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rPr>
        <w:t>IMMUNOCONSULT</w:t>
      </w:r>
    </w:p>
    <w:p>
      <w:pPr>
        <w:jc w:val="center"/>
      </w:pPr>
      <w:r>
        <w:rPr>
          <w:b/>
          <w:sz w:val="28"/>
        </w:rPr>
        <w:t>Market Research + Winner's Writing Process</w:t>
      </w:r>
    </w:p>
    <w:p>
      <w:pPr>
        <w:jc w:val="center"/>
      </w:pPr>
      <w:r>
        <w:rPr>
          <w:color w:val="555555"/>
        </w:rPr>
        <w:t>Immunocal Azul — República Dominicana</w:t>
      </w:r>
    </w:p>
    <w:p>
      <w:r>
        <w:br w:type="page"/>
      </w:r>
    </w:p>
    <w:p>
      <w:pPr>
        <w:pStyle w:val="Heading1"/>
      </w:pPr>
      <w:r>
        <w:rPr>
          <w:color w:val="16213E"/>
        </w:rPr>
        <w:t>PARTE 1 — MARKET RESEARCH</w:t>
      </w:r>
    </w:p>
    <w:p>
      <w:r>
        <w:t>────────────────────────────────────────────────────────────</w:t>
      </w:r>
    </w:p>
    <w:p>
      <w:pPr>
        <w:pStyle w:val="Heading2"/>
      </w:pPr>
      <w:r>
        <w:rPr>
          <w:color w:val="0F3C78"/>
        </w:rPr>
        <w:t>1. Audiencia Objetivo</w:t>
      </w:r>
    </w:p>
    <w:p>
      <w:r>
        <w:rPr>
          <w:b/>
        </w:rPr>
        <w:t xml:space="preserve">Audiencia: </w:t>
      </w:r>
      <w:r>
        <w:t>Personas interesadas en mejorar su salud o la de sus seres queridos, con preocupaciones relacionadas con enfermedades crónicas</w:t>
      </w:r>
    </w:p>
    <w:p>
      <w:r>
        <w:rPr>
          <w:b/>
        </w:rPr>
        <w:t xml:space="preserve">Género: </w:t>
      </w:r>
      <w:r>
        <w:t>Mixto — tendencia hacia mujeres en rol de cuidadoras</w:t>
      </w:r>
    </w:p>
    <w:p>
      <w:r>
        <w:rPr>
          <w:b/>
        </w:rPr>
        <w:t xml:space="preserve">Edad: </w:t>
      </w:r>
      <w:r>
        <w:t>30–65 años</w:t>
      </w:r>
    </w:p>
    <w:p>
      <w:r>
        <w:rPr>
          <w:b/>
        </w:rPr>
        <w:t xml:space="preserve">Ocupación: </w:t>
      </w:r>
      <w:r>
        <w:t>Profesionales, cuidadores, jubilados</w:t>
      </w:r>
    </w:p>
    <w:p>
      <w:r>
        <w:rPr>
          <w:b/>
        </w:rPr>
        <w:t xml:space="preserve">Ingresos: </w:t>
      </w:r>
      <w:r>
        <w:t>Medio a alto — con capacidad de invertir en productos de salud</w:t>
      </w:r>
    </w:p>
    <w:p>
      <w:r>
        <w:rPr>
          <w:b/>
        </w:rPr>
        <w:t xml:space="preserve">Ubicación: </w:t>
      </w:r>
      <w:r>
        <w:t>Global, foco: República Dominicana</w:t>
      </w:r>
    </w:p>
    <w:p>
      <w:pPr>
        <w:pStyle w:val="Heading2"/>
      </w:pPr>
      <w:r>
        <w:rPr>
          <w:color w:val="0F3C78"/>
        </w:rPr>
        <w:t>2. Estado Doloroso Actual</w:t>
      </w:r>
    </w:p>
    <w:p>
      <w:pPr>
        <w:pStyle w:val="Heading3"/>
      </w:pPr>
      <w:r>
        <w:rPr>
          <w:color w:val="0F3C78"/>
        </w:rPr>
        <w:t>Temores</w:t>
      </w:r>
    </w:p>
    <w:p>
      <w:pPr>
        <w:pStyle w:val="ListBullet"/>
      </w:pPr>
      <w:r>
        <w:t>Que su salud o la de sus seres queridos empeore sin esperanza de mejora</w:t>
      </w:r>
    </w:p>
    <w:p>
      <w:pPr>
        <w:pStyle w:val="ListBullet"/>
      </w:pPr>
      <w:r>
        <w:t>Perder calidad de vida por diagnósticos crónicos</w:t>
      </w:r>
    </w:p>
    <w:p>
      <w:pPr>
        <w:pStyle w:val="ListBullet"/>
      </w:pPr>
      <w:r>
        <w:t>Gastar dinero en algo que no funcione</w:t>
      </w:r>
    </w:p>
    <w:p>
      <w:pPr>
        <w:pStyle w:val="Heading3"/>
      </w:pPr>
      <w:r>
        <w:rPr>
          <w:color w:val="0F3C78"/>
        </w:rPr>
        <w:t>Enojo</w:t>
      </w:r>
    </w:p>
    <w:p>
      <w:pPr>
        <w:pStyle w:val="ListBullet"/>
      </w:pPr>
      <w:r>
        <w:t>Con el sistema de salud tradicional por no ofrecer soluciones claras</w:t>
      </w:r>
    </w:p>
    <w:p>
      <w:pPr>
        <w:pStyle w:val="ListBullet"/>
      </w:pPr>
      <w:r>
        <w:t>Con empresas MLM que parecen aprovecharse de la desesperación</w:t>
      </w:r>
    </w:p>
    <w:p>
      <w:pPr>
        <w:pStyle w:val="ListBullet"/>
      </w:pPr>
      <w:r>
        <w:t>Consigo mismas por no haber encontrado antes una solución efectiva</w:t>
      </w:r>
    </w:p>
    <w:p>
      <w:pPr>
        <w:pStyle w:val="Heading3"/>
      </w:pPr>
      <w:r>
        <w:rPr>
          <w:color w:val="0F3C78"/>
        </w:rPr>
        <w:t>Frustraciones diarias</w:t>
      </w:r>
    </w:p>
    <w:p>
      <w:pPr>
        <w:pStyle w:val="ListBullet"/>
      </w:pPr>
      <w:r>
        <w:t>Manejar síntomas crónicos sin mejoras claras</w:t>
      </w:r>
    </w:p>
    <w:p>
      <w:pPr>
        <w:pStyle w:val="ListBullet"/>
      </w:pPr>
      <w:r>
        <w:t>No saber en qué productos confiar</w:t>
      </w:r>
    </w:p>
    <w:p>
      <w:pPr>
        <w:pStyle w:val="ListBullet"/>
      </w:pPr>
      <w:r>
        <w:t>El costo alto de productos que prometen mucho</w:t>
      </w:r>
    </w:p>
    <w:p>
      <w:pPr>
        <w:pStyle w:val="Heading3"/>
      </w:pPr>
      <w:r>
        <w:rPr>
          <w:color w:val="0F3C78"/>
        </w:rPr>
        <w:t>Vergüenza</w:t>
      </w:r>
    </w:p>
    <w:p>
      <w:pPr>
        <w:pStyle w:val="ListBullet"/>
      </w:pPr>
      <w:r>
        <w:t>Sentirse obligadas a buscar soluciones alternativas</w:t>
      </w:r>
    </w:p>
    <w:p>
      <w:pPr>
        <w:pStyle w:val="ListBullet"/>
      </w:pPr>
      <w:r>
        <w:t>No poder ofrecer mejores opciones a sus seres queridos</w:t>
      </w:r>
    </w:p>
    <w:p>
      <w:pPr>
        <w:pStyle w:val="ListBullet"/>
      </w:pPr>
      <w:r>
        <w:t>Sentirse vulnerables frente a diagnósticos médicos</w:t>
      </w:r>
    </w:p>
    <w:p>
      <w:pPr>
        <w:pStyle w:val="Heading3"/>
      </w:pPr>
      <w:r>
        <w:rPr>
          <w:color w:val="0F3C78"/>
        </w:rPr>
        <w:t>Barreras para resolver el problema</w:t>
      </w:r>
    </w:p>
    <w:p>
      <w:pPr>
        <w:pStyle w:val="ListBullet"/>
      </w:pPr>
      <w:r>
        <w:t>Desconfianza en suplementos</w:t>
      </w:r>
    </w:p>
    <w:p>
      <w:pPr>
        <w:pStyle w:val="ListBullet"/>
      </w:pPr>
      <w:r>
        <w:t>Precios elevados</w:t>
      </w:r>
    </w:p>
    <w:p>
      <w:pPr>
        <w:pStyle w:val="ListBullet"/>
      </w:pPr>
      <w:r>
        <w:t>Falta de pruebas científicas claras</w:t>
      </w:r>
    </w:p>
    <w:p>
      <w:pPr>
        <w:pStyle w:val="Heading3"/>
      </w:pPr>
      <w:r>
        <w:rPr>
          <w:color w:val="0F3C78"/>
        </w:rPr>
        <w:t>Lenguaje negativo del cliente</w:t>
      </w:r>
    </w:p>
    <w:p>
      <w:pPr>
        <w:ind w:left="576"/>
      </w:pPr>
      <w:r>
        <w:rPr>
          <w:i/>
          <w:color w:val="555555"/>
        </w:rPr>
        <w:t>"Esto es una estafa disfrazada."</w:t>
      </w:r>
    </w:p>
    <w:p>
      <w:pPr>
        <w:ind w:left="576"/>
      </w:pPr>
      <w:r>
        <w:rPr>
          <w:i/>
          <w:color w:val="555555"/>
        </w:rPr>
        <w:t>"Es demasiado caro."</w:t>
      </w:r>
    </w:p>
    <w:p>
      <w:pPr>
        <w:ind w:left="576"/>
      </w:pPr>
      <w:r>
        <w:rPr>
          <w:i/>
          <w:color w:val="555555"/>
        </w:rPr>
        <w:t>"Ya probé algo parecido y no funcionó."</w:t>
      </w:r>
    </w:p>
    <w:p>
      <w:pPr>
        <w:ind w:left="576"/>
      </w:pPr>
      <w:r>
        <w:rPr>
          <w:i/>
          <w:color w:val="555555"/>
        </w:rPr>
        <w:t>"No quiero caer en otra mentira MLM."</w:t>
      </w:r>
    </w:p>
    <w:p>
      <w:pPr>
        <w:ind w:left="576"/>
      </w:pPr>
      <w:r>
        <w:rPr>
          <w:i/>
          <w:color w:val="555555"/>
        </w:rPr>
        <w:t>"Suena a promesas vacías."</w:t>
      </w:r>
    </w:p>
    <w:p>
      <w:pPr>
        <w:pStyle w:val="Heading2"/>
      </w:pPr>
      <w:r>
        <w:rPr>
          <w:color w:val="0F3C78"/>
        </w:rPr>
        <w:t>3. Estado de Ensueño Deseado</w:t>
      </w:r>
    </w:p>
    <w:p>
      <w:pPr>
        <w:pStyle w:val="ListBullet"/>
      </w:pPr>
      <w:r>
        <w:t>Tener acceso a un suplemento que realmente funcione y tenga respaldo científico</w:t>
      </w:r>
    </w:p>
    <w:p>
      <w:pPr>
        <w:pStyle w:val="ListBullet"/>
      </w:pPr>
      <w:r>
        <w:t>Que su salud o la de sus seres queridos mejore</w:t>
      </w:r>
    </w:p>
    <w:p>
      <w:pPr>
        <w:pStyle w:val="ListBullet"/>
      </w:pPr>
      <w:r>
        <w:t>Vivir sin incertidumbre constante sobre su salud</w:t>
      </w:r>
    </w:p>
    <w:p>
      <w:pPr>
        <w:pStyle w:val="Heading3"/>
      </w:pPr>
      <w:r>
        <w:rPr>
          <w:color w:val="0F3C78"/>
        </w:rPr>
        <w:t>A quién quieren impresionar</w:t>
      </w:r>
    </w:p>
    <w:p>
      <w:pPr>
        <w:pStyle w:val="ListBullet"/>
      </w:pPr>
      <w:r>
        <w:t>A sus familias, mostrando que tomaron una buena decisión</w:t>
      </w:r>
    </w:p>
    <w:p>
      <w:pPr>
        <w:pStyle w:val="ListBullet"/>
      </w:pPr>
      <w:r>
        <w:t>A sus médicos que dudan de los suplementos</w:t>
      </w:r>
    </w:p>
    <w:p>
      <w:pPr>
        <w:pStyle w:val="ListBullet"/>
      </w:pPr>
      <w:r>
        <w:t>A su círculo cercano, demostrando que encontraron una solución</w:t>
      </w:r>
    </w:p>
    <w:p>
      <w:pPr>
        <w:pStyle w:val="Heading3"/>
      </w:pPr>
      <w:r>
        <w:rPr>
          <w:color w:val="0F3C78"/>
        </w:rPr>
        <w:t>Cómo se sentirían</w:t>
      </w:r>
    </w:p>
    <w:p>
      <w:pPr>
        <w:pStyle w:val="ListBullet"/>
      </w:pPr>
      <w:r>
        <w:t>Orgullosas por tomar una buena decisión</w:t>
      </w:r>
    </w:p>
    <w:p>
      <w:pPr>
        <w:pStyle w:val="ListBullet"/>
      </w:pPr>
      <w:r>
        <w:t>Empoderadas y proactivas</w:t>
      </w:r>
    </w:p>
    <w:p>
      <w:pPr>
        <w:pStyle w:val="ListBullet"/>
      </w:pPr>
      <w:r>
        <w:t>Aliviadas al ver resultados positivos</w:t>
      </w:r>
    </w:p>
    <w:p>
      <w:pPr>
        <w:pStyle w:val="Heading3"/>
      </w:pPr>
      <w:r>
        <w:rPr>
          <w:color w:val="0F3C78"/>
        </w:rPr>
        <w:t>Deseo secreto</w:t>
      </w:r>
    </w:p>
    <w:p>
      <w:pPr>
        <w:pStyle w:val="ListBullet"/>
      </w:pPr>
      <w:r>
        <w:t>Tener control sobre su salud</w:t>
      </w:r>
    </w:p>
    <w:p>
      <w:pPr>
        <w:pStyle w:val="ListBullet"/>
      </w:pPr>
      <w:r>
        <w:t>Encontrar un producto confiable que valga la pena recomendar</w:t>
      </w:r>
    </w:p>
    <w:p>
      <w:pPr>
        <w:pStyle w:val="ListBullet"/>
      </w:pPr>
      <w:r>
        <w:t>Reducir la carga emocional del cuidado de la salud</w:t>
      </w:r>
    </w:p>
    <w:p>
      <w:pPr>
        <w:pStyle w:val="Heading3"/>
      </w:pPr>
      <w:r>
        <w:rPr>
          <w:color w:val="0F3C78"/>
        </w:rPr>
        <w:t>Lenguaje positivo del cliente</w:t>
      </w:r>
    </w:p>
    <w:p>
      <w:pPr>
        <w:ind w:left="576"/>
      </w:pPr>
      <w:r>
        <w:rPr>
          <w:i/>
          <w:color w:val="555555"/>
        </w:rPr>
        <w:t>"Finalmente encontré algo que funciona."</w:t>
      </w:r>
    </w:p>
    <w:p>
      <w:pPr>
        <w:ind w:left="576"/>
      </w:pPr>
      <w:r>
        <w:rPr>
          <w:i/>
          <w:color w:val="555555"/>
        </w:rPr>
        <w:t>"Mi familia ha visto mejoras reales."</w:t>
      </w:r>
    </w:p>
    <w:p>
      <w:pPr>
        <w:ind w:left="576"/>
      </w:pPr>
      <w:r>
        <w:rPr>
          <w:i/>
          <w:color w:val="555555"/>
        </w:rPr>
        <w:t>"Este suplemento me devolvió la esperanza."</w:t>
      </w:r>
    </w:p>
    <w:p>
      <w:pPr>
        <w:ind w:left="576"/>
      </w:pPr>
      <w:r>
        <w:rPr>
          <w:i/>
          <w:color w:val="555555"/>
        </w:rPr>
        <w:t>"Vale cada centavo."</w:t>
      </w:r>
    </w:p>
    <w:p>
      <w:pPr>
        <w:pStyle w:val="Heading2"/>
      </w:pPr>
      <w:r>
        <w:rPr>
          <w:color w:val="0F3C78"/>
        </w:rPr>
        <w:t>4. Valores, Creencias y Afiliaciones Tribales</w:t>
      </w:r>
    </w:p>
    <w:p>
      <w:pPr>
        <w:pStyle w:val="Heading3"/>
      </w:pPr>
      <w:r>
        <w:rPr>
          <w:color w:val="0F3C78"/>
        </w:rPr>
        <w:t>Creencias</w:t>
      </w:r>
    </w:p>
    <w:p>
      <w:pPr>
        <w:pStyle w:val="ListBullet"/>
      </w:pPr>
      <w:r>
        <w:t>El sistema de salud es deshumanizado</w:t>
      </w:r>
    </w:p>
    <w:p>
      <w:pPr>
        <w:pStyle w:val="ListBullet"/>
      </w:pPr>
      <w:r>
        <w:t>Deben buscar soluciones alternativas</w:t>
      </w:r>
    </w:p>
    <w:p>
      <w:pPr>
        <w:pStyle w:val="ListBullet"/>
      </w:pPr>
      <w:r>
        <w:t>La medicina convencional no tiene todas las respuestas</w:t>
      </w:r>
    </w:p>
    <w:p>
      <w:pPr>
        <w:pStyle w:val="Heading3"/>
      </w:pPr>
      <w:r>
        <w:rPr>
          <w:color w:val="0F3C78"/>
        </w:rPr>
        <w:t>A quién culpan</w:t>
      </w:r>
    </w:p>
    <w:p>
      <w:pPr>
        <w:pStyle w:val="ListBullet"/>
      </w:pPr>
      <w:r>
        <w:t>A la industria farmacéutica por priorizar el negocio</w:t>
      </w:r>
    </w:p>
    <w:p>
      <w:pPr>
        <w:pStyle w:val="ListBullet"/>
      </w:pPr>
      <w:r>
        <w:t>A empresas MLM que venden promesas</w:t>
      </w:r>
    </w:p>
    <w:p>
      <w:pPr>
        <w:pStyle w:val="Heading3"/>
      </w:pPr>
      <w:r>
        <w:rPr>
          <w:color w:val="0F3C78"/>
        </w:rPr>
        <w:t>Intentos previos</w:t>
      </w:r>
    </w:p>
    <w:p>
      <w:pPr>
        <w:pStyle w:val="ListBullet"/>
      </w:pPr>
      <w:r>
        <w:t>Han probado suplementos sin resultados claros</w:t>
      </w:r>
    </w:p>
    <w:p>
      <w:pPr>
        <w:pStyle w:val="ListBullet"/>
      </w:pPr>
      <w:r>
        <w:t>No tuvieron apoyo suficiente para mantener consistencia</w:t>
      </w:r>
    </w:p>
    <w:p>
      <w:pPr>
        <w:pStyle w:val="ListBullet"/>
      </w:pPr>
      <w:r>
        <w:t>Las promesas del marketing no coincidieron con la realidad</w:t>
      </w:r>
    </w:p>
    <w:p>
      <w:pPr>
        <w:pStyle w:val="Heading3"/>
      </w:pPr>
      <w:r>
        <w:rPr>
          <w:color w:val="0F3C78"/>
        </w:rPr>
        <w:t>Figuras y marcas respetadas</w:t>
      </w:r>
    </w:p>
    <w:p>
      <w:pPr>
        <w:pStyle w:val="ListBullet"/>
      </w:pPr>
      <w:r>
        <w:t>Empresas con respaldo científico</w:t>
      </w:r>
    </w:p>
    <w:p>
      <w:pPr>
        <w:pStyle w:val="ListBullet"/>
      </w:pPr>
      <w:r>
        <w:t>Médicos e influencers de salud basada en evidencia</w:t>
      </w:r>
    </w:p>
    <w:p>
      <w:pPr>
        <w:pStyle w:val="ListBullet"/>
      </w:pPr>
      <w:r>
        <w:t>Comunidades con experiencias reales</w:t>
      </w:r>
    </w:p>
    <w:p>
      <w:pPr>
        <w:pStyle w:val="Heading3"/>
      </w:pPr>
      <w:r>
        <w:rPr>
          <w:color w:val="0F3C78"/>
        </w:rPr>
        <w:t>Rasgos que valoran / que desprecian</w:t>
      </w:r>
    </w:p>
    <w:p>
      <w:r>
        <w:rPr>
          <w:b/>
        </w:rPr>
        <w:t xml:space="preserve">Valoran: </w:t>
      </w:r>
      <w:r>
        <w:t>Honestidad, empatía, transparencia</w:t>
      </w:r>
    </w:p>
    <w:p>
      <w:r>
        <w:rPr>
          <w:b/>
        </w:rPr>
        <w:t xml:space="preserve">Desprecian: </w:t>
      </w:r>
      <w:r>
        <w:t>Engaños, tácticas de presión, promesas vacías</w:t>
      </w:r>
    </w:p>
    <w:p>
      <w:pPr>
        <w:pStyle w:val="Heading3"/>
      </w:pPr>
      <w:r>
        <w:rPr>
          <w:color w:val="0F3C78"/>
        </w:rPr>
        <w:t>Tribus</w:t>
      </w:r>
    </w:p>
    <w:p>
      <w:pPr>
        <w:pStyle w:val="ListBullet"/>
      </w:pPr>
      <w:r>
        <w:t>Grupos de apoyo en redes sociales para pacientes crónicos</w:t>
      </w:r>
    </w:p>
    <w:p>
      <w:pPr>
        <w:pStyle w:val="ListBullet"/>
      </w:pPr>
      <w:r>
        <w:t>Comunidades interesadas en medicina alternativa</w:t>
      </w:r>
    </w:p>
    <w:p>
      <w:pPr>
        <w:pStyle w:val="Heading2"/>
      </w:pPr>
      <w:r>
        <w:rPr>
          <w:color w:val="0F3C78"/>
        </w:rPr>
        <w:t>5. Objeciones</w:t>
      </w:r>
    </w:p>
    <w:p>
      <w:pPr>
        <w:pStyle w:val="ListBullet"/>
      </w:pPr>
      <w:r>
        <w:t>¿Por qué confiar en un suplemento si los médicos no lo recomiendan?</w:t>
      </w:r>
    </w:p>
    <w:p>
      <w:pPr>
        <w:pStyle w:val="ListBullet"/>
      </w:pPr>
      <w:r>
        <w:t>Esto parece más un negocio que un producto de salud</w:t>
      </w:r>
    </w:p>
    <w:p>
      <w:pPr>
        <w:pStyle w:val="ListBullet"/>
      </w:pPr>
      <w:r>
        <w:t>No puedo gastar tanto en algo que no sé si funcionará</w:t>
      </w:r>
    </w:p>
    <w:p>
      <w:pPr>
        <w:pStyle w:val="ListBullet"/>
      </w:pPr>
      <w:r>
        <w:t>¿Cómo sé que no es otra estafa MLM?</w:t>
      </w:r>
    </w:p>
    <w:p>
      <w:pPr>
        <w:pStyle w:val="ListBullet"/>
      </w:pPr>
      <w:r>
        <w:t>¿Por qué no hay estudios más claros?</w:t>
      </w:r>
    </w:p>
    <w:p>
      <w:pPr>
        <w:pStyle w:val="ListBullet"/>
      </w:pPr>
      <w:r>
        <w:t>¿Qué pasa si lo compro y no siento diferencia?</w:t>
      </w:r>
    </w:p>
    <w:p>
      <w:pPr>
        <w:pStyle w:val="ListBullet"/>
      </w:pPr>
      <w:r>
        <w:t>Si fuera tan bueno, ¿por qué no lo recomiendan más médicos?</w:t>
      </w:r>
    </w:p>
    <w:p>
      <w:r>
        <w:br w:type="page"/>
      </w:r>
    </w:p>
    <w:p>
      <w:pPr>
        <w:pStyle w:val="Heading1"/>
      </w:pPr>
      <w:r>
        <w:rPr>
          <w:color w:val="16213E"/>
        </w:rPr>
        <w:t>PARTE 2 — WINNER'S WRITING PROCESS (WWP)</w:t>
      </w:r>
    </w:p>
    <w:p>
      <w:r>
        <w:t>────────────────────────────────────────────────────────────</w:t>
      </w:r>
    </w:p>
    <w:p>
      <w:r>
        <w:rPr>
          <w:b/>
        </w:rPr>
        <w:t xml:space="preserve">Producto: </w:t>
      </w:r>
      <w:r>
        <w:t>Immunocal Azul</w:t>
      </w:r>
    </w:p>
    <w:p>
      <w:r>
        <w:rPr>
          <w:b/>
        </w:rPr>
        <w:t xml:space="preserve">Objetivo: </w:t>
      </w:r>
      <w:r>
        <w:t>Vender 100 cajas en República Dominicana</w:t>
      </w:r>
    </w:p>
    <w:p>
      <w:r>
        <w:rPr>
          <w:b/>
        </w:rPr>
        <w:t xml:space="preserve">Funnel: </w:t>
      </w:r>
      <w:r>
        <w:t>Ads → Landing Page Educativa → Cierre por WhatsApp → Pago contra entrega → Seguimiento postventa</w:t>
      </w:r>
    </w:p>
    <w:p>
      <w:pPr>
        <w:pStyle w:val="Heading2"/>
      </w:pPr>
      <w:r>
        <w:rPr>
          <w:color w:val="0F3C78"/>
        </w:rPr>
        <w:t>Paso 1 — ¿Con quién estoy hablando?</w:t>
      </w:r>
    </w:p>
    <w:p>
      <w:pPr>
        <w:pStyle w:val="Heading3"/>
      </w:pPr>
      <w:r>
        <w:rPr>
          <w:color w:val="0F3C78"/>
        </w:rPr>
        <w:t>Avatar Principal</w:t>
      </w:r>
    </w:p>
    <w:p>
      <w:pPr>
        <w:pStyle w:val="ListBullet"/>
      </w:pPr>
      <w:r>
        <w:t>Mujeres 35–65 años. Cuidadoras: madres, esposas o hijas que buscan soluciones para mejorar la salud de un familiar</w:t>
      </w:r>
    </w:p>
    <w:p>
      <w:pPr>
        <w:pStyle w:val="ListBullet"/>
      </w:pPr>
      <w:r>
        <w:t>Hombres 40–70 años con situaciones de salud que desean recuperar energía y sentirse funcionales nuevamente</w:t>
      </w:r>
    </w:p>
    <w:p>
      <w:pPr>
        <w:pStyle w:val="ListBullet"/>
      </w:pPr>
      <w:r>
        <w:t>Ingresos medio a medio alto — sensibles al precio</w:t>
      </w:r>
    </w:p>
    <w:p>
      <w:pPr>
        <w:pStyle w:val="ListBullet"/>
      </w:pPr>
      <w:r>
        <w:t>Zonas urbanas: Santo Domingo, Santiago, La Romana</w:t>
      </w:r>
    </w:p>
    <w:p>
      <w:pPr>
        <w:pStyle w:val="ListBullet"/>
      </w:pPr>
      <w:r>
        <w:t>Deciden en base a historias reales, confianza personal y recomendaciones</w:t>
      </w:r>
    </w:p>
    <w:p>
      <w:pPr>
        <w:pStyle w:val="Heading3"/>
      </w:pPr>
      <w:r>
        <w:rPr>
          <w:color w:val="0F3C78"/>
        </w:rPr>
        <w:t>Niveles de Partida y Jugadas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Nivel inicial → Objetivo</w:t>
            </w:r>
          </w:p>
        </w:tc>
        <w:tc>
          <w:tcPr>
            <w:tcW w:type="dxa" w:w="2880"/>
          </w:tcPr>
          <w:p>
            <w:r>
              <w:rPr>
                <w:b/>
              </w:rPr>
              <w:t>Jugada</w:t>
            </w:r>
          </w:p>
        </w:tc>
      </w:tr>
      <w:tr>
        <w:tc>
          <w:tcPr>
            <w:tcW w:type="dxa" w:w="2880"/>
          </w:tcPr>
          <w:p>
            <w:r>
              <w:t>Pain</w:t>
            </w:r>
          </w:p>
        </w:tc>
        <w:tc>
          <w:tcPr>
            <w:tcW w:type="dxa" w:w="2880"/>
          </w:tcPr>
          <w:p>
            <w:r>
              <w:t>5/10</w:t>
            </w:r>
          </w:p>
        </w:tc>
        <w:tc>
          <w:tcPr>
            <w:tcW w:type="dxa" w:w="2880"/>
          </w:tcPr>
          <w:p>
            <w:r>
              <w:t>Hablar del cansancio diario, inflamación y falta de energía que muchas personas sienten con el paso del tiempo</w:t>
            </w:r>
          </w:p>
        </w:tc>
      </w:tr>
      <w:tr>
        <w:tc>
          <w:tcPr>
            <w:tcW w:type="dxa" w:w="2880"/>
          </w:tcPr>
          <w:p>
            <w:r>
              <w:t>Desire</w:t>
            </w:r>
          </w:p>
        </w:tc>
        <w:tc>
          <w:tcPr>
            <w:tcW w:type="dxa" w:w="2880"/>
          </w:tcPr>
          <w:p>
            <w:r>
              <w:t>3/10 → 8/10</w:t>
            </w:r>
          </w:p>
        </w:tc>
        <w:tc>
          <w:tcPr>
            <w:tcW w:type="dxa" w:w="2880"/>
          </w:tcPr>
          <w:p>
            <w:r>
              <w:t>Mostrar cómo se siente recuperar bienestar, energía y estabilidad en el día a día</w:t>
            </w:r>
          </w:p>
        </w:tc>
      </w:tr>
      <w:tr>
        <w:tc>
          <w:tcPr>
            <w:tcW w:type="dxa" w:w="2880"/>
          </w:tcPr>
          <w:p>
            <w:r>
              <w:t>Belief the Idea Will Work</w:t>
            </w:r>
          </w:p>
        </w:tc>
        <w:tc>
          <w:tcPr>
            <w:tcW w:type="dxa" w:w="2880"/>
          </w:tcPr>
          <w:p>
            <w:r>
              <w:t>3/10 → 7/10</w:t>
            </w:r>
          </w:p>
        </w:tc>
        <w:tc>
          <w:tcPr>
            <w:tcW w:type="dxa" w:w="2880"/>
          </w:tcPr>
          <w:p>
            <w:r>
              <w:t>Explicar de forma simple cómo el producto apoya el cuerpo. Mostrar respaldo, certificaciones y testimonios reales</w:t>
            </w:r>
          </w:p>
        </w:tc>
      </w:tr>
      <w:tr>
        <w:tc>
          <w:tcPr>
            <w:tcW w:type="dxa" w:w="2880"/>
          </w:tcPr>
          <w:p>
            <w:r>
              <w:t>Trust in the Company</w:t>
            </w:r>
          </w:p>
        </w:tc>
        <w:tc>
          <w:tcPr>
            <w:tcW w:type="dxa" w:w="2880"/>
          </w:tcPr>
          <w:p>
            <w:r>
              <w:t>2/10 → 8/10</w:t>
            </w:r>
          </w:p>
        </w:tc>
        <w:tc>
          <w:tcPr>
            <w:tcW w:type="dxa" w:w="2880"/>
          </w:tcPr>
          <w:p>
            <w:r>
              <w:t>Comunicación humana, transparente, asesor real y pago contra entrega</w:t>
            </w:r>
          </w:p>
        </w:tc>
      </w:tr>
    </w:tbl>
    <w:p>
      <w:pPr>
        <w:pStyle w:val="Heading2"/>
      </w:pPr>
      <w:r>
        <w:rPr>
          <w:color w:val="0F3C78"/>
        </w:rPr>
        <w:t>Paso 2 — ¿Dónde están ahora?</w:t>
      </w:r>
    </w:p>
    <w:p>
      <w:pPr>
        <w:pStyle w:val="Heading3"/>
      </w:pPr>
      <w:r>
        <w:rPr>
          <w:color w:val="0F3C78"/>
        </w:rPr>
        <w:t>Roadblocks</w:t>
      </w:r>
    </w:p>
    <w:p>
      <w:pPr>
        <w:pStyle w:val="ListBullet"/>
      </w:pPr>
      <w:r>
        <w:t>No creen que algo pueda funcionar después de tantas decepciones</w:t>
      </w:r>
    </w:p>
    <w:p>
      <w:pPr>
        <w:pStyle w:val="ListBullet"/>
      </w:pPr>
      <w:r>
        <w:t>Tienen miedo de gastar dinero otra vez y no sentir diferencia</w:t>
      </w:r>
    </w:p>
    <w:p>
      <w:pPr>
        <w:pStyle w:val="ListBullet"/>
      </w:pPr>
      <w:r>
        <w:t>Desconfían de suplementos y vendedores</w:t>
      </w:r>
    </w:p>
    <w:p>
      <w:pPr>
        <w:pStyle w:val="ListBullet"/>
      </w:pPr>
      <w:r>
        <w:t>No saben si es seguro combinarlo con lo que ya toman</w:t>
      </w:r>
    </w:p>
    <w:p>
      <w:pPr>
        <w:pStyle w:val="ListBullet"/>
      </w:pPr>
      <w:r>
        <w:t>Temen caer en otra promesa vacía</w:t>
      </w:r>
    </w:p>
    <w:p>
      <w:pPr>
        <w:pStyle w:val="Heading3"/>
      </w:pPr>
      <w:r>
        <w:rPr>
          <w:color w:val="0F3C78"/>
        </w:rPr>
        <w:t>Mecanismo</w:t>
      </w:r>
    </w:p>
    <w:p>
      <w:r>
        <w:rPr>
          <w:sz w:val="22"/>
        </w:rPr>
        <w:t>Immunocal Azul es un suplemento nutricional diseñado para apoyar el sistema de defensa natural del cuerpo. Aporta nutrientes que ayudan al organismo a mantener su equilibrio y funcionamiento.</w:t>
      </w:r>
    </w:p>
    <w:p>
      <w:pPr>
        <w:pStyle w:val="Heading3"/>
      </w:pPr>
      <w:r>
        <w:rPr>
          <w:color w:val="0F3C78"/>
        </w:rPr>
        <w:t>Oferta de Valor</w:t>
      </w:r>
    </w:p>
    <w:p>
      <w:pPr>
        <w:pStyle w:val="ListBullet"/>
      </w:pPr>
      <w:r>
        <w:t>Una forma simple y natural de apoyar tu bienestar desde adentro</w:t>
      </w:r>
    </w:p>
    <w:p>
      <w:pPr>
        <w:pStyle w:val="ListBullet"/>
      </w:pPr>
      <w:r>
        <w:t>Muchas personas comienzan a notar cambios entre 10 y 30 días de uso constante</w:t>
      </w:r>
    </w:p>
    <w:p>
      <w:pPr>
        <w:pStyle w:val="Heading3"/>
      </w:pPr>
      <w:r>
        <w:rPr>
          <w:color w:val="0F3C78"/>
        </w:rPr>
        <w:t>Awareness y Sophistication</w:t>
      </w:r>
    </w:p>
    <w:p>
      <w:r>
        <w:rPr>
          <w:b/>
        </w:rPr>
        <w:t xml:space="preserve">Market Awareness: </w:t>
      </w:r>
      <w:r>
        <w:t>Nivel 2 de 4 — Son conscientes del problema pero no conocen la solución correcta</w:t>
      </w:r>
    </w:p>
    <w:p>
      <w:r>
        <w:rPr>
          <w:b/>
        </w:rPr>
        <w:t xml:space="preserve">Market Sophistication: </w:t>
      </w:r>
      <w:r>
        <w:t>Nivel 4 de 5 — El mercado ha visto muchas promesas. La comunicación debe ser simple, honesta y humana</w:t>
      </w:r>
    </w:p>
    <w:p>
      <w:pPr>
        <w:pStyle w:val="Heading2"/>
      </w:pPr>
      <w:r>
        <w:rPr>
          <w:color w:val="0F3C78"/>
        </w:rPr>
        <w:t>Paso 3 — ¿Qué quiero que hagan?</w:t>
      </w:r>
    </w:p>
    <w:p>
      <w:pPr>
        <w:pStyle w:val="ListBullet"/>
      </w:pPr>
      <w:r>
        <w:t>1. Ver el anuncio</w:t>
      </w:r>
    </w:p>
    <w:p>
      <w:pPr>
        <w:pStyle w:val="ListBullet"/>
      </w:pPr>
      <w:r>
        <w:t>2. Hacer clic en la landing page</w:t>
      </w:r>
    </w:p>
    <w:p>
      <w:pPr>
        <w:pStyle w:val="ListBullet"/>
      </w:pPr>
      <w:r>
        <w:t>3. Aprender sobre el producto</w:t>
      </w:r>
    </w:p>
    <w:p>
      <w:pPr>
        <w:pStyle w:val="ListBullet"/>
      </w:pPr>
      <w:r>
        <w:t>4. Contactar por WhatsApp</w:t>
      </w:r>
    </w:p>
    <w:p>
      <w:pPr>
        <w:pStyle w:val="ListBullet"/>
      </w:pPr>
      <w:r>
        <w:t>5. Confirmar el pedido</w:t>
      </w:r>
    </w:p>
    <w:p>
      <w:pPr>
        <w:pStyle w:val="ListBullet"/>
      </w:pPr>
      <w:r>
        <w:t>6. Recibir el producto</w:t>
      </w:r>
    </w:p>
    <w:p>
      <w:pPr>
        <w:pStyle w:val="Heading2"/>
      </w:pPr>
      <w:r>
        <w:rPr>
          <w:color w:val="0F3C78"/>
        </w:rPr>
        <w:t>Paso 4 — Qué necesitan ver y sentir para actuar</w:t>
      </w:r>
    </w:p>
    <w:p>
      <w:pPr>
        <w:pStyle w:val="Heading3"/>
      </w:pPr>
      <w:r>
        <w:rPr>
          <w:color w:val="0F3C78"/>
        </w:rPr>
        <w:t>Ads</w:t>
      </w:r>
    </w:p>
    <w:p>
      <w:pPr>
        <w:pStyle w:val="ListBullet"/>
      </w:pPr>
      <w:r>
        <w:t>Ver personas reales y situaciones cotidianas</w:t>
      </w:r>
    </w:p>
    <w:p>
      <w:pPr>
        <w:pStyle w:val="ListBullet"/>
      </w:pPr>
      <w:r>
        <w:t>Sentir curiosidad, esperanza e identificación</w:t>
      </w:r>
    </w:p>
    <w:p>
      <w:pPr>
        <w:pStyle w:val="Heading3"/>
      </w:pPr>
      <w:r>
        <w:rPr>
          <w:color w:val="0F3C78"/>
        </w:rPr>
        <w:t>Landing Page Educativa</w:t>
      </w:r>
    </w:p>
    <w:p>
      <w:pPr>
        <w:pStyle w:val="ListBullet"/>
      </w:pPr>
      <w:r>
        <w:t>Explicación clara del producto</w:t>
      </w:r>
    </w:p>
    <w:p>
      <w:pPr>
        <w:pStyle w:val="ListBullet"/>
      </w:pPr>
      <w:r>
        <w:t>Beneficios esperados</w:t>
      </w:r>
    </w:p>
    <w:p>
      <w:pPr>
        <w:pStyle w:val="ListBullet"/>
      </w:pPr>
      <w:r>
        <w:t>Certificaciones y testimonios</w:t>
      </w:r>
    </w:p>
    <w:p>
      <w:r>
        <w:rPr>
          <w:b/>
        </w:rPr>
        <w:t xml:space="preserve">Oferta: </w:t>
      </w:r>
      <w:r>
        <w:t>Precio real RD$7,300 → 20% descuento → Precio final: RD$5,840 (ahorro RD$1,460)</w:t>
      </w:r>
    </w:p>
    <w:p>
      <w:pPr>
        <w:pStyle w:val="Heading3"/>
      </w:pPr>
      <w:r>
        <w:rPr>
          <w:color w:val="0F3C78"/>
        </w:rPr>
        <w:t>Cierre por WhatsApp</w:t>
      </w:r>
    </w:p>
    <w:p>
      <w:pPr>
        <w:pStyle w:val="ListBullet"/>
      </w:pPr>
      <w:r>
        <w:t>Asesor local que responda preguntas</w:t>
      </w:r>
    </w:p>
    <w:p>
      <w:pPr>
        <w:pStyle w:val="ListBullet"/>
      </w:pPr>
      <w:r>
        <w:t>Información clara del producto</w:t>
      </w:r>
    </w:p>
    <w:p>
      <w:pPr>
        <w:pStyle w:val="ListBullet"/>
      </w:pPr>
      <w:r>
        <w:t>Recordatorio del descuento activo</w:t>
      </w:r>
    </w:p>
    <w:p>
      <w:pPr>
        <w:pStyle w:val="Heading3"/>
      </w:pPr>
      <w:r>
        <w:rPr>
          <w:color w:val="0F3C78"/>
        </w:rPr>
        <w:t>Pago contra entrega</w:t>
      </w:r>
    </w:p>
    <w:p>
      <w:pPr>
        <w:pStyle w:val="ListBullet"/>
      </w:pPr>
      <w:r>
        <w:t>Confirmación del precio final: RD$5,840</w:t>
      </w:r>
    </w:p>
    <w:p>
      <w:pPr>
        <w:pStyle w:val="ListBullet"/>
      </w:pPr>
      <w:r>
        <w:t>Entrega estimada entre 24 y 72 horas</w:t>
      </w:r>
    </w:p>
    <w:p>
      <w:pPr>
        <w:pStyle w:val="Heading3"/>
      </w:pPr>
      <w:r>
        <w:rPr>
          <w:color w:val="0F3C78"/>
        </w:rPr>
        <w:t>Seguimiento postventa</w:t>
      </w:r>
    </w:p>
    <w:p>
      <w:pPr>
        <w:pStyle w:val="ListBullet"/>
      </w:pPr>
      <w:r>
        <w:t>Mensaje para saber cómo se siente el cliente</w:t>
      </w:r>
    </w:p>
    <w:p>
      <w:pPr>
        <w:pStyle w:val="ListBullet"/>
      </w:pPr>
      <w:r>
        <w:t>Recordatorio de que aprovechó el precio especial</w:t>
      </w:r>
    </w:p>
    <w:p>
      <w:pPr>
        <w:pStyle w:val="ListBullet"/>
      </w:pPr>
      <w:r>
        <w:t>Posibilidad de compartir la oferta con familiares</w:t>
      </w:r>
    </w:p>
    <w:p>
      <w:r>
        <w:br w:type="page"/>
      </w:r>
    </w:p>
    <w:p>
      <w:pPr>
        <w:pStyle w:val="Heading2"/>
      </w:pPr>
      <w:r>
        <w:rPr>
          <w:color w:val="0F3C78"/>
        </w:rPr>
        <w:t>Paso 5 — Ángulos por Condición de Salud</w:t>
      </w:r>
    </w:p>
    <w:p>
      <w:r>
        <w:rPr>
          <w:i/>
          <w:color w:val="CC4400"/>
        </w:rPr>
        <w:t>COMPLIANCE: Immunocal es un suplemento nutricional. El copy debe comunicar que apoya el sistema inmune y complementa el tratamiento médico — nunca que cura ni reemplaza medicamentos.</w:t>
      </w:r>
    </w:p>
    <w:p>
      <w:pPr>
        <w:pStyle w:val="Heading3"/>
      </w:pPr>
      <w:r>
        <w:rPr>
          <w:color w:val="0F3C78"/>
        </w:rPr>
        <w:t>5.1 Cáncer</w:t>
      </w:r>
    </w:p>
    <w:p>
      <w:r>
        <w:rPr>
          <w:b/>
        </w:rPr>
        <w:t xml:space="preserve">Avatar: </w:t>
      </w:r>
      <w:r>
        <w:t>Paciente activo en quimio/radioterapia o en remisión. Familiar cuidador que busca opciones (perfil muy frecuente). Edad: 40–70. Nivel emocional: entre desesperanza y esperanza activa.</w:t>
      </w:r>
    </w:p>
    <w:p>
      <w:r>
        <w:rPr>
          <w:b/>
        </w:rPr>
        <w:t xml:space="preserve">Mecanismo clave: </w:t>
      </w:r>
      <w:r>
        <w:t>El glutatión es el antioxidante maestro que protege las células del daño oxidativo. Durante quimio y radio, el cuerpo lo consume a gran velocidad. Immunocal apoya que el cuerpo produzca más glutatión de forma natural — sin interferir con el tratamiento.</w:t>
      </w:r>
    </w:p>
    <w:p>
      <w:r>
        <w:t>Niveles de partida: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Nivel</w:t>
            </w:r>
          </w:p>
        </w:tc>
        <w:tc>
          <w:tcPr>
            <w:tcW w:type="dxa" w:w="2880"/>
          </w:tcPr>
          <w:p>
            <w:r>
              <w:rPr>
                <w:b/>
              </w:rPr>
              <w:t>Jugada</w:t>
            </w:r>
          </w:p>
        </w:tc>
      </w:tr>
      <w:tr>
        <w:tc>
          <w:tcPr>
            <w:tcW w:type="dxa" w:w="2880"/>
          </w:tcPr>
          <w:p>
            <w:r>
              <w:t>Pain</w:t>
            </w:r>
          </w:p>
        </w:tc>
        <w:tc>
          <w:tcPr>
            <w:tcW w:type="dxa" w:w="2880"/>
          </w:tcPr>
          <w:p>
            <w:r>
              <w:t>9/10</w:t>
            </w:r>
          </w:p>
        </w:tc>
        <w:tc>
          <w:tcPr>
            <w:tcW w:type="dxa" w:w="2880"/>
          </w:tcPr>
          <w:p>
            <w:r>
              <w:t>No amplificar — ya está en su pico. Validar y ofrecer alivio</w:t>
            </w:r>
          </w:p>
        </w:tc>
      </w:tr>
      <w:tr>
        <w:tc>
          <w:tcPr>
            <w:tcW w:type="dxa" w:w="2880"/>
          </w:tcPr>
          <w:p>
            <w:r>
              <w:t>Desire</w:t>
            </w:r>
          </w:p>
        </w:tc>
        <w:tc>
          <w:tcPr>
            <w:tcW w:type="dxa" w:w="2880"/>
          </w:tcPr>
          <w:p>
            <w:r>
              <w:t>8/10</w:t>
            </w:r>
          </w:p>
        </w:tc>
        <w:tc>
          <w:tcPr>
            <w:tcW w:type="dxa" w:w="2880"/>
          </w:tcPr>
          <w:p>
            <w:r>
              <w:t>Ya quieren soluciones. Mostrar que esta existe y funciona</w:t>
            </w:r>
          </w:p>
        </w:tc>
      </w:tr>
      <w:tr>
        <w:tc>
          <w:tcPr>
            <w:tcW w:type="dxa" w:w="2880"/>
          </w:tcPr>
          <w:p>
            <w:r>
              <w:t>Belief</w:t>
            </w:r>
          </w:p>
        </w:tc>
        <w:tc>
          <w:tcPr>
            <w:tcW w:type="dxa" w:w="2880"/>
          </w:tcPr>
          <w:p>
            <w:r>
              <w:t>2/10</w:t>
            </w:r>
          </w:p>
        </w:tc>
        <w:tc>
          <w:tcPr>
            <w:tcW w:type="dxa" w:w="2880"/>
          </w:tcPr>
          <w:p>
            <w:r>
              <w:t>La mayor barrera. Requiere prueba: estudios, testimonios, mecanismo explicado</w:t>
            </w:r>
          </w:p>
        </w:tc>
      </w:tr>
      <w:tr>
        <w:tc>
          <w:tcPr>
            <w:tcW w:type="dxa" w:w="2880"/>
          </w:tcPr>
          <w:p>
            <w:r>
              <w:t>Trust</w:t>
            </w:r>
          </w:p>
        </w:tc>
        <w:tc>
          <w:tcPr>
            <w:tcW w:type="dxa" w:w="2880"/>
          </w:tcPr>
          <w:p>
            <w:r>
              <w:t>2/10</w:t>
            </w:r>
          </w:p>
        </w:tc>
        <w:tc>
          <w:tcPr>
            <w:tcW w:type="dxa" w:w="2880"/>
          </w:tcPr>
          <w:p>
            <w:r>
              <w:t>Desconfían de "alternativas". Usar lenguaje médico, no de ventas</w:t>
            </w:r>
          </w:p>
        </w:tc>
      </w:tr>
    </w:tbl>
    <w:p>
      <w:r>
        <w:t>Ángulos de copy para ads:</w:t>
      </w:r>
    </w:p>
    <w:p>
      <w:pPr>
        <w:ind w:left="576"/>
      </w:pPr>
      <w:r>
        <w:rPr>
          <w:i/>
          <w:color w:val="555555"/>
        </w:rPr>
        <w:t>""Lo que los médicos no siempre mencionan después de la quimio""</w:t>
      </w:r>
    </w:p>
    <w:p>
      <w:pPr>
        <w:ind w:left="576"/>
      </w:pPr>
      <w:r>
        <w:rPr>
          <w:i/>
          <w:color w:val="555555"/>
        </w:rPr>
        <w:t>""Muchos pacientes oncológicos lo usan junto a su tratamiento""</w:t>
      </w:r>
    </w:p>
    <w:p>
      <w:pPr>
        <w:ind w:left="576"/>
      </w:pPr>
      <w:r>
        <w:rPr>
          <w:i/>
          <w:color w:val="555555"/>
        </w:rPr>
        <w:t>""Tu cuerpo necesita más que nunca proteger sus células ahora""</w:t>
      </w:r>
    </w:p>
    <w:p>
      <w:pPr>
        <w:ind w:left="576"/>
      </w:pPr>
      <w:r>
        <w:rPr>
          <w:i/>
          <w:color w:val="555555"/>
        </w:rPr>
        <w:t>""El agotamiento después de la quimio tiene una explicación — y una forma de apoyar tu recuperación""</w:t>
      </w:r>
    </w:p>
    <w:p>
      <w:r>
        <w:t>Objeciones principales:</w:t>
      </w:r>
    </w:p>
    <w:p>
      <w:pPr>
        <w:pStyle w:val="ListBullet"/>
      </w:pPr>
      <w:r>
        <w:t>¿Es seguro tomarlo con mis medicamentos? → Fabricado bajo estándares clínicos, consultado con médicos</w:t>
      </w:r>
    </w:p>
    <w:p>
      <w:pPr>
        <w:pStyle w:val="ListBullet"/>
      </w:pPr>
      <w:r>
        <w:t>¿Por qué no me lo recetó el doctor? → Es un suplemento nutricional, no medicamento</w:t>
      </w:r>
    </w:p>
    <w:p>
      <w:pPr>
        <w:pStyle w:val="Heading3"/>
      </w:pPr>
      <w:r>
        <w:rPr>
          <w:color w:val="0F3C78"/>
        </w:rPr>
        <w:t>5.2 Diabetes</w:t>
      </w:r>
    </w:p>
    <w:p>
      <w:r>
        <w:rPr>
          <w:b/>
        </w:rPr>
        <w:t xml:space="preserve">Avatar: </w:t>
      </w:r>
      <w:r>
        <w:t>Diabético tipo 2, 45–65 años. Fatiga crónica, heridas que cicatrizan lento, sistema inmune debilitado. Ya toma metformina. Familia también es avatar secundario.</w:t>
      </w:r>
    </w:p>
    <w:p>
      <w:r>
        <w:rPr>
          <w:b/>
        </w:rPr>
        <w:t xml:space="preserve">Mecanismo clave: </w:t>
      </w:r>
      <w:r>
        <w:t>La diabetes genera estrés oxidativo alto — daña las células y baja las defensas. El glutatión actúa como escudo celular. Immunocal ayuda al cuerpo a producir más glutatión para contrarrestar ese daño oxidativo acumulado.</w:t>
      </w:r>
    </w:p>
    <w:p>
      <w:r>
        <w:t>Niveles de partida: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Nivel</w:t>
            </w:r>
          </w:p>
        </w:tc>
        <w:tc>
          <w:tcPr>
            <w:tcW w:type="dxa" w:w="2880"/>
          </w:tcPr>
          <w:p>
            <w:r>
              <w:rPr>
                <w:b/>
              </w:rPr>
              <w:t>Jugada</w:t>
            </w:r>
          </w:p>
        </w:tc>
      </w:tr>
      <w:tr>
        <w:tc>
          <w:tcPr>
            <w:tcW w:type="dxa" w:w="2880"/>
          </w:tcPr>
          <w:p>
            <w:r>
              <w:t>Pain</w:t>
            </w:r>
          </w:p>
        </w:tc>
        <w:tc>
          <w:tcPr>
            <w:tcW w:type="dxa" w:w="2880"/>
          </w:tcPr>
          <w:p>
            <w:r>
              <w:t>7/10</w:t>
            </w:r>
          </w:p>
        </w:tc>
        <w:tc>
          <w:tcPr>
            <w:tcW w:type="dxa" w:w="2880"/>
          </w:tcPr>
          <w:p>
            <w:r>
              <w:t>El dolor es el cansancio constante y el deterioro lento — hacerlo explícito</w:t>
            </w:r>
          </w:p>
        </w:tc>
      </w:tr>
      <w:tr>
        <w:tc>
          <w:tcPr>
            <w:tcW w:type="dxa" w:w="2880"/>
          </w:tcPr>
          <w:p>
            <w:r>
              <w:t>Desire</w:t>
            </w:r>
          </w:p>
        </w:tc>
        <w:tc>
          <w:tcPr>
            <w:tcW w:type="dxa" w:w="2880"/>
          </w:tcPr>
          <w:p>
            <w:r>
              <w:t>6/10</w:t>
            </w:r>
          </w:p>
        </w:tc>
        <w:tc>
          <w:tcPr>
            <w:tcW w:type="dxa" w:w="2880"/>
          </w:tcPr>
          <w:p>
            <w:r>
              <w:t>Quieren más energía y protección — no necesariamente curar la diabetes</w:t>
            </w:r>
          </w:p>
        </w:tc>
      </w:tr>
      <w:tr>
        <w:tc>
          <w:tcPr>
            <w:tcW w:type="dxa" w:w="2880"/>
          </w:tcPr>
          <w:p>
            <w:r>
              <w:t>Belief</w:t>
            </w:r>
          </w:p>
        </w:tc>
        <w:tc>
          <w:tcPr>
            <w:tcW w:type="dxa" w:w="2880"/>
          </w:tcPr>
          <w:p>
            <w:r>
              <w:t>3/10</w:t>
            </w:r>
          </w:p>
        </w:tc>
        <w:tc>
          <w:tcPr>
            <w:tcW w:type="dxa" w:w="2880"/>
          </w:tcPr>
          <w:p>
            <w:r>
              <w:t>Escépticos porque han probado cosas antes. Necesitan mecanismo claro</w:t>
            </w:r>
          </w:p>
        </w:tc>
      </w:tr>
      <w:tr>
        <w:tc>
          <w:tcPr>
            <w:tcW w:type="dxa" w:w="2880"/>
          </w:tcPr>
          <w:p>
            <w:r>
              <w:t>Trust</w:t>
            </w:r>
          </w:p>
        </w:tc>
        <w:tc>
          <w:tcPr>
            <w:tcW w:type="dxa" w:w="2880"/>
          </w:tcPr>
          <w:p>
            <w:r>
              <w:t>3/10</w:t>
            </w:r>
          </w:p>
        </w:tc>
        <w:tc>
          <w:tcPr>
            <w:tcW w:type="dxa" w:w="2880"/>
          </w:tcPr>
          <w:p>
            <w:r>
              <w:t>Mejora con lenguaje preciso y sin exageraciones</w:t>
            </w:r>
          </w:p>
        </w:tc>
      </w:tr>
    </w:tbl>
    <w:p>
      <w:r>
        <w:t>Ángulos de copy para ads:</w:t>
      </w:r>
    </w:p>
    <w:p>
      <w:pPr>
        <w:ind w:left="576"/>
      </w:pPr>
      <w:r>
        <w:rPr>
          <w:i/>
          <w:color w:val="555555"/>
        </w:rPr>
        <w:t>""Por qué los diabéticos se cansan más que el resto""</w:t>
      </w:r>
    </w:p>
    <w:p>
      <w:pPr>
        <w:ind w:left="576"/>
      </w:pPr>
      <w:r>
        <w:rPr>
          <w:i/>
          <w:color w:val="555555"/>
        </w:rPr>
        <w:t>""El azúcar alta destruye tus células por dentro — esto es lo que las protege""</w:t>
      </w:r>
    </w:p>
    <w:p>
      <w:pPr>
        <w:ind w:left="576"/>
      </w:pPr>
      <w:r>
        <w:rPr>
          <w:i/>
          <w:color w:val="555555"/>
        </w:rPr>
        <w:t>""Para quienes conviven con la diabetes y quieren sentirse mejor en el día a día""</w:t>
      </w:r>
    </w:p>
    <w:p>
      <w:pPr>
        <w:ind w:left="576"/>
      </w:pPr>
      <w:r>
        <w:rPr>
          <w:i/>
          <w:color w:val="555555"/>
        </w:rPr>
        <w:t>""Tu sistema inmune necesita más apoyo cuando tienes diabetes — aquí está el por qué""</w:t>
      </w:r>
    </w:p>
    <w:p>
      <w:r>
        <w:t>Objeciones principales:</w:t>
      </w:r>
    </w:p>
    <w:p>
      <w:pPr>
        <w:pStyle w:val="ListBullet"/>
      </w:pPr>
      <w:r>
        <w:t>¿Esto sube el azúcar? → No es azúcar, es proteína. Aclarar en el copy</w:t>
      </w:r>
    </w:p>
    <w:p>
      <w:pPr>
        <w:pStyle w:val="ListBullet"/>
      </w:pPr>
      <w:r>
        <w:t>Ya tomo muchas pastillas → Immunocal no es una pastilla más — es nutrición celular</w:t>
      </w:r>
    </w:p>
    <w:p>
      <w:pPr>
        <w:pStyle w:val="Heading3"/>
      </w:pPr>
      <w:r>
        <w:rPr>
          <w:color w:val="0F3C78"/>
        </w:rPr>
        <w:t>5.3 VIH / SIDA</w:t>
      </w:r>
    </w:p>
    <w:p>
      <w:r>
        <w:rPr>
          <w:b/>
        </w:rPr>
        <w:t xml:space="preserve">Avatar: </w:t>
      </w:r>
      <w:r>
        <w:t>Persona con VIH en tratamiento ARV, 30–60 años. Busca complementar su terapia. Alto nivel de investigación. Sensible a la privacidad.</w:t>
      </w:r>
    </w:p>
    <w:p>
      <w:r>
        <w:rPr>
          <w:b/>
        </w:rPr>
        <w:t xml:space="preserve">Mecanismo clave: </w:t>
      </w:r>
      <w:r>
        <w:t>El VIH agota las reservas de glutatión del cuerpo. Hay investigaciones clínicas que muestran que personas con VIH tienen niveles de glutatión significativamente más bajos. Immunocal es el suplemento más estudiado para elevar el glutatión intracelular de forma natural.</w:t>
      </w:r>
    </w:p>
    <w:p>
      <w:r>
        <w:t>Niveles de partida: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Nivel</w:t>
            </w:r>
          </w:p>
        </w:tc>
        <w:tc>
          <w:tcPr>
            <w:tcW w:type="dxa" w:w="2880"/>
          </w:tcPr>
          <w:p>
            <w:r>
              <w:rPr>
                <w:b/>
              </w:rPr>
              <w:t>Jugada</w:t>
            </w:r>
          </w:p>
        </w:tc>
      </w:tr>
      <w:tr>
        <w:tc>
          <w:tcPr>
            <w:tcW w:type="dxa" w:w="2880"/>
          </w:tcPr>
          <w:p>
            <w:r>
              <w:t>Pain</w:t>
            </w:r>
          </w:p>
        </w:tc>
        <w:tc>
          <w:tcPr>
            <w:tcW w:type="dxa" w:w="2880"/>
          </w:tcPr>
          <w:p>
            <w:r>
              <w:t>7/10</w:t>
            </w:r>
          </w:p>
        </w:tc>
        <w:tc>
          <w:tcPr>
            <w:tcW w:type="dxa" w:w="2880"/>
          </w:tcPr>
          <w:p>
            <w:r>
              <w:t>Fatiga, baja inmunidad, efectos secundarios de ARVs</w:t>
            </w:r>
          </w:p>
        </w:tc>
      </w:tr>
      <w:tr>
        <w:tc>
          <w:tcPr>
            <w:tcW w:type="dxa" w:w="2880"/>
          </w:tcPr>
          <w:p>
            <w:r>
              <w:t>Desire</w:t>
            </w:r>
          </w:p>
        </w:tc>
        <w:tc>
          <w:tcPr>
            <w:tcW w:type="dxa" w:w="2880"/>
          </w:tcPr>
          <w:p>
            <w:r>
              <w:t>7/10</w:t>
            </w:r>
          </w:p>
        </w:tc>
        <w:tc>
          <w:tcPr>
            <w:tcW w:type="dxa" w:w="2880"/>
          </w:tcPr>
          <w:p>
            <w:r>
              <w:t>Quieren vivir bien — no solo sobrevivir</w:t>
            </w:r>
          </w:p>
        </w:tc>
      </w:tr>
      <w:tr>
        <w:tc>
          <w:tcPr>
            <w:tcW w:type="dxa" w:w="2880"/>
          </w:tcPr>
          <w:p>
            <w:r>
              <w:t>Belief</w:t>
            </w:r>
          </w:p>
        </w:tc>
        <w:tc>
          <w:tcPr>
            <w:tcW w:type="dxa" w:w="2880"/>
          </w:tcPr>
          <w:p>
            <w:r>
              <w:t>4/10</w:t>
            </w:r>
          </w:p>
        </w:tc>
        <w:tc>
          <w:tcPr>
            <w:tcW w:type="dxa" w:w="2880"/>
          </w:tcPr>
          <w:p>
            <w:r>
              <w:t>Más abiertos si el mecanismo es científico y honesto</w:t>
            </w:r>
          </w:p>
        </w:tc>
      </w:tr>
      <w:tr>
        <w:tc>
          <w:tcPr>
            <w:tcW w:type="dxa" w:w="2880"/>
          </w:tcPr>
          <w:p>
            <w:r>
              <w:t>Trust</w:t>
            </w:r>
          </w:p>
        </w:tc>
        <w:tc>
          <w:tcPr>
            <w:tcW w:type="dxa" w:w="2880"/>
          </w:tcPr>
          <w:p>
            <w:r>
              <w:t>3/10</w:t>
            </w:r>
          </w:p>
        </w:tc>
        <w:tc>
          <w:tcPr>
            <w:tcW w:type="dxa" w:w="2880"/>
          </w:tcPr>
          <w:p>
            <w:r>
              <w:t>Construir desde respaldo clínico y testimonios de personas reales</w:t>
            </w:r>
          </w:p>
        </w:tc>
      </w:tr>
    </w:tbl>
    <w:p>
      <w:r>
        <w:t>Ángulos de copy para ads:</w:t>
      </w:r>
    </w:p>
    <w:p>
      <w:pPr>
        <w:ind w:left="576"/>
      </w:pPr>
      <w:r>
        <w:rPr>
          <w:i/>
          <w:color w:val="555555"/>
        </w:rPr>
        <w:t>""Las personas con VIH tienen hasta 3x menos glutatión que el promedio — esto importa""</w:t>
      </w:r>
    </w:p>
    <w:p>
      <w:pPr>
        <w:ind w:left="576"/>
      </w:pPr>
      <w:r>
        <w:rPr>
          <w:i/>
          <w:color w:val="555555"/>
        </w:rPr>
        <w:t>""Vivir con VIH y querer más energía no es un lujo — es una necesidad""</w:t>
      </w:r>
    </w:p>
    <w:p>
      <w:pPr>
        <w:ind w:left="576"/>
      </w:pPr>
      <w:r>
        <w:rPr>
          <w:i/>
          <w:color w:val="555555"/>
        </w:rPr>
        <w:t>""Complementa tu tratamiento ARV con lo que tu cuerpo más necesita""</w:t>
      </w:r>
    </w:p>
    <w:p>
      <w:pPr>
        <w:ind w:left="576"/>
      </w:pPr>
      <w:r>
        <w:rPr>
          <w:i/>
          <w:color w:val="555555"/>
        </w:rPr>
        <w:t>""El glutatión y el VIH: lo que la ciencia ya sabe""</w:t>
      </w:r>
    </w:p>
    <w:p>
      <w:r>
        <w:t>Objeciones principales:</w:t>
      </w:r>
    </w:p>
    <w:p>
      <w:pPr>
        <w:pStyle w:val="ListBullet"/>
      </w:pPr>
      <w:r>
        <w:t>¿Interactúa con mis ARVs? → No hay interacción documentada; orientar a confirmar con médico</w:t>
      </w:r>
    </w:p>
    <w:p>
      <w:pPr>
        <w:pStyle w:val="ListBullet"/>
      </w:pPr>
      <w:r>
        <w:t>Privacidad: evitar en creativos cualquier imagen que estigmatice. Usar personas activas, vitales</w:t>
      </w:r>
    </w:p>
    <w:p>
      <w:pPr>
        <w:pStyle w:val="Heading3"/>
      </w:pPr>
      <w:r>
        <w:rPr>
          <w:color w:val="0F3C78"/>
        </w:rPr>
        <w:t>5.4 Otras Condiciones</w:t>
      </w:r>
    </w:p>
    <w:p>
      <w:r>
        <w:rPr>
          <w:b/>
        </w:rPr>
        <w:t xml:space="preserve">Lupus y enfermedades autoinmunes: </w:t>
      </w:r>
      <w:r>
        <w:t>Avatar: Mujer 30–55 años con diagnóstico autoinmune (lupus, artritis reumatoide, fibromialgia). Ángulo: "Cuando tu sistema inmune ataca tu propio cuerpo, necesitas equilibrio — no más estimulación"</w:t>
      </w:r>
      <w:r>
        <w:t>. Mecanismo: El glutatión regula la respuesta inflamatoria, no solo la activa</w:t>
      </w:r>
    </w:p>
    <w:p>
      <w:r>
        <w:rPr>
          <w:b/>
        </w:rPr>
        <w:t xml:space="preserve">Enfermedades pulmonares (asma, EPOC): </w:t>
      </w:r>
      <w:r>
        <w:t>Avatar: Adulto con problemas respiratorios crónicos o fumadores ex-fumadores. Ángulo: "El pulmón es el órgano que más glutatión necesita — y el que menos tiene en personas con problemas respiratorios"</w:t>
      </w:r>
    </w:p>
    <w:p>
      <w:r>
        <w:rPr>
          <w:b/>
        </w:rPr>
        <w:t xml:space="preserve">Adultos mayores (envejecimiento celular): </w:t>
      </w:r>
      <w:r>
        <w:t>Avatar: 60–80 años, busca vitalidad y no depender de otros. Ángulo: "Después de los 60, el cuerpo produce 50% menos glutatión. Esto es lo que puedes hacer"</w:t>
      </w:r>
    </w:p>
    <w:p>
      <w:r>
        <w:rPr>
          <w:b/>
        </w:rPr>
        <w:t xml:space="preserve">Atletas y recuperación: </w:t>
      </w:r>
      <w:r>
        <w:t>Avatar: Deportistas 25–45 que buscan recuperación y rendimiento. Ángulo: "El glutatión es lo que separa una recuperación de 24 horas de una de 3 días"</w:t>
      </w:r>
    </w:p>
    <w:p>
      <w:r>
        <w:br w:type="page"/>
      </w:r>
    </w:p>
    <w:p>
      <w:pPr>
        <w:pStyle w:val="Heading2"/>
      </w:pPr>
      <w:r>
        <w:rPr>
          <w:color w:val="0F3C78"/>
        </w:rPr>
        <w:t>Mapa de Ángulos → Segmentos Meta Ads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Condición</w:t>
            </w:r>
          </w:p>
        </w:tc>
        <w:tc>
          <w:tcPr>
            <w:tcW w:type="dxa" w:w="2880"/>
          </w:tcPr>
          <w:p>
            <w:r>
              <w:rPr>
                <w:b/>
              </w:rPr>
              <w:t>Segmentación Meta Ads</w:t>
            </w:r>
          </w:p>
        </w:tc>
        <w:tc>
          <w:tcPr>
            <w:tcW w:type="dxa" w:w="2880"/>
          </w:tcPr>
          <w:p>
            <w:r>
              <w:rPr>
                <w:b/>
              </w:rPr>
              <w:t>Ángulo principal</w:t>
            </w:r>
          </w:p>
        </w:tc>
      </w:tr>
      <w:tr>
        <w:tc>
          <w:tcPr>
            <w:tcW w:type="dxa" w:w="2880"/>
          </w:tcPr>
          <w:p>
            <w:r>
              <w:t>Cáncer</w:t>
            </w:r>
          </w:p>
        </w:tc>
        <w:tc>
          <w:tcPr>
            <w:tcW w:type="dxa" w:w="2880"/>
          </w:tcPr>
          <w:p>
            <w:r>
              <w:t>Intereses: oncología, salud holística, cuidadores</w:t>
            </w:r>
          </w:p>
        </w:tc>
        <w:tc>
          <w:tcPr>
            <w:tcW w:type="dxa" w:w="2880"/>
          </w:tcPr>
          <w:p>
            <w:r>
              <w:t>Protección celular durante tratamiento</w:t>
            </w:r>
          </w:p>
        </w:tc>
      </w:tr>
      <w:tr>
        <w:tc>
          <w:tcPr>
            <w:tcW w:type="dxa" w:w="2880"/>
          </w:tcPr>
          <w:p>
            <w:r>
              <w:t>Diabetes</w:t>
            </w:r>
          </w:p>
        </w:tc>
        <w:tc>
          <w:tcPr>
            <w:tcW w:type="dxa" w:w="2880"/>
          </w:tcPr>
          <w:p>
            <w:r>
              <w:t>Intereses: diabetes tipo 2, azúcar en sangre, salud metabólica</w:t>
            </w:r>
          </w:p>
        </w:tc>
        <w:tc>
          <w:tcPr>
            <w:tcW w:type="dxa" w:w="2880"/>
          </w:tcPr>
          <w:p>
            <w:r>
              <w:t>Escudo contra el daño oxidativo</w:t>
            </w:r>
          </w:p>
        </w:tc>
      </w:tr>
      <w:tr>
        <w:tc>
          <w:tcPr>
            <w:tcW w:type="dxa" w:w="2880"/>
          </w:tcPr>
          <w:p>
            <w:r>
              <w:t>VIH/SIDA</w:t>
            </w:r>
          </w:p>
        </w:tc>
        <w:tc>
          <w:tcPr>
            <w:tcW w:type="dxa" w:w="2880"/>
          </w:tcPr>
          <w:p>
            <w:r>
              <w:t>Audiencia personalizada o intereses: VIH, salud sexual, apoyo inmune</w:t>
            </w:r>
          </w:p>
        </w:tc>
        <w:tc>
          <w:tcPr>
            <w:tcW w:type="dxa" w:w="2880"/>
          </w:tcPr>
          <w:p>
            <w:r>
              <w:t>Complementar ARVs, mejor calidad de vida</w:t>
            </w:r>
          </w:p>
        </w:tc>
      </w:tr>
      <w:tr>
        <w:tc>
          <w:tcPr>
            <w:tcW w:type="dxa" w:w="2880"/>
          </w:tcPr>
          <w:p>
            <w:r>
              <w:t>Lupus / autoinmune</w:t>
            </w:r>
          </w:p>
        </w:tc>
        <w:tc>
          <w:tcPr>
            <w:tcW w:type="dxa" w:w="2880"/>
          </w:tcPr>
          <w:p>
            <w:r>
              <w:t>Intereses: lupus, artritis reumatoide, enfermedades autoinmunes</w:t>
            </w:r>
          </w:p>
        </w:tc>
        <w:tc>
          <w:tcPr>
            <w:tcW w:type="dxa" w:w="2880"/>
          </w:tcPr>
          <w:p>
            <w:r>
              <w:t>Equilibrio inmune (no estimulación)</w:t>
            </w:r>
          </w:p>
        </w:tc>
      </w:tr>
      <w:tr>
        <w:tc>
          <w:tcPr>
            <w:tcW w:type="dxa" w:w="2880"/>
          </w:tcPr>
          <w:p>
            <w:r>
              <w:t>Adultos mayores</w:t>
            </w:r>
          </w:p>
        </w:tc>
        <w:tc>
          <w:tcPr>
            <w:tcW w:type="dxa" w:w="2880"/>
          </w:tcPr>
          <w:p>
            <w:r>
              <w:t>Demografía: 60+, intereses: longevidad, salud preventiva</w:t>
            </w:r>
          </w:p>
        </w:tc>
        <w:tc>
          <w:tcPr>
            <w:tcW w:type="dxa" w:w="2880"/>
          </w:tcPr>
          <w:p>
            <w:r>
              <w:t>Producir más glutatión después de los 60</w:t>
            </w:r>
          </w:p>
        </w:tc>
      </w:tr>
      <w:tr>
        <w:tc>
          <w:tcPr>
            <w:tcW w:type="dxa" w:w="2880"/>
          </w:tcPr>
          <w:p>
            <w:r>
              <w:t>Atletas</w:t>
            </w:r>
          </w:p>
        </w:tc>
        <w:tc>
          <w:tcPr>
            <w:tcW w:type="dxa" w:w="2880"/>
          </w:tcPr>
          <w:p>
            <w:r>
              <w:t>Intereses: crossfit, maratón, gym, recuperación deportiva</w:t>
            </w:r>
          </w:p>
        </w:tc>
        <w:tc>
          <w:tcPr>
            <w:tcW w:type="dxa" w:w="2880"/>
          </w:tcPr>
          <w:p>
            <w:r>
              <w:t>Recuperación más rápida y rendimiento</w:t>
            </w:r>
          </w:p>
        </w:tc>
      </w:tr>
    </w:tbl>
    <w:p/>
    <w:p>
      <w:pPr>
        <w:jc w:val="center"/>
      </w:pPr>
      <w:r>
        <w:rPr>
          <w:color w:val="AAAAAA"/>
          <w:sz w:val="18"/>
        </w:rPr>
        <w:t>Documento generado para uso interno — Immunoconsult / Martin Mercedes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