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Che ruolo hanno i DDT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Vendita</w:t>
      </w:r>
      <w:r>
        <w:rPr/>
        <w:t xml:space="preserve">: attestano la </w:t>
      </w:r>
      <w:r>
        <w:rPr>
          <w:rStyle w:val="Strong"/>
        </w:rPr>
        <w:t>consegna/spedizione</w:t>
      </w:r>
      <w:r>
        <w:rPr/>
        <w:t xml:space="preserve">; abilitano la </w:t>
      </w:r>
      <w:r>
        <w:rPr>
          <w:rStyle w:val="Strong"/>
        </w:rPr>
        <w:t>fattura differita</w:t>
      </w:r>
      <w:r>
        <w:rPr/>
        <w:t xml:space="preserve"> (più DDT → 1 fattura).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Acquisto</w:t>
      </w:r>
      <w:r>
        <w:rPr/>
        <w:t xml:space="preserve">: attestano la </w:t>
      </w:r>
      <w:r>
        <w:rPr>
          <w:rStyle w:val="Strong"/>
        </w:rPr>
        <w:t>ricezione</w:t>
      </w:r>
      <w:r>
        <w:rPr/>
        <w:t>; li agganci alla fattura del fornitore.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Magazzino</w:t>
      </w:r>
      <w:r>
        <w:rPr/>
        <w:t xml:space="preserve">: ogni DDT di vendita genera </w:t>
      </w:r>
      <w:r>
        <w:rPr>
          <w:rStyle w:val="Strong"/>
        </w:rPr>
        <w:t>uscite</w:t>
      </w:r>
      <w:r>
        <w:rPr/>
        <w:t xml:space="preserve"> (picking/spedizione), ogni DDT d’acquisto genera </w:t>
      </w:r>
      <w:r>
        <w:rPr>
          <w:rStyle w:val="Strong"/>
        </w:rPr>
        <w:t>entrate</w:t>
      </w:r>
      <w:r>
        <w:rPr/>
        <w:t>.</w:t>
      </w:r>
    </w:p>
    <w:p>
      <w:pPr>
        <w:pStyle w:val="Heading1"/>
        <w:bidi w:val="0"/>
        <w:jc w:val="start"/>
        <w:rPr/>
      </w:pPr>
      <w:r>
        <w:rPr/>
        <w:t>Dove si inseriscono nel flusso</w:t>
      </w:r>
    </w:p>
    <w:p>
      <w:pPr>
        <w:pStyle w:val="BodyText"/>
        <w:bidi w:val="0"/>
        <w:jc w:val="start"/>
        <w:rPr/>
      </w:pPr>
      <w:r>
        <w:rPr>
          <w:rStyle w:val="Strong"/>
        </w:rPr>
        <w:t>Vendite e-commerce/manuali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Ordine di vendita</w:t>
      </w:r>
      <w:r>
        <w:rPr/>
        <w:t xml:space="preserve"> (confermato)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DDT di vendita</w:t>
      </w:r>
      <w:r>
        <w:rPr/>
        <w:t xml:space="preserve"> (può coprire </w:t>
      </w:r>
      <w:r>
        <w:rPr>
          <w:rStyle w:val="Strong"/>
        </w:rPr>
        <w:t>parzialmente</w:t>
      </w:r>
      <w:r>
        <w:rPr/>
        <w:t xml:space="preserve"> più righe d’ordine)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Fatturazione</w:t>
      </w:r>
      <w:r>
        <w:rPr/>
        <w:t xml:space="preserve">: immediata (accompagnatoria) o </w:t>
      </w:r>
      <w:r>
        <w:rPr>
          <w:rStyle w:val="Strong"/>
        </w:rPr>
        <w:t>differita</w:t>
      </w:r>
      <w:r>
        <w:rPr/>
        <w:t xml:space="preserve"> (da DDT)</w:t>
      </w:r>
    </w:p>
    <w:p>
      <w:pPr>
        <w:pStyle w:val="BodyText"/>
        <w:bidi w:val="0"/>
        <w:jc w:val="start"/>
        <w:rPr/>
      </w:pPr>
      <w:r>
        <w:rPr>
          <w:rStyle w:val="Strong"/>
        </w:rPr>
        <w:t>Acquisti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Ordine a fornitore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DDT fornitore</w:t>
      </w:r>
      <w:r>
        <w:rPr/>
        <w:t xml:space="preserve"> (ricezione parziale/totale)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Fattura fornitore</w:t>
      </w:r>
      <w:r>
        <w:rPr/>
        <w:t xml:space="preserve"> (aggancio a uno o più DDT)</w:t>
      </w:r>
    </w:p>
    <w:p>
      <w:pPr>
        <w:pStyle w:val="Heading1"/>
        <w:bidi w:val="0"/>
        <w:jc w:val="start"/>
        <w:rPr/>
      </w:pPr>
      <w:r>
        <w:rPr/>
        <w:t>Modellazione consigliata (alto livello)</w:t>
      </w:r>
    </w:p>
    <w:p>
      <w:pPr>
        <w:pStyle w:val="BodyText"/>
        <w:bidi w:val="0"/>
        <w:jc w:val="start"/>
        <w:rPr/>
      </w:pPr>
      <w:r>
        <w:rPr/>
        <w:t>Schema separato per chiarezza:</w:t>
      </w:r>
    </w:p>
    <w:p>
      <w:pPr>
        <w:pStyle w:val="BodyText"/>
        <w:bidi w:val="0"/>
        <w:jc w:val="start"/>
        <w:rPr/>
      </w:pPr>
      <w:r>
        <w:rPr>
          <w:rStyle w:val="Strong"/>
        </w:rPr>
        <w:t>Vendite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vendite.ordini</w:t>
      </w:r>
      <w:r>
        <w:rPr/>
        <w:t xml:space="preserve"> / </w:t>
      </w:r>
      <w:r>
        <w:rPr>
          <w:rStyle w:val="Testosorgente"/>
        </w:rPr>
        <w:t>vendite.ordini_righe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vendite.ddt</w:t>
      </w:r>
      <w:r>
        <w:rPr/>
        <w:t xml:space="preserve"> / </w:t>
      </w:r>
      <w:r>
        <w:rPr>
          <w:rStyle w:val="Testosorgente"/>
        </w:rPr>
        <w:t>vendite.ddt_righe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(già previsto) </w:t>
      </w:r>
      <w:r>
        <w:rPr>
          <w:rStyle w:val="Testosorgente"/>
        </w:rPr>
        <w:t>vendite.attivita_fatturabili</w:t>
      </w:r>
      <w:r>
        <w:rPr/>
        <w:t xml:space="preserve"> per servizi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vendite.fatture</w:t>
      </w:r>
      <w:r>
        <w:rPr/>
        <w:t xml:space="preserve"> / </w:t>
      </w:r>
      <w:r>
        <w:rPr>
          <w:rStyle w:val="Testosorgente"/>
        </w:rPr>
        <w:t>vendite.fatture_righe</w:t>
      </w:r>
    </w:p>
    <w:p>
      <w:pPr>
        <w:pStyle w:val="BodyText"/>
        <w:bidi w:val="0"/>
        <w:jc w:val="start"/>
        <w:rPr/>
      </w:pPr>
      <w:r>
        <w:rPr>
          <w:rStyle w:val="Strong"/>
        </w:rPr>
        <w:t>Acquisti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acquisti.ordini</w:t>
      </w:r>
      <w:r>
        <w:rPr/>
        <w:t xml:space="preserve"> / </w:t>
      </w:r>
      <w:r>
        <w:rPr>
          <w:rStyle w:val="Testosorgente"/>
        </w:rPr>
        <w:t>acquisti.ordini_righe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acquisti.ddt</w:t>
      </w:r>
      <w:r>
        <w:rPr/>
        <w:t xml:space="preserve"> / </w:t>
      </w:r>
      <w:r>
        <w:rPr>
          <w:rStyle w:val="Testosorgente"/>
        </w:rPr>
        <w:t>acquisti.ddt_righe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acquisti.fatture</w:t>
      </w:r>
      <w:r>
        <w:rPr/>
        <w:t xml:space="preserve"> / </w:t>
      </w:r>
      <w:r>
        <w:rPr>
          <w:rStyle w:val="Testosorgente"/>
        </w:rPr>
        <w:t>acquisti.fatture_righe</w:t>
      </w:r>
      <w:r>
        <w:rPr/>
        <w:t xml:space="preserve"> (quando ci arriveremo)</w:t>
      </w:r>
    </w:p>
    <w:p>
      <w:pPr>
        <w:pStyle w:val="BodyText"/>
        <w:bidi w:val="0"/>
        <w:jc w:val="start"/>
        <w:rPr/>
      </w:pPr>
      <w:r>
        <w:rPr>
          <w:rStyle w:val="Strong"/>
        </w:rPr>
        <w:t>Magazzino</w:t>
      </w:r>
      <w:r>
        <w:rPr/>
        <w:t xml:space="preserve"> (anche in futuro)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magazzino.movimenti</w:t>
      </w:r>
      <w:r>
        <w:rPr/>
        <w:t xml:space="preserve"> (testa+righe) con link alla riga DDT (vendita: uscita; acquisto: entrata)</w:t>
      </w:r>
    </w:p>
    <w:p>
      <w:pPr>
        <w:pStyle w:val="Heading1"/>
        <w:bidi w:val="0"/>
        <w:jc w:val="start"/>
        <w:rPr/>
      </w:pPr>
      <w:r>
        <w:rPr/>
        <w:t>Campi chiave per il DDT (vendita e acquisto)</w:t>
      </w:r>
    </w:p>
    <w:p>
      <w:pPr>
        <w:pStyle w:val="BodyText"/>
        <w:bidi w:val="0"/>
        <w:jc w:val="start"/>
        <w:rPr/>
      </w:pPr>
      <w:r>
        <w:rPr>
          <w:rStyle w:val="Strong"/>
        </w:rPr>
        <w:t>Testata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Numerazione: </w:t>
      </w:r>
      <w:r>
        <w:rPr>
          <w:rStyle w:val="Testosorgente"/>
        </w:rPr>
        <w:t>serie</w:t>
      </w:r>
      <w:r>
        <w:rPr/>
        <w:t xml:space="preserve">, </w:t>
      </w:r>
      <w:r>
        <w:rPr>
          <w:rStyle w:val="Testosorgente"/>
        </w:rPr>
        <w:t>numero</w:t>
      </w:r>
      <w:r>
        <w:rPr/>
        <w:t xml:space="preserve">, </w:t>
      </w:r>
      <w:r>
        <w:rPr>
          <w:rStyle w:val="Testosorgente"/>
        </w:rPr>
        <w:t>data</w:t>
      </w:r>
      <w:r>
        <w:rPr/>
        <w:t xml:space="preserve"> (+ </w:t>
      </w:r>
      <w:r>
        <w:rPr>
          <w:rStyle w:val="Strong"/>
        </w:rPr>
        <w:t>UNIQUE</w:t>
      </w:r>
      <w:r>
        <w:rPr/>
        <w:t xml:space="preserve"> per anno/serie)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Attori &amp; luoghi: </w:t>
      </w:r>
      <w:r>
        <w:rPr>
          <w:rStyle w:val="Testosorgente"/>
        </w:rPr>
        <w:t>mittente_id</w:t>
      </w:r>
      <w:r>
        <w:rPr/>
        <w:t xml:space="preserve"> (ruolo), </w:t>
      </w:r>
      <w:r>
        <w:rPr>
          <w:rStyle w:val="Testosorgente"/>
        </w:rPr>
        <w:t>destinatario_id</w:t>
      </w:r>
      <w:r>
        <w:rPr/>
        <w:t xml:space="preserve"> (ruolo), </w:t>
      </w:r>
      <w:r>
        <w:rPr>
          <w:rStyle w:val="Strong"/>
        </w:rPr>
        <w:t>indirizzo di consegna</w:t>
      </w:r>
      <w:r>
        <w:rPr/>
        <w:t xml:space="preserve"> snapshot (o FK + copia)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Logistica: </w:t>
      </w:r>
      <w:r>
        <w:rPr>
          <w:rStyle w:val="Testosorgente"/>
        </w:rPr>
        <w:t>causale_trasporto</w:t>
      </w:r>
      <w:r>
        <w:rPr/>
        <w:t xml:space="preserve">, </w:t>
      </w:r>
      <w:r>
        <w:rPr>
          <w:rStyle w:val="Testosorgente"/>
        </w:rPr>
        <w:t>aspetto_beni</w:t>
      </w:r>
      <w:r>
        <w:rPr/>
        <w:t xml:space="preserve">, </w:t>
      </w:r>
      <w:r>
        <w:rPr>
          <w:rStyle w:val="Testosorgente"/>
        </w:rPr>
        <w:t>num_colli</w:t>
      </w:r>
      <w:r>
        <w:rPr/>
        <w:t xml:space="preserve">, </w:t>
      </w:r>
      <w:r>
        <w:rPr>
          <w:rStyle w:val="Testosorgente"/>
        </w:rPr>
        <w:t>peso_lordo</w:t>
      </w:r>
      <w:r>
        <w:rPr/>
        <w:t xml:space="preserve">, </w:t>
      </w:r>
      <w:r>
        <w:rPr>
          <w:rStyle w:val="Testosorgente"/>
        </w:rPr>
        <w:t>peso_netto</w:t>
      </w:r>
      <w:r>
        <w:rPr/>
        <w:t xml:space="preserve">, </w:t>
      </w:r>
      <w:r>
        <w:rPr>
          <w:rStyle w:val="Testosorgente"/>
        </w:rPr>
        <w:t>volume</w:t>
      </w:r>
      <w:r>
        <w:rPr/>
        <w:t xml:space="preserve">, </w:t>
      </w:r>
      <w:r>
        <w:rPr>
          <w:rStyle w:val="Testosorgente"/>
        </w:rPr>
        <w:t>vettore_id</w:t>
      </w:r>
      <w:r>
        <w:rPr/>
        <w:t xml:space="preserve">, </w:t>
      </w:r>
      <w:r>
        <w:rPr>
          <w:rStyle w:val="Testosorgente"/>
        </w:rPr>
        <w:t>targa</w:t>
      </w:r>
      <w:r>
        <w:rPr/>
        <w:t xml:space="preserve">, </w:t>
      </w:r>
      <w:r>
        <w:rPr>
          <w:rStyle w:val="Testosorgente"/>
        </w:rPr>
        <w:t>autista</w:t>
      </w:r>
      <w:r>
        <w:rPr/>
        <w:t xml:space="preserve">, </w:t>
      </w:r>
      <w:r>
        <w:rPr>
          <w:rStyle w:val="Testosorgente"/>
        </w:rPr>
        <w:t>porto</w:t>
      </w:r>
      <w:r>
        <w:rPr/>
        <w:t xml:space="preserve"> (franco/assegnato), </w:t>
      </w:r>
      <w:r>
        <w:rPr>
          <w:rStyle w:val="Testosorgente"/>
        </w:rPr>
        <w:t>resa_incoterm</w:t>
      </w:r>
      <w:r>
        <w:rPr/>
        <w:t xml:space="preserve"> (se serve), </w:t>
      </w:r>
      <w:r>
        <w:rPr>
          <w:rStyle w:val="Testosorgente"/>
        </w:rPr>
        <w:t>data_ora_partenza</w:t>
      </w:r>
      <w:r>
        <w:rPr/>
        <w:t xml:space="preserve">, </w:t>
      </w:r>
      <w:r>
        <w:rPr>
          <w:rStyle w:val="Testosorgente"/>
        </w:rPr>
        <w:t>data_ora_consegna_prev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Collegamenti: opz. </w:t>
      </w:r>
      <w:r>
        <w:rPr>
          <w:rStyle w:val="Testosorgente"/>
        </w:rPr>
        <w:t>ordine_id</w:t>
      </w:r>
      <w:r>
        <w:rPr/>
        <w:t xml:space="preserve">; </w:t>
      </w:r>
      <w:r>
        <w:rPr>
          <w:rStyle w:val="Strong"/>
        </w:rPr>
        <w:t>idempotenza</w:t>
      </w:r>
      <w:r>
        <w:rPr/>
        <w:t xml:space="preserve"> </w:t>
      </w:r>
      <w:r>
        <w:rPr>
          <w:rStyle w:val="Testosorgente"/>
        </w:rPr>
        <w:t>source_tipo/id</w:t>
      </w:r>
      <w:r>
        <w:rPr/>
        <w:t xml:space="preserve"> (e-commerce/API)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Stato: </w:t>
      </w:r>
      <w:r>
        <w:rPr>
          <w:rStyle w:val="Testosorgente"/>
        </w:rPr>
        <w:t>BOZZA | EMESSO | SPEDITO | CONSEGNATO | RESO | ANNULLATO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Audit/meta: </w:t>
      </w:r>
      <w:r>
        <w:rPr>
          <w:rStyle w:val="Testosorgente"/>
        </w:rPr>
        <w:t>meta JSONB</w:t>
      </w:r>
      <w:r>
        <w:rPr/>
        <w:t xml:space="preserve">, </w:t>
      </w:r>
      <w:r>
        <w:rPr>
          <w:rStyle w:val="Testosorgente"/>
        </w:rPr>
        <w:t>storicizza</w:t>
      </w:r>
      <w:r>
        <w:rPr/>
        <w:t xml:space="preserve">, </w:t>
      </w:r>
      <w:r>
        <w:rPr>
          <w:rStyle w:val="Testosorgente"/>
        </w:rPr>
        <w:t>tx_id</w:t>
      </w:r>
      <w:r>
        <w:rPr/>
        <w:t xml:space="preserve">, </w:t>
      </w:r>
      <w:r>
        <w:rPr>
          <w:rStyle w:val="Testosorgente"/>
        </w:rPr>
        <w:t>user_*</w:t>
      </w:r>
      <w:r>
        <w:rPr/>
        <w:t xml:space="preserve">, </w:t>
      </w:r>
      <w:r>
        <w:rPr>
          <w:rStyle w:val="Testosorgente"/>
        </w:rPr>
        <w:t>data_*</w:t>
      </w:r>
    </w:p>
    <w:p>
      <w:pPr>
        <w:pStyle w:val="BodyText"/>
        <w:bidi w:val="0"/>
        <w:jc w:val="start"/>
        <w:rPr/>
      </w:pPr>
      <w:r>
        <w:rPr>
          <w:rStyle w:val="Strong"/>
        </w:rPr>
        <w:t>Righe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articolo_id</w:t>
      </w:r>
      <w:r>
        <w:rPr/>
        <w:t xml:space="preserve">, descrizione/UoM </w:t>
      </w:r>
      <w:r>
        <w:rPr>
          <w:rStyle w:val="Strong"/>
        </w:rPr>
        <w:t>snapshot</w:t>
      </w:r>
      <w:r>
        <w:rPr/>
        <w:t xml:space="preserve">, </w:t>
      </w:r>
      <w:r>
        <w:rPr>
          <w:rStyle w:val="Testosorgente"/>
        </w:rPr>
        <w:t>qta_spedita</w:t>
      </w:r>
      <w:r>
        <w:rPr/>
        <w:t xml:space="preserve"> (o ricevuta), eventuali </w:t>
      </w:r>
      <w:r>
        <w:rPr>
          <w:rStyle w:val="Strong"/>
        </w:rPr>
        <w:t>lotti/seriali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Link </w:t>
      </w:r>
      <w:r>
        <w:rPr>
          <w:rStyle w:val="Strong"/>
        </w:rPr>
        <w:t>parziale</w:t>
      </w:r>
      <w:r>
        <w:rPr/>
        <w:t xml:space="preserve"> alle righe ordine (molte-a-molte): più righe ordine possono confluire su una riga DDT e viceversa → tabella ponte </w:t>
      </w:r>
      <w:r>
        <w:rPr>
          <w:rStyle w:val="Testosorgente"/>
        </w:rPr>
        <w:t>ordini_righe_fulfillment</w:t>
      </w:r>
      <w:r>
        <w:rPr/>
        <w:t xml:space="preserve"> con </w:t>
      </w:r>
      <w:r>
        <w:rPr>
          <w:rStyle w:val="Testosorgente"/>
        </w:rPr>
        <w:t>qta_evasa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 resi: flag/collegamento a riga DDT originale</w:t>
      </w:r>
    </w:p>
    <w:p>
      <w:pPr>
        <w:pStyle w:val="Heading1"/>
        <w:bidi w:val="0"/>
        <w:jc w:val="start"/>
        <w:rPr/>
      </w:pPr>
      <w:r>
        <w:rPr/>
        <w:t>Integrazione con quanto hai già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Ordini</w:t>
      </w:r>
      <w:r>
        <w:rPr/>
        <w:t xml:space="preserve">: il DDT si genera </w:t>
      </w:r>
      <w:r>
        <w:rPr>
          <w:rStyle w:val="Strong"/>
        </w:rPr>
        <w:t>dal</w:t>
      </w:r>
      <w:r>
        <w:rPr/>
        <w:t xml:space="preserve"> (o indipendente </w:t>
      </w:r>
      <w:r>
        <w:rPr>
          <w:rStyle w:val="Strong"/>
        </w:rPr>
        <w:t>con link a</w:t>
      </w:r>
      <w:r>
        <w:rPr/>
        <w:t xml:space="preserve">) </w:t>
      </w:r>
      <w:r>
        <w:rPr>
          <w:rStyle w:val="Testosorgente"/>
        </w:rPr>
        <w:t>ordini_righe</w:t>
      </w:r>
      <w:r>
        <w:rPr/>
        <w:t xml:space="preserve"> via tabella ponte di fulfillment. Così gestisci </w:t>
      </w:r>
      <w:r>
        <w:rPr>
          <w:rStyle w:val="Strong"/>
        </w:rPr>
        <w:t>parziali</w:t>
      </w:r>
      <w:r>
        <w:rPr/>
        <w:t xml:space="preserve"> e </w:t>
      </w:r>
      <w:r>
        <w:rPr>
          <w:rStyle w:val="Strong"/>
        </w:rPr>
        <w:t>backorder</w:t>
      </w:r>
      <w:r>
        <w:rPr/>
        <w:t xml:space="preserve"> in modo pulito.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Fatture</w:t>
      </w:r>
      <w:r>
        <w:rPr/>
        <w:t>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Differita</w:t>
      </w:r>
      <w:r>
        <w:rPr/>
        <w:t xml:space="preserve">: le </w:t>
      </w:r>
      <w:r>
        <w:rPr>
          <w:rStyle w:val="Testosorgente"/>
        </w:rPr>
        <w:t>fatture_righe</w:t>
      </w:r>
      <w:r>
        <w:rPr/>
        <w:t xml:space="preserve"> porteranno i riferimenti </w:t>
      </w:r>
      <w:r>
        <w:rPr>
          <w:rStyle w:val="Strong"/>
        </w:rPr>
        <w:t>a 1..n righe DDT</w:t>
      </w:r>
      <w:r>
        <w:rPr/>
        <w:t xml:space="preserve"> (tabella mappa o colonne multiple).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Accompagnatoria</w:t>
      </w:r>
      <w:r>
        <w:rPr/>
        <w:t>: generi fattura contestuale al DDT (stessa testata/firma di consegna come evidenza).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Servizi</w:t>
      </w:r>
      <w:r>
        <w:rPr/>
        <w:t xml:space="preserve">: continuano a passare da </w:t>
      </w:r>
      <w:r>
        <w:rPr>
          <w:rStyle w:val="Testosorgente"/>
        </w:rPr>
        <w:t>vendite.attivita_fatturabili</w:t>
      </w:r>
      <w:r>
        <w:rPr/>
        <w:t xml:space="preserve"> (DDT non necessario).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Magazzino</w:t>
      </w:r>
      <w:r>
        <w:rPr/>
        <w:t xml:space="preserve">: ogni riga DDT crea </w:t>
      </w:r>
      <w:r>
        <w:rPr>
          <w:rStyle w:val="Strong"/>
        </w:rPr>
        <w:t>movimenti</w:t>
      </w:r>
      <w:r>
        <w:rPr/>
        <w:t xml:space="preserve">; puoi salvare </w:t>
      </w:r>
      <w:r>
        <w:rPr>
          <w:rStyle w:val="Testosorgente"/>
        </w:rPr>
        <w:t>movement_id</w:t>
      </w:r>
      <w:r>
        <w:rPr/>
        <w:t xml:space="preserve"> direttamente in </w:t>
      </w:r>
      <w:r>
        <w:rPr>
          <w:rStyle w:val="Testosorgente"/>
        </w:rPr>
        <w:t>ddt_righe</w:t>
      </w:r>
      <w:r>
        <w:rPr/>
        <w:t xml:space="preserve"> o usare una ponte </w:t>
      </w:r>
      <w:r>
        <w:rPr>
          <w:rStyle w:val="Testosorgente"/>
        </w:rPr>
        <w:t>ddt_righe_movimenti</w:t>
      </w:r>
      <w:r>
        <w:rPr/>
        <w:t>.</w:t>
      </w:r>
    </w:p>
    <w:p>
      <w:pPr>
        <w:pStyle w:val="Heading1"/>
        <w:bidi w:val="0"/>
        <w:jc w:val="start"/>
        <w:rPr/>
      </w:pPr>
      <w:r>
        <w:rPr/>
        <w:t>E-commerce / omnicanale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 testata/righe DDT e ordini tieni </w:t>
      </w:r>
      <w:r>
        <w:rPr>
          <w:rStyle w:val="Testosorgente"/>
        </w:rPr>
        <w:t>source_tipo/id/riga</w:t>
      </w:r>
      <w:r>
        <w:rPr/>
        <w:t xml:space="preserve"> con </w:t>
      </w:r>
      <w:r>
        <w:rPr>
          <w:rStyle w:val="Strong"/>
        </w:rPr>
        <w:t>UNIQUE parziale</w:t>
      </w:r>
      <w:r>
        <w:rPr/>
        <w:t xml:space="preserve"> per import </w:t>
      </w:r>
      <w:r>
        <w:rPr>
          <w:rStyle w:val="Strong"/>
        </w:rPr>
        <w:t>idempotente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tracking_code</w:t>
      </w:r>
      <w:r>
        <w:rPr/>
        <w:t xml:space="preserve">, </w:t>
      </w:r>
      <w:r>
        <w:rPr>
          <w:rStyle w:val="Testosorgente"/>
        </w:rPr>
        <w:t>carrier_service</w:t>
      </w:r>
      <w:r>
        <w:rPr/>
        <w:t xml:space="preserve">, </w:t>
      </w:r>
      <w:r>
        <w:rPr>
          <w:rStyle w:val="Testosorgente"/>
        </w:rPr>
        <w:t>label_url</w:t>
      </w:r>
      <w:r>
        <w:rPr/>
        <w:t xml:space="preserve"> come meta/colonne se integri i corrieri.</w:t>
      </w:r>
    </w:p>
    <w:p>
      <w:pPr>
        <w:pStyle w:val="Heading1"/>
        <w:bidi w:val="0"/>
        <w:jc w:val="start"/>
        <w:rPr/>
      </w:pPr>
      <w:r>
        <w:rPr/>
        <w:t>Numerazione &amp; immodificabilità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Sequenze per </w:t>
      </w:r>
      <w:r>
        <w:rPr>
          <w:rStyle w:val="Testosorgente"/>
        </w:rPr>
        <w:t>serie/numero/anno</w:t>
      </w:r>
      <w:r>
        <w:rPr/>
        <w:t xml:space="preserve"> con </w:t>
      </w:r>
      <w:r>
        <w:rPr>
          <w:rStyle w:val="Strong"/>
        </w:rPr>
        <w:t>vincolo unico</w:t>
      </w:r>
      <w:r>
        <w:rPr/>
        <w:t>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Dopo </w:t>
      </w:r>
      <w:r>
        <w:rPr>
          <w:rStyle w:val="Testosorgente"/>
        </w:rPr>
        <w:t>EMESSO</w:t>
      </w:r>
      <w:r>
        <w:rPr/>
        <w:t xml:space="preserve">, </w:t>
      </w:r>
      <w:r>
        <w:rPr>
          <w:rStyle w:val="Strong"/>
        </w:rPr>
        <w:t>proteggi</w:t>
      </w:r>
      <w:r>
        <w:rPr/>
        <w:t xml:space="preserve"> numero/serie/data con trigger </w:t>
      </w:r>
      <w:r>
        <w:rPr>
          <w:rStyle w:val="Strong"/>
        </w:rPr>
        <w:t>fail-fast</w:t>
      </w:r>
      <w:r>
        <w:rPr/>
        <w:t xml:space="preserve"> + REVOKE UPDATE.</w:t>
      </w:r>
    </w:p>
    <w:p>
      <w:pPr>
        <w:pStyle w:val="Heading1"/>
        <w:bidi w:val="0"/>
        <w:jc w:val="start"/>
        <w:rPr/>
      </w:pPr>
      <w:r>
        <w:rPr/>
        <w:t>Casi speciali da prevedere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Dropship</w:t>
      </w:r>
      <w:r>
        <w:rPr/>
        <w:t xml:space="preserve">: DDT </w:t>
      </w:r>
      <w:r>
        <w:rPr>
          <w:rStyle w:val="Strong"/>
        </w:rPr>
        <w:t>fornitore → cliente</w:t>
      </w:r>
      <w:r>
        <w:rPr/>
        <w:t xml:space="preserve"> (triangolazione): il tuo DDT può non esistere; registra i riferimenti del DDT del fornitore e collega alla tua </w:t>
      </w:r>
      <w:r>
        <w:rPr>
          <w:rStyle w:val="Strong"/>
        </w:rPr>
        <w:t>fattura di vendita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Resi</w:t>
      </w:r>
      <w:r>
        <w:rPr/>
        <w:t xml:space="preserve">: DDT di </w:t>
      </w:r>
      <w:r>
        <w:rPr>
          <w:rStyle w:val="Strong"/>
        </w:rPr>
        <w:t>reso</w:t>
      </w:r>
      <w:r>
        <w:rPr/>
        <w:t xml:space="preserve"> che referenzia il DDT origine + movimento di ritorno a magazzino → poi </w:t>
      </w:r>
      <w:r>
        <w:rPr>
          <w:rStyle w:val="Strong"/>
        </w:rPr>
        <w:t>nota di credito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POD</w:t>
      </w:r>
      <w:r>
        <w:rPr/>
        <w:t xml:space="preserve"> (firma consegna): allegati (POD PDF/foto) con tabella </w:t>
      </w:r>
      <w:r>
        <w:rPr>
          <w:rStyle w:val="Testosorgente"/>
        </w:rPr>
        <w:t>allegati</w:t>
      </w:r>
      <w:r>
        <w:rPr/>
        <w:t xml:space="preserve"> generica linkabile a DDT.</w:t>
      </w:r>
    </w:p>
    <w:p>
      <w:pPr>
        <w:pStyle w:val="Heading1"/>
        <w:bidi w:val="0"/>
        <w:jc w:val="start"/>
        <w:rPr/>
      </w:pPr>
      <w:r>
        <w:rPr/>
        <w:t>Come dialoga con la fatturazione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Fattura differita</w:t>
      </w:r>
      <w:r>
        <w:rPr/>
        <w:t xml:space="preserve">: report “Fatturabile per DDT” (cliente/BA/periodo) → aggrega DDT </w:t>
      </w:r>
      <w:r>
        <w:rPr>
          <w:rStyle w:val="Strong"/>
        </w:rPr>
        <w:t>non ancora fatturati</w:t>
      </w:r>
      <w:r>
        <w:rPr/>
        <w:t xml:space="preserve"> → genera </w:t>
      </w:r>
      <w:r>
        <w:rPr>
          <w:rStyle w:val="Testosorgente"/>
        </w:rPr>
        <w:t>fatture</w:t>
      </w:r>
      <w:r>
        <w:rPr/>
        <w:t xml:space="preserve"> + </w:t>
      </w:r>
      <w:r>
        <w:rPr>
          <w:rStyle w:val="Testosorgente"/>
        </w:rPr>
        <w:t>fatture_righe</w:t>
      </w:r>
      <w:r>
        <w:rPr/>
        <w:t xml:space="preserve"> e salva i </w:t>
      </w:r>
      <w:r>
        <w:rPr>
          <w:rStyle w:val="Strong"/>
        </w:rPr>
        <w:t>link</w:t>
      </w:r>
      <w:r>
        <w:rPr/>
        <w:t xml:space="preserve"> alle righe DDT.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Controllo stato</w:t>
      </w:r>
      <w:r>
        <w:rPr/>
        <w:t xml:space="preserve">: riga DDT con </w:t>
      </w:r>
      <w:r>
        <w:rPr>
          <w:rStyle w:val="Testosorgente"/>
        </w:rPr>
        <w:t>fattura_riga_id</w:t>
      </w:r>
      <w:r>
        <w:rPr/>
        <w:t xml:space="preserve"> ⇒ </w:t>
      </w:r>
      <w:r>
        <w:rPr>
          <w:rStyle w:val="Strong"/>
        </w:rPr>
        <w:t>bloccata</w:t>
      </w:r>
      <w:r>
        <w:rPr/>
        <w:t xml:space="preserve"> da modifiche (come per </w:t>
      </w:r>
      <w:r>
        <w:rPr>
          <w:rStyle w:val="Testosorgente"/>
        </w:rPr>
        <w:t>attivita_fatturabili</w:t>
      </w:r>
      <w:r>
        <w:rPr/>
        <w:t>).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Coesistenza</w:t>
      </w:r>
      <w:r>
        <w:rPr/>
        <w:t xml:space="preserve">: puoi fatturare nello stesso documento </w:t>
      </w:r>
      <w:r>
        <w:rPr>
          <w:rStyle w:val="Strong"/>
        </w:rPr>
        <w:t>righe servizio</w:t>
      </w:r>
      <w:r>
        <w:rPr/>
        <w:t xml:space="preserve"> (da </w:t>
      </w:r>
      <w:r>
        <w:rPr>
          <w:rStyle w:val="Testosorgente"/>
        </w:rPr>
        <w:t>attivita_fatturabili</w:t>
      </w:r>
      <w:r>
        <w:rPr/>
        <w:t xml:space="preserve">) e </w:t>
      </w:r>
      <w:r>
        <w:rPr>
          <w:rStyle w:val="Strong"/>
        </w:rPr>
        <w:t>righe merce</w:t>
      </w:r>
      <w:r>
        <w:rPr/>
        <w:t xml:space="preserve"> (da DDT); il motore pesca da entrambe le fonti.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TL;DR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Introduci </w:t>
      </w:r>
      <w:r>
        <w:rPr>
          <w:rStyle w:val="Strong"/>
        </w:rPr>
        <w:t>DDT testata/righe</w:t>
      </w:r>
      <w:r>
        <w:rPr/>
        <w:t xml:space="preserve"> in </w:t>
      </w:r>
      <w:r>
        <w:rPr>
          <w:rStyle w:val="Testosorgente"/>
        </w:rPr>
        <w:t>vendite.*</w:t>
      </w:r>
      <w:r>
        <w:rPr/>
        <w:t xml:space="preserve"> e </w:t>
      </w:r>
      <w:r>
        <w:rPr>
          <w:rStyle w:val="Testosorgente"/>
        </w:rPr>
        <w:t>acquisti.*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Usa una </w:t>
      </w:r>
      <w:r>
        <w:rPr>
          <w:rStyle w:val="Strong"/>
        </w:rPr>
        <w:t>ponte di fulfillment</w:t>
      </w:r>
      <w:r>
        <w:rPr/>
        <w:t xml:space="preserve"> tra righe ordine e righe DDT per gestire </w:t>
      </w:r>
      <w:r>
        <w:rPr>
          <w:rStyle w:val="Strong"/>
        </w:rPr>
        <w:t>parziali</w:t>
      </w:r>
      <w:r>
        <w:rPr/>
        <w:t xml:space="preserve"> e backorder.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 </w:t>
      </w:r>
      <w:r>
        <w:rPr>
          <w:rStyle w:val="Strong"/>
        </w:rPr>
        <w:t>fatture</w:t>
      </w:r>
      <w:r>
        <w:rPr/>
        <w:t xml:space="preserve"> differite si basano sui DDT; quelle accompagnatorie nascono insieme al DDT.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Per i </w:t>
      </w:r>
      <w:r>
        <w:rPr>
          <w:rStyle w:val="Strong"/>
        </w:rPr>
        <w:t>servizi</w:t>
      </w:r>
      <w:r>
        <w:rPr/>
        <w:t xml:space="preserve"> resta </w:t>
      </w:r>
      <w:r>
        <w:rPr>
          <w:rStyle w:val="Testosorgente"/>
        </w:rPr>
        <w:t>attivita_fatturabili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Indispensabili: </w:t>
      </w:r>
      <w:r>
        <w:rPr>
          <w:rStyle w:val="Strong"/>
        </w:rPr>
        <w:t>idempotenza source_</w:t>
      </w:r>
      <w:r>
        <w:rPr/>
        <w:t xml:space="preserve">*, </w:t>
      </w:r>
      <w:r>
        <w:rPr>
          <w:rStyle w:val="Strong"/>
        </w:rPr>
        <w:t>numerazione protetta</w:t>
      </w:r>
      <w:r>
        <w:rPr/>
        <w:t xml:space="preserve">, </w:t>
      </w:r>
      <w:r>
        <w:rPr>
          <w:rStyle w:val="Strong"/>
        </w:rPr>
        <w:t>link DDT↔movimenti</w:t>
      </w:r>
      <w:r>
        <w:rPr/>
        <w:t xml:space="preserve"> (magazzino), </w:t>
      </w:r>
      <w:r>
        <w:rPr>
          <w:rStyle w:val="Strong"/>
        </w:rPr>
        <w:t>link DDT↔fatture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81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1">
    <w:name w:val="heading 1"/>
    <w:basedOn w:val="Tito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ito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Caratteridinumerazione">
    <w:name w:val="Caratteri di numerazione"/>
    <w:qFormat/>
    <w:rPr/>
  </w:style>
  <w:style w:type="character" w:styleId="Testosorgente">
    <w:name w:val="Testo sorgente"/>
    <w:qFormat/>
    <w:rPr>
      <w:rFonts w:ascii="Liberation Mono" w:hAnsi="Liberation Mono" w:eastAsia="NSimSun" w:cs="Liberation Mono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LibreOffice/25.2.5.2$Windows_X86_64 LibreOffice_project/03d19516eb2e1dd5d4ccd751a0d6f35f35e08022</Application>
  <AppVersion>15.0000</AppVersion>
  <Pages>3</Pages>
  <Words>603</Words>
  <Characters>3798</Characters>
  <CharactersWithSpaces>4289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2025-09-02T17:24:35Z</dcterms:created>
  <dc:creator/>
  <dc:description/>
  <dc:language>it-IT</dc:language>
  <cp:lastModifiedBy/>
  <dcterms:modified xsi:type="dcterms:W3CDTF">2025-09-02T17:24:46Z</dcterms:modified>
  <cp:revision>1</cp:revision>
  <dc:subject/>
  <dc:title/>
</cp:coreProperties>
</file>