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C422" w14:textId="77777777" w:rsidR="005013D8" w:rsidRPr="0091711A" w:rsidRDefault="005013D8" w:rsidP="0091711A">
      <w:pPr>
        <w:jc w:val="center"/>
        <w:rPr>
          <w:b/>
          <w:bCs/>
          <w:sz w:val="32"/>
          <w:szCs w:val="32"/>
        </w:rPr>
      </w:pPr>
      <w:r w:rsidRPr="0091711A">
        <w:rPr>
          <w:b/>
          <w:bCs/>
          <w:sz w:val="32"/>
          <w:szCs w:val="32"/>
        </w:rPr>
        <w:t>Guía de Gestión y Gobernanza del Sistema de Gestión de Calidad (SGC)</w:t>
      </w:r>
    </w:p>
    <w:p w14:paraId="3D7746DC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  <w:i/>
          <w:iCs/>
        </w:rPr>
        <w:t xml:space="preserve">Supermercado </w:t>
      </w:r>
      <w:proofErr w:type="spellStart"/>
      <w:r w:rsidRPr="005013D8">
        <w:rPr>
          <w:b/>
          <w:bCs/>
          <w:i/>
          <w:iCs/>
        </w:rPr>
        <w:t>Jehova</w:t>
      </w:r>
      <w:proofErr w:type="spellEnd"/>
      <w:r w:rsidRPr="005013D8">
        <w:rPr>
          <w:b/>
          <w:bCs/>
          <w:i/>
          <w:iCs/>
        </w:rPr>
        <w:t xml:space="preserve"> Jireh — Cumplimiento ISO 9001:2015</w:t>
      </w:r>
    </w:p>
    <w:p w14:paraId="23E63F2A" w14:textId="77777777" w:rsidR="005013D8" w:rsidRPr="00511D6C" w:rsidRDefault="005013D8" w:rsidP="005013D8">
      <w:r w:rsidRPr="00511D6C">
        <w:t>Esta guía establece el marco de trabajo, frecuencias, responsabilidades y dinámicas de reuniones para administrar eficazmente los 132 procedimientos (</w:t>
      </w:r>
      <w:proofErr w:type="spellStart"/>
      <w:r w:rsidRPr="00511D6C">
        <w:t>POEs</w:t>
      </w:r>
      <w:proofErr w:type="spellEnd"/>
      <w:r w:rsidRPr="00511D6C">
        <w:t>), instructivos de trabajo (</w:t>
      </w:r>
      <w:proofErr w:type="spellStart"/>
      <w:r w:rsidRPr="00511D6C">
        <w:t>ITs</w:t>
      </w:r>
      <w:proofErr w:type="spellEnd"/>
      <w:r w:rsidRPr="00511D6C">
        <w:t>), registros de evidencia y planes CAPA implementados en el sistema de gestión.</w:t>
      </w:r>
    </w:p>
    <w:p w14:paraId="5311EE8C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pict w14:anchorId="73928599">
          <v:rect id="_x0000_i1139" style="width:314.4pt;height:.75pt" o:hrpct="0" o:hralign="center" o:hrstd="t" o:hr="t" fillcolor="#a0a0a0" stroked="f"/>
        </w:pict>
      </w:r>
    </w:p>
    <w:p w14:paraId="71F944DA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1. Ciclo de Vida Documental (ISO 9001:2015 - Numeral 7.5)</w:t>
      </w:r>
    </w:p>
    <w:p w14:paraId="02D350CA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Para asegurar la vigencia y el control de los documentos, cada procedimiento (POE) e instructivo (IT) debe gestionarse bajo los siguientes estados:</w:t>
      </w:r>
    </w:p>
    <w:p w14:paraId="7FCF16F1" w14:textId="37B4470A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mc:AlternateContent>
          <mc:Choice Requires="wps">
            <w:drawing>
              <wp:inline distT="0" distB="0" distL="0" distR="0" wp14:anchorId="571C3139" wp14:editId="11D00375">
                <wp:extent cx="304800" cy="304800"/>
                <wp:effectExtent l="0" t="0" r="0" b="0"/>
                <wp:docPr id="316014887" name="Rectángulo 8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BF181" id="Rectángulo 8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11D6C" w:rsidRPr="00511D6C">
        <w:rPr>
          <w:noProof/>
        </w:rPr>
        <w:t xml:space="preserve"> </w:t>
      </w:r>
      <w:r w:rsidR="00511D6C" w:rsidRPr="00511D6C">
        <w:rPr>
          <w:b/>
          <w:bCs/>
        </w:rPr>
        <w:drawing>
          <wp:inline distT="0" distB="0" distL="0" distR="0" wp14:anchorId="594C8E23" wp14:editId="5D758DD6">
            <wp:extent cx="4953000" cy="800100"/>
            <wp:effectExtent l="0" t="0" r="0" b="0"/>
            <wp:docPr id="2063408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08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42" cy="80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1948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Estatus del Documento:</w:t>
      </w:r>
    </w:p>
    <w:p w14:paraId="6CC6C821" w14:textId="77777777" w:rsidR="005013D8" w:rsidRPr="00625498" w:rsidRDefault="005013D8" w:rsidP="00511D6C">
      <w:pPr>
        <w:numPr>
          <w:ilvl w:val="0"/>
          <w:numId w:val="9"/>
        </w:numPr>
        <w:spacing w:after="0"/>
      </w:pPr>
      <w:r w:rsidRPr="00625498">
        <w:t>Borrador: Redacción inicial por parte del dueño del proceso.</w:t>
      </w:r>
    </w:p>
    <w:p w14:paraId="20F88630" w14:textId="77777777" w:rsidR="005013D8" w:rsidRPr="00625498" w:rsidRDefault="005013D8" w:rsidP="00511D6C">
      <w:pPr>
        <w:numPr>
          <w:ilvl w:val="0"/>
          <w:numId w:val="9"/>
        </w:numPr>
        <w:spacing w:after="0"/>
      </w:pPr>
      <w:r w:rsidRPr="00625498">
        <w:t>Revisión: Evaluación técnica por parte del Coordinador de Calidad/Área.</w:t>
      </w:r>
    </w:p>
    <w:p w14:paraId="79409E00" w14:textId="77777777" w:rsidR="005013D8" w:rsidRPr="00625498" w:rsidRDefault="005013D8" w:rsidP="00511D6C">
      <w:pPr>
        <w:numPr>
          <w:ilvl w:val="0"/>
          <w:numId w:val="9"/>
        </w:numPr>
        <w:spacing w:after="0"/>
      </w:pPr>
      <w:r w:rsidRPr="00625498">
        <w:t xml:space="preserve">Aprobación: Autorización por el </w:t>
      </w:r>
      <w:proofErr w:type="gramStart"/>
      <w:r w:rsidRPr="00625498">
        <w:t>Director General</w:t>
      </w:r>
      <w:proofErr w:type="gramEnd"/>
      <w:r w:rsidRPr="00625498">
        <w:t xml:space="preserve"> o Gerente de Área.</w:t>
      </w:r>
    </w:p>
    <w:p w14:paraId="3EFA598A" w14:textId="77777777" w:rsidR="005013D8" w:rsidRPr="00625498" w:rsidRDefault="005013D8" w:rsidP="00511D6C">
      <w:pPr>
        <w:numPr>
          <w:ilvl w:val="0"/>
          <w:numId w:val="9"/>
        </w:numPr>
        <w:spacing w:after="0"/>
      </w:pPr>
      <w:r w:rsidRPr="00625498">
        <w:t>Publicado: Documento vigente en piso, aplicable y auditable.</w:t>
      </w:r>
    </w:p>
    <w:p w14:paraId="2549E092" w14:textId="77777777" w:rsidR="005013D8" w:rsidRPr="00625498" w:rsidRDefault="005013D8" w:rsidP="00511D6C">
      <w:pPr>
        <w:numPr>
          <w:ilvl w:val="0"/>
          <w:numId w:val="9"/>
        </w:numPr>
        <w:spacing w:after="0"/>
      </w:pPr>
      <w:r w:rsidRPr="00625498">
        <w:t>Obsoleto: Histórico archivado (fuera de circulación).</w:t>
      </w:r>
    </w:p>
    <w:p w14:paraId="7770486F" w14:textId="77777777" w:rsidR="00511D6C" w:rsidRPr="005013D8" w:rsidRDefault="00511D6C" w:rsidP="00511D6C">
      <w:pPr>
        <w:spacing w:after="0"/>
        <w:ind w:left="720"/>
        <w:rPr>
          <w:b/>
          <w:bCs/>
        </w:rPr>
      </w:pPr>
    </w:p>
    <w:p w14:paraId="1E3907EC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Frecuencias de Revisión Documental:</w:t>
      </w:r>
    </w:p>
    <w:p w14:paraId="0CF1BC22" w14:textId="77777777" w:rsidR="005013D8" w:rsidRPr="00625498" w:rsidRDefault="005013D8" w:rsidP="005013D8">
      <w:pPr>
        <w:numPr>
          <w:ilvl w:val="0"/>
          <w:numId w:val="10"/>
        </w:numPr>
      </w:pPr>
      <w:r w:rsidRPr="00625498">
        <w:t>Procesos Clave (Comercialización y Logística): Revisión obligatoria cada 12 meses para adaptarlos a cambios del mercado.</w:t>
      </w:r>
    </w:p>
    <w:p w14:paraId="30CB1E33" w14:textId="77777777" w:rsidR="005013D8" w:rsidRPr="00625498" w:rsidRDefault="005013D8" w:rsidP="005013D8">
      <w:pPr>
        <w:numPr>
          <w:ilvl w:val="0"/>
          <w:numId w:val="10"/>
        </w:numPr>
      </w:pPr>
      <w:r w:rsidRPr="00625498">
        <w:t>Procesos Críticos (Inocuidad, Cadena de Frío, Valores): Revisión obligatoria cada 6 meses.</w:t>
      </w:r>
    </w:p>
    <w:p w14:paraId="7B5246B1" w14:textId="77777777" w:rsidR="005013D8" w:rsidRPr="00625498" w:rsidRDefault="005013D8" w:rsidP="005013D8">
      <w:pPr>
        <w:numPr>
          <w:ilvl w:val="0"/>
          <w:numId w:val="10"/>
        </w:numPr>
      </w:pPr>
      <w:r w:rsidRPr="00625498">
        <w:t>Procesos Soporte (Administración): Revisión obligatoria cada 24 meses.</w:t>
      </w:r>
    </w:p>
    <w:p w14:paraId="1E6EEF09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pict w14:anchorId="6F992E3F">
          <v:rect id="_x0000_i1141" style="width:314.4pt;height:.75pt" o:hrpct="0" o:hralign="center" o:hrstd="t" o:hr="t" fillcolor="#a0a0a0" stroked="f"/>
        </w:pict>
      </w:r>
    </w:p>
    <w:p w14:paraId="20D4F421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2. Programa y Frecuencia de Auditorías Internas (ISO 9001:2015 - Numeral 9.2)</w:t>
      </w:r>
    </w:p>
    <w:p w14:paraId="24A650E2" w14:textId="77777777" w:rsidR="005013D8" w:rsidRPr="005013D8" w:rsidRDefault="005013D8" w:rsidP="005013D8">
      <w:pPr>
        <w:rPr>
          <w:b/>
          <w:bCs/>
        </w:rPr>
      </w:pPr>
      <w:r w:rsidRPr="00625498">
        <w:lastRenderedPageBreak/>
        <w:t>Las auditorías no deben ser aleatorias; deben planificarse según el impacto del proceso en la calidad del cliente final</w:t>
      </w:r>
      <w:r w:rsidRPr="005013D8">
        <w:rPr>
          <w:b/>
          <w:bCs/>
        </w:rPr>
        <w:t>.</w:t>
      </w:r>
    </w:p>
    <w:p w14:paraId="1B79BF1A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Frecuencia de Auditoría por Tipo de Proceso: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230"/>
        <w:gridCol w:w="5110"/>
      </w:tblGrid>
      <w:tr w:rsidR="005013D8" w:rsidRPr="005013D8" w14:paraId="0EAF3B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5097C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Nivel de Criticidad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9A6FF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Frecuencia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387362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Ejemplos de Procesos</w:t>
            </w:r>
          </w:p>
        </w:tc>
      </w:tr>
      <w:tr w:rsidR="005013D8" w:rsidRPr="005013D8" w14:paraId="6D4EC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A3428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Crítico (Alto)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FCC8D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Trimestral (Cada 90 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E73E53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Inocuidad alimentaria, Cadena de Frío (POE-PER-01), Arqueos y ETV (POE-ADM-01), Recepción de Perecederos.</w:t>
            </w:r>
          </w:p>
        </w:tc>
      </w:tr>
      <w:tr w:rsidR="005013D8" w:rsidRPr="005013D8" w14:paraId="549AA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01705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Moderado (Medio)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FC335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Semestral (Cada 180 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D0780F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Pedidos Perfectos (POE-LOG-11), Inventarios, Facturación, Gestión de Mermas.</w:t>
            </w:r>
          </w:p>
        </w:tc>
      </w:tr>
      <w:tr w:rsidR="005013D8" w:rsidRPr="005013D8" w14:paraId="2DC30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E97D0E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Bajo (Soporte)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6F6451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Anual (Cada 360 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685649" w14:textId="77777777" w:rsidR="005013D8" w:rsidRPr="005013D8" w:rsidRDefault="005013D8" w:rsidP="005013D8">
            <w:pPr>
              <w:rPr>
                <w:b/>
                <w:bCs/>
              </w:rPr>
            </w:pPr>
            <w:r w:rsidRPr="005013D8">
              <w:rPr>
                <w:b/>
                <w:bCs/>
              </w:rPr>
              <w:t>Reclutamiento (POE-ADM-03), Administración de Activos, Archivo Muerto.</w:t>
            </w:r>
          </w:p>
        </w:tc>
      </w:tr>
    </w:tbl>
    <w:p w14:paraId="2DE545F1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pict w14:anchorId="62901F38">
          <v:rect id="_x0000_i1142" style="width:314.4pt;height:.75pt" o:hrpct="0" o:hralign="center" o:hrstd="t" o:hr="t" fillcolor="#a0a0a0" stroked="f"/>
        </w:pict>
      </w:r>
    </w:p>
    <w:p w14:paraId="4FB8EF83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3. Ritmo de Reuniones y Gobierno del SGC (ISO 9001:2015 - Numeral 9.3)</w:t>
      </w:r>
    </w:p>
    <w:p w14:paraId="04C960F1" w14:textId="77777777" w:rsidR="005013D8" w:rsidRDefault="005013D8" w:rsidP="005013D8">
      <w:pPr>
        <w:rPr>
          <w:b/>
          <w:bCs/>
        </w:rPr>
      </w:pPr>
      <w:r w:rsidRPr="00625498">
        <w:t>Para mantener vivo el SGC, el Administrador de Calidad debe instituir el siguiente esquema de reuniones</w:t>
      </w:r>
      <w:r w:rsidRPr="005013D8">
        <w:rPr>
          <w:b/>
          <w:bCs/>
        </w:rPr>
        <w:t>:</w:t>
      </w:r>
    </w:p>
    <w:p w14:paraId="2D4C38E3" w14:textId="55C533C0" w:rsidR="00D10B1B" w:rsidRPr="005013D8" w:rsidRDefault="00D10B1B" w:rsidP="00D10B1B">
      <w:pPr>
        <w:jc w:val="center"/>
        <w:rPr>
          <w:b/>
          <w:bCs/>
        </w:rPr>
      </w:pPr>
      <w:r w:rsidRPr="00D10B1B">
        <w:rPr>
          <w:b/>
          <w:bCs/>
        </w:rPr>
        <w:drawing>
          <wp:inline distT="0" distB="0" distL="0" distR="0" wp14:anchorId="095F3E1F" wp14:editId="0632BBE4">
            <wp:extent cx="4739640" cy="3398520"/>
            <wp:effectExtent l="0" t="0" r="3810" b="0"/>
            <wp:docPr id="1270039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39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4" cy="339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1E48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lastRenderedPageBreak/>
        <w:t>A. Reunión Semanal de Operaciones (Duración: 30-45 min)</w:t>
      </w:r>
    </w:p>
    <w:p w14:paraId="00178C9F" w14:textId="77777777" w:rsidR="005013D8" w:rsidRPr="00625498" w:rsidRDefault="005013D8" w:rsidP="005013D8">
      <w:pPr>
        <w:numPr>
          <w:ilvl w:val="0"/>
          <w:numId w:val="11"/>
        </w:numPr>
      </w:pPr>
      <w:r w:rsidRPr="00625498">
        <w:t xml:space="preserve">Participantes: Administrador de Calidad, </w:t>
      </w:r>
      <w:proofErr w:type="gramStart"/>
      <w:r w:rsidRPr="00625498">
        <w:t>Jefes</w:t>
      </w:r>
      <w:proofErr w:type="gramEnd"/>
      <w:r w:rsidRPr="00625498">
        <w:t xml:space="preserve"> de Sucursal, </w:t>
      </w:r>
      <w:proofErr w:type="gramStart"/>
      <w:r w:rsidRPr="00625498">
        <w:t>Jefe</w:t>
      </w:r>
      <w:proofErr w:type="gramEnd"/>
      <w:r w:rsidRPr="00625498">
        <w:t xml:space="preserve"> de Centro de Distribución.</w:t>
      </w:r>
    </w:p>
    <w:p w14:paraId="227A68C9" w14:textId="77777777" w:rsidR="005013D8" w:rsidRPr="00625498" w:rsidRDefault="005013D8" w:rsidP="005013D8">
      <w:pPr>
        <w:numPr>
          <w:ilvl w:val="0"/>
          <w:numId w:val="11"/>
        </w:numPr>
      </w:pPr>
      <w:r w:rsidRPr="00625498">
        <w:t>Agenda:</w:t>
      </w:r>
    </w:p>
    <w:p w14:paraId="4D12A343" w14:textId="77777777" w:rsidR="005013D8" w:rsidRPr="00625498" w:rsidRDefault="005013D8" w:rsidP="005013D8">
      <w:pPr>
        <w:numPr>
          <w:ilvl w:val="1"/>
          <w:numId w:val="11"/>
        </w:numPr>
      </w:pPr>
      <w:r w:rsidRPr="00625498">
        <w:t>Revisar los tiempos de ciclo medios y tasas de conformidad de la Bitácora SIPOC de la semana anterior.</w:t>
      </w:r>
    </w:p>
    <w:p w14:paraId="5F0E2A50" w14:textId="77777777" w:rsidR="005013D8" w:rsidRPr="00625498" w:rsidRDefault="005013D8" w:rsidP="005013D8">
      <w:pPr>
        <w:numPr>
          <w:ilvl w:val="1"/>
          <w:numId w:val="11"/>
        </w:numPr>
      </w:pPr>
      <w:r w:rsidRPr="00625498">
        <w:t>Analizar las alertas naranjas y rojas en el panel de Alertas y Vencimientos para programar las auditorías que vencen en los próximos 15 días.</w:t>
      </w:r>
    </w:p>
    <w:p w14:paraId="3D7A2B42" w14:textId="77777777" w:rsidR="005013D8" w:rsidRPr="00625498" w:rsidRDefault="005013D8" w:rsidP="005013D8">
      <w:pPr>
        <w:numPr>
          <w:ilvl w:val="1"/>
          <w:numId w:val="11"/>
        </w:numPr>
      </w:pPr>
      <w:r w:rsidRPr="00625498">
        <w:t>Resolver incidencias operativas del día a día.</w:t>
      </w:r>
    </w:p>
    <w:p w14:paraId="12DA67E8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B. Comité de Calidad Mensual (Duración: 60-90 min)</w:t>
      </w:r>
    </w:p>
    <w:p w14:paraId="5FD0FC75" w14:textId="77777777" w:rsidR="005013D8" w:rsidRPr="00625498" w:rsidRDefault="005013D8" w:rsidP="005013D8">
      <w:pPr>
        <w:numPr>
          <w:ilvl w:val="0"/>
          <w:numId w:val="12"/>
        </w:numPr>
      </w:pPr>
      <w:r w:rsidRPr="00625498">
        <w:t xml:space="preserve">Participantes: </w:t>
      </w:r>
      <w:proofErr w:type="gramStart"/>
      <w:r w:rsidRPr="00625498">
        <w:t>Director General</w:t>
      </w:r>
      <w:proofErr w:type="gramEnd"/>
      <w:r w:rsidRPr="00625498">
        <w:t>, Gerentes de Área (ADM, COM, LOG), Administrador de Calidad.</w:t>
      </w:r>
    </w:p>
    <w:p w14:paraId="6F71F1C9" w14:textId="77777777" w:rsidR="005013D8" w:rsidRPr="00625498" w:rsidRDefault="005013D8" w:rsidP="005013D8">
      <w:pPr>
        <w:numPr>
          <w:ilvl w:val="0"/>
          <w:numId w:val="12"/>
        </w:numPr>
      </w:pPr>
      <w:r w:rsidRPr="00625498">
        <w:t>Agenda:</w:t>
      </w:r>
    </w:p>
    <w:p w14:paraId="0155B1B2" w14:textId="77777777" w:rsidR="005013D8" w:rsidRPr="00625498" w:rsidRDefault="005013D8" w:rsidP="005013D8">
      <w:pPr>
        <w:numPr>
          <w:ilvl w:val="1"/>
          <w:numId w:val="12"/>
        </w:numPr>
      </w:pPr>
      <w:r w:rsidRPr="00625498">
        <w:t>Revisar los resultados de las Auditorías Internas ejecutadas en el mes.</w:t>
      </w:r>
    </w:p>
    <w:p w14:paraId="4F8EAEF0" w14:textId="77777777" w:rsidR="005013D8" w:rsidRPr="00625498" w:rsidRDefault="005013D8" w:rsidP="005013D8">
      <w:pPr>
        <w:numPr>
          <w:ilvl w:val="1"/>
          <w:numId w:val="12"/>
        </w:numPr>
      </w:pPr>
      <w:r w:rsidRPr="00625498">
        <w:t>Estatus de Planes CAPA: Analizar las CAPA en estatus "En Seguimiento", verificar que no tengan retrasos en su fecha límite y aprobar formalmente el "Cierre" de las acciones que ya demostraron efectividad.</w:t>
      </w:r>
    </w:p>
    <w:p w14:paraId="2FDA0CA6" w14:textId="77777777" w:rsidR="005013D8" w:rsidRPr="00625498" w:rsidRDefault="005013D8" w:rsidP="005013D8">
      <w:pPr>
        <w:numPr>
          <w:ilvl w:val="1"/>
          <w:numId w:val="12"/>
        </w:numPr>
      </w:pPr>
      <w:r w:rsidRPr="00625498">
        <w:t>Analizar la Matriz de Riesgos: Verificar si hay nuevos riesgos operativos que requieran agregarse a la matriz 5x5.</w:t>
      </w:r>
    </w:p>
    <w:p w14:paraId="5B240AFA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C. Revisión por la Dirección Anual (Duración: 3-4 horas)</w:t>
      </w:r>
    </w:p>
    <w:p w14:paraId="10C60E63" w14:textId="77777777" w:rsidR="005013D8" w:rsidRPr="00625498" w:rsidRDefault="005013D8" w:rsidP="005013D8">
      <w:pPr>
        <w:numPr>
          <w:ilvl w:val="0"/>
          <w:numId w:val="13"/>
        </w:numPr>
      </w:pPr>
      <w:r w:rsidRPr="00625498">
        <w:t>Participantes: Dirección General y Todo el Comité.</w:t>
      </w:r>
    </w:p>
    <w:p w14:paraId="19229F38" w14:textId="77777777" w:rsidR="005013D8" w:rsidRPr="00625498" w:rsidRDefault="005013D8" w:rsidP="005013D8">
      <w:pPr>
        <w:numPr>
          <w:ilvl w:val="0"/>
          <w:numId w:val="13"/>
        </w:numPr>
      </w:pPr>
      <w:r w:rsidRPr="00625498">
        <w:t>Agenda:</w:t>
      </w:r>
    </w:p>
    <w:p w14:paraId="6042E41C" w14:textId="77777777" w:rsidR="005013D8" w:rsidRPr="00625498" w:rsidRDefault="005013D8" w:rsidP="004F5449">
      <w:pPr>
        <w:numPr>
          <w:ilvl w:val="1"/>
          <w:numId w:val="13"/>
        </w:numPr>
        <w:spacing w:after="0"/>
      </w:pPr>
      <w:r w:rsidRPr="00625498">
        <w:t>Evaluación formal de la política y objetivos de calidad.</w:t>
      </w:r>
    </w:p>
    <w:p w14:paraId="0135EBEE" w14:textId="77777777" w:rsidR="005013D8" w:rsidRPr="00625498" w:rsidRDefault="005013D8" w:rsidP="004F5449">
      <w:pPr>
        <w:numPr>
          <w:ilvl w:val="1"/>
          <w:numId w:val="13"/>
        </w:numPr>
        <w:spacing w:after="0"/>
      </w:pPr>
      <w:r w:rsidRPr="00625498">
        <w:t>Análisis de la satisfacción del cliente final.</w:t>
      </w:r>
    </w:p>
    <w:p w14:paraId="0CA8B034" w14:textId="77777777" w:rsidR="005013D8" w:rsidRPr="00625498" w:rsidRDefault="005013D8" w:rsidP="004F5449">
      <w:pPr>
        <w:numPr>
          <w:ilvl w:val="1"/>
          <w:numId w:val="13"/>
        </w:numPr>
        <w:spacing w:after="0"/>
      </w:pPr>
      <w:r w:rsidRPr="00625498">
        <w:t>Auditorías de tercera parte (Certificación).</w:t>
      </w:r>
    </w:p>
    <w:p w14:paraId="3E7C6AD9" w14:textId="77777777" w:rsidR="005013D8" w:rsidRPr="00625498" w:rsidRDefault="005013D8" w:rsidP="004F5449">
      <w:pPr>
        <w:numPr>
          <w:ilvl w:val="1"/>
          <w:numId w:val="13"/>
        </w:numPr>
        <w:spacing w:after="0"/>
      </w:pPr>
      <w:r w:rsidRPr="00625498">
        <w:t>Asignación de presupuestos de mejora para el siguiente ciclo anual.</w:t>
      </w:r>
    </w:p>
    <w:p w14:paraId="461BCF66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pict w14:anchorId="4E0A9CC1">
          <v:rect id="_x0000_i1143" style="width:314.4pt;height:.75pt" o:hrpct="0" o:hralign="center" o:hrstd="t" o:hr="t" fillcolor="#a0a0a0" stroked="f"/>
        </w:pict>
      </w:r>
    </w:p>
    <w:p w14:paraId="33F06601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4. Gestión de No Conformidades y Acciones CAPA (ISO 10.2)</w:t>
      </w:r>
    </w:p>
    <w:p w14:paraId="2886080F" w14:textId="77777777" w:rsidR="005013D8" w:rsidRPr="00773FE7" w:rsidRDefault="005013D8" w:rsidP="005013D8">
      <w:r w:rsidRPr="00773FE7">
        <w:lastRenderedPageBreak/>
        <w:t>Cuando se detecta una desviación (en auditoría o mediante monitoreo SIPOC), se activa un Plan CAPA. Los tiempos límites (SLA) para gestionar una CAPA son:</w:t>
      </w:r>
    </w:p>
    <w:p w14:paraId="456F7C49" w14:textId="0605D1D5" w:rsidR="005013D8" w:rsidRPr="005013D8" w:rsidRDefault="005013D8" w:rsidP="005013D8">
      <w:pPr>
        <w:jc w:val="center"/>
        <w:rPr>
          <w:b/>
          <w:bCs/>
        </w:rPr>
      </w:pPr>
      <w:r w:rsidRPr="005013D8">
        <w:rPr>
          <w:b/>
          <w:bCs/>
        </w:rPr>
        <w:drawing>
          <wp:inline distT="0" distB="0" distL="0" distR="0" wp14:anchorId="284F97C5" wp14:editId="0454DBF9">
            <wp:extent cx="5052060" cy="4861559"/>
            <wp:effectExtent l="0" t="0" r="0" b="0"/>
            <wp:docPr id="51078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3712" cy="487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FD2B" w14:textId="6628E4C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mc:AlternateContent>
          <mc:Choice Requires="wps">
            <w:drawing>
              <wp:inline distT="0" distB="0" distL="0" distR="0" wp14:anchorId="082C8A28" wp14:editId="0D85EEDA">
                <wp:extent cx="304800" cy="304800"/>
                <wp:effectExtent l="0" t="0" r="0" b="0"/>
                <wp:docPr id="1119810993" name="Rectángulo 7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F38D8" id="Rectángulo 7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D02CAA" w14:textId="77777777" w:rsidR="005013D8" w:rsidRPr="005013D8" w:rsidRDefault="005013D8" w:rsidP="005013D8">
      <w:pPr>
        <w:numPr>
          <w:ilvl w:val="0"/>
          <w:numId w:val="14"/>
        </w:numPr>
        <w:rPr>
          <w:b/>
          <w:bCs/>
        </w:rPr>
      </w:pPr>
      <w:r w:rsidRPr="005013D8">
        <w:rPr>
          <w:b/>
          <w:bCs/>
        </w:rPr>
        <w:t>Acción de Contención (Inmediata - Máx. 24 horas): Bloquear el lote dañado, corregir la caja descuadrada, etc.</w:t>
      </w:r>
    </w:p>
    <w:p w14:paraId="724E71FC" w14:textId="77777777" w:rsidR="005013D8" w:rsidRPr="005013D8" w:rsidRDefault="005013D8" w:rsidP="005013D8">
      <w:pPr>
        <w:numPr>
          <w:ilvl w:val="0"/>
          <w:numId w:val="14"/>
        </w:numPr>
        <w:rPr>
          <w:b/>
          <w:bCs/>
        </w:rPr>
      </w:pPr>
      <w:r w:rsidRPr="005013D8">
        <w:rPr>
          <w:b/>
          <w:bCs/>
        </w:rPr>
        <w:t>Análisis de Causa Raíz (Máx. 72 horas): El responsable de la CAPA y el Administrador de Calidad deben aplicar herramientas (como los </w:t>
      </w:r>
      <w:r w:rsidRPr="005013D8">
        <w:rPr>
          <w:b/>
          <w:bCs/>
          <w:i/>
          <w:iCs/>
        </w:rPr>
        <w:t>5 Porqués</w:t>
      </w:r>
      <w:r w:rsidRPr="005013D8">
        <w:rPr>
          <w:b/>
          <w:bCs/>
        </w:rPr>
        <w:t> o </w:t>
      </w:r>
      <w:r w:rsidRPr="005013D8">
        <w:rPr>
          <w:b/>
          <w:bCs/>
          <w:i/>
          <w:iCs/>
        </w:rPr>
        <w:t>Diagrama de Ishikawa</w:t>
      </w:r>
      <w:r w:rsidRPr="005013D8">
        <w:rPr>
          <w:b/>
          <w:bCs/>
        </w:rPr>
        <w:t>) para descubrir la causa original de la falla.</w:t>
      </w:r>
    </w:p>
    <w:p w14:paraId="4677D6E5" w14:textId="77777777" w:rsidR="005013D8" w:rsidRPr="005013D8" w:rsidRDefault="005013D8" w:rsidP="005013D8">
      <w:pPr>
        <w:numPr>
          <w:ilvl w:val="0"/>
          <w:numId w:val="14"/>
        </w:numPr>
        <w:rPr>
          <w:b/>
          <w:bCs/>
        </w:rPr>
      </w:pPr>
      <w:r w:rsidRPr="005013D8">
        <w:rPr>
          <w:b/>
          <w:bCs/>
        </w:rPr>
        <w:t>Ejecución del Plan (Máx. 15 días): Período límite por defecto asignado por el sistema para corregir la causa raíz.</w:t>
      </w:r>
    </w:p>
    <w:p w14:paraId="7E7BDCE3" w14:textId="77777777" w:rsidR="005013D8" w:rsidRPr="005013D8" w:rsidRDefault="005013D8" w:rsidP="005013D8">
      <w:pPr>
        <w:numPr>
          <w:ilvl w:val="0"/>
          <w:numId w:val="14"/>
        </w:numPr>
        <w:rPr>
          <w:b/>
          <w:bCs/>
        </w:rPr>
      </w:pPr>
      <w:r w:rsidRPr="005013D8">
        <w:rPr>
          <w:b/>
          <w:bCs/>
        </w:rPr>
        <w:lastRenderedPageBreak/>
        <w:t xml:space="preserve">Verificación de Efectividad (Máx. 30 días): Auditoría de seguimiento para corroborar que la falla no volvió a ocurrir. Si es exitosa, se presiona el botón "Cerrar" en la interfaz para restablecer el </w:t>
      </w:r>
      <w:proofErr w:type="spellStart"/>
      <w:r w:rsidRPr="005013D8">
        <w:rPr>
          <w:b/>
          <w:bCs/>
        </w:rPr>
        <w:t>compliance</w:t>
      </w:r>
      <w:proofErr w:type="spellEnd"/>
      <w:r w:rsidRPr="005013D8">
        <w:rPr>
          <w:b/>
          <w:bCs/>
        </w:rPr>
        <w:t xml:space="preserve"> del proceso.</w:t>
      </w:r>
    </w:p>
    <w:p w14:paraId="70D5FE87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pict w14:anchorId="2FBCE58B">
          <v:rect id="_x0000_i1145" style="width:314.4pt;height:.75pt" o:hrpct="0" o:hralign="center" o:hrstd="t" o:hr="t" fillcolor="#a0a0a0" stroked="f"/>
        </w:pict>
      </w:r>
    </w:p>
    <w:p w14:paraId="5C9269DE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5. Gestión Basada en Riesgos (ISO 9001:2015 - Numeral 6.1)</w:t>
      </w:r>
    </w:p>
    <w:p w14:paraId="77F447FB" w14:textId="77777777" w:rsidR="005013D8" w:rsidRPr="00773FE7" w:rsidRDefault="005013D8" w:rsidP="005013D8">
      <w:r w:rsidRPr="00773FE7">
        <w:t>El administrador de calidad debe liderar la actualización de la Matriz de Riesgos 5x5 bajo los siguientes disparadores:</w:t>
      </w:r>
    </w:p>
    <w:p w14:paraId="717A5C52" w14:textId="77777777" w:rsidR="005013D8" w:rsidRPr="00773FE7" w:rsidRDefault="005013D8" w:rsidP="005013D8">
      <w:pPr>
        <w:numPr>
          <w:ilvl w:val="0"/>
          <w:numId w:val="15"/>
        </w:numPr>
      </w:pPr>
      <w:r w:rsidRPr="00773FE7">
        <w:t>Frecuencia de Revisión General: Cada 3 meses (Trimestral).</w:t>
      </w:r>
    </w:p>
    <w:p w14:paraId="7E34A49B" w14:textId="77777777" w:rsidR="005013D8" w:rsidRPr="00773FE7" w:rsidRDefault="005013D8" w:rsidP="005013D8">
      <w:pPr>
        <w:numPr>
          <w:ilvl w:val="0"/>
          <w:numId w:val="15"/>
        </w:numPr>
      </w:pPr>
      <w:r w:rsidRPr="00773FE7">
        <w:t>Frecuencia Extraordinaria:</w:t>
      </w:r>
    </w:p>
    <w:p w14:paraId="449BC106" w14:textId="77777777" w:rsidR="005013D8" w:rsidRPr="00773FE7" w:rsidRDefault="005013D8" w:rsidP="005013D8">
      <w:pPr>
        <w:numPr>
          <w:ilvl w:val="1"/>
          <w:numId w:val="15"/>
        </w:numPr>
      </w:pPr>
      <w:r w:rsidRPr="00773FE7">
        <w:t>Ante la creación de un nuevo procedimiento (POE).</w:t>
      </w:r>
    </w:p>
    <w:p w14:paraId="2648E09E" w14:textId="77777777" w:rsidR="005013D8" w:rsidRPr="00773FE7" w:rsidRDefault="005013D8" w:rsidP="005013D8">
      <w:pPr>
        <w:numPr>
          <w:ilvl w:val="1"/>
          <w:numId w:val="15"/>
        </w:numPr>
      </w:pPr>
      <w:r w:rsidRPr="00773FE7">
        <w:t>Cuando se registre una desviación crítica en una sucursal.</w:t>
      </w:r>
    </w:p>
    <w:p w14:paraId="54DDD448" w14:textId="77777777" w:rsidR="005013D8" w:rsidRPr="00773FE7" w:rsidRDefault="005013D8" w:rsidP="005013D8">
      <w:pPr>
        <w:numPr>
          <w:ilvl w:val="1"/>
          <w:numId w:val="15"/>
        </w:numPr>
      </w:pPr>
      <w:r w:rsidRPr="00773FE7">
        <w:t>Al realizar cambios en la infraestructura física, software ERP o proveedores clave.</w:t>
      </w:r>
    </w:p>
    <w:p w14:paraId="5D25A18D" w14:textId="77777777" w:rsidR="005013D8" w:rsidRPr="005013D8" w:rsidRDefault="005013D8" w:rsidP="005013D8">
      <w:pPr>
        <w:rPr>
          <w:b/>
          <w:bCs/>
        </w:rPr>
      </w:pPr>
      <w:r w:rsidRPr="005013D8">
        <w:rPr>
          <w:b/>
          <w:bCs/>
        </w:rPr>
        <w:t>Método de Mitigación:</w:t>
      </w:r>
    </w:p>
    <w:p w14:paraId="07B37E6F" w14:textId="77777777" w:rsidR="005013D8" w:rsidRPr="005013D8" w:rsidRDefault="005013D8" w:rsidP="005013D8">
      <w:pPr>
        <w:numPr>
          <w:ilvl w:val="0"/>
          <w:numId w:val="16"/>
        </w:numPr>
        <w:rPr>
          <w:b/>
          <w:bCs/>
        </w:rPr>
      </w:pPr>
      <w:r w:rsidRPr="005013D8">
        <w:rPr>
          <w:b/>
          <w:bCs/>
        </w:rPr>
        <w:t>Si el riesgo resultante en la matriz es Mayor a 9 (Zona Roja/Naranja): Se debe formular obligatoriamente un plan de control preventivo documentado (instructivo de trabajo) y vincularlo a un registro digital con firma y GPS diario para asegurar su supervisión.</w:t>
      </w:r>
    </w:p>
    <w:p w14:paraId="15FA4058" w14:textId="77777777" w:rsidR="00760646" w:rsidRPr="005013D8" w:rsidRDefault="00760646" w:rsidP="005013D8"/>
    <w:sectPr w:rsidR="00760646" w:rsidRPr="00501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5E5"/>
    <w:multiLevelType w:val="multilevel"/>
    <w:tmpl w:val="E61A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45270"/>
    <w:multiLevelType w:val="multilevel"/>
    <w:tmpl w:val="8E82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8869C1"/>
    <w:multiLevelType w:val="multilevel"/>
    <w:tmpl w:val="B75C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E5218"/>
    <w:multiLevelType w:val="multilevel"/>
    <w:tmpl w:val="300C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067417"/>
    <w:multiLevelType w:val="multilevel"/>
    <w:tmpl w:val="BAB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821381"/>
    <w:multiLevelType w:val="multilevel"/>
    <w:tmpl w:val="DD3C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1E39E4"/>
    <w:multiLevelType w:val="multilevel"/>
    <w:tmpl w:val="39B8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BB2520"/>
    <w:multiLevelType w:val="multilevel"/>
    <w:tmpl w:val="E46C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7736D8"/>
    <w:multiLevelType w:val="multilevel"/>
    <w:tmpl w:val="826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360AF2"/>
    <w:multiLevelType w:val="multilevel"/>
    <w:tmpl w:val="296E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ED7F10"/>
    <w:multiLevelType w:val="multilevel"/>
    <w:tmpl w:val="C1D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3C016D"/>
    <w:multiLevelType w:val="multilevel"/>
    <w:tmpl w:val="D580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E070D4"/>
    <w:multiLevelType w:val="multilevel"/>
    <w:tmpl w:val="A596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05779C"/>
    <w:multiLevelType w:val="multilevel"/>
    <w:tmpl w:val="D69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BB5FB1"/>
    <w:multiLevelType w:val="multilevel"/>
    <w:tmpl w:val="B004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565507"/>
    <w:multiLevelType w:val="multilevel"/>
    <w:tmpl w:val="7048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0557650">
    <w:abstractNumId w:val="4"/>
  </w:num>
  <w:num w:numId="2" w16cid:durableId="436875010">
    <w:abstractNumId w:val="7"/>
  </w:num>
  <w:num w:numId="3" w16cid:durableId="1321083923">
    <w:abstractNumId w:val="5"/>
  </w:num>
  <w:num w:numId="4" w16cid:durableId="20862403">
    <w:abstractNumId w:val="3"/>
  </w:num>
  <w:num w:numId="5" w16cid:durableId="412120098">
    <w:abstractNumId w:val="9"/>
  </w:num>
  <w:num w:numId="6" w16cid:durableId="1638411229">
    <w:abstractNumId w:val="2"/>
  </w:num>
  <w:num w:numId="7" w16cid:durableId="420375804">
    <w:abstractNumId w:val="14"/>
  </w:num>
  <w:num w:numId="8" w16cid:durableId="1651519203">
    <w:abstractNumId w:val="11"/>
  </w:num>
  <w:num w:numId="9" w16cid:durableId="862667628">
    <w:abstractNumId w:val="1"/>
  </w:num>
  <w:num w:numId="10" w16cid:durableId="1345548329">
    <w:abstractNumId w:val="8"/>
  </w:num>
  <w:num w:numId="11" w16cid:durableId="388695356">
    <w:abstractNumId w:val="0"/>
  </w:num>
  <w:num w:numId="12" w16cid:durableId="1998145979">
    <w:abstractNumId w:val="15"/>
  </w:num>
  <w:num w:numId="13" w16cid:durableId="1309896146">
    <w:abstractNumId w:val="10"/>
  </w:num>
  <w:num w:numId="14" w16cid:durableId="1449083960">
    <w:abstractNumId w:val="12"/>
  </w:num>
  <w:num w:numId="15" w16cid:durableId="901407144">
    <w:abstractNumId w:val="13"/>
  </w:num>
  <w:num w:numId="16" w16cid:durableId="1167018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3D"/>
    <w:rsid w:val="001F1EE0"/>
    <w:rsid w:val="004F5449"/>
    <w:rsid w:val="005013D8"/>
    <w:rsid w:val="00511D6C"/>
    <w:rsid w:val="00603754"/>
    <w:rsid w:val="00625498"/>
    <w:rsid w:val="00760646"/>
    <w:rsid w:val="00773FE7"/>
    <w:rsid w:val="00875BEA"/>
    <w:rsid w:val="0091711A"/>
    <w:rsid w:val="00971CE5"/>
    <w:rsid w:val="00A30F3D"/>
    <w:rsid w:val="00B572A2"/>
    <w:rsid w:val="00D10B1B"/>
    <w:rsid w:val="00D4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081870"/>
  <w15:chartTrackingRefBased/>
  <w15:docId w15:val="{D207C137-A842-4F3E-B9A5-288811AA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0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F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F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F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F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F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F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F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F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F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F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779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14</cp:revision>
  <dcterms:created xsi:type="dcterms:W3CDTF">2026-08-03T17:24:00Z</dcterms:created>
  <dcterms:modified xsi:type="dcterms:W3CDTF">2026-08-03T17:53:00Z</dcterms:modified>
</cp:coreProperties>
</file>