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4E30" w14:textId="15D167AF" w:rsidR="000B6DE4" w:rsidRPr="000B6DE4" w:rsidRDefault="000B6DE4" w:rsidP="000B6DE4">
      <w:pPr>
        <w:rPr>
          <w:b/>
          <w:bCs/>
        </w:rPr>
      </w:pPr>
      <w:r>
        <w:rPr>
          <w:b/>
          <w:bCs/>
        </w:rPr>
        <w:t>M</w:t>
      </w:r>
      <w:r w:rsidRPr="000B6DE4">
        <w:rPr>
          <w:b/>
          <w:bCs/>
        </w:rPr>
        <w:t>anual del Área de Administración y Finanzas (ADM)</w:t>
      </w:r>
    </w:p>
    <w:p w14:paraId="6D9F67CB" w14:textId="77777777" w:rsidR="000B6DE4" w:rsidRPr="000B6DE4" w:rsidRDefault="000B6DE4" w:rsidP="000B6DE4">
      <w:r w:rsidRPr="000B6DE4">
        <w:t>Esta gerencia tiene como objetivo fundamental asegurar la estabilidad de caja, el control riguroso de remesas de valores, la inmutabilidad de los estados contables en el ERP y el cumplimiento de competencias del capital humano.</w:t>
      </w:r>
    </w:p>
    <w:p w14:paraId="175DC737" w14:textId="77777777" w:rsidR="000B6DE4" w:rsidRPr="000B6DE4" w:rsidRDefault="000B6DE4" w:rsidP="000B6DE4">
      <w:r w:rsidRPr="000B6DE4">
        <w:rPr>
          <w:b/>
          <w:bCs/>
        </w:rPr>
        <w:t>Alineación Normativa ISO 9001:2015:</w:t>
      </w:r>
    </w:p>
    <w:p w14:paraId="03B05530" w14:textId="77777777" w:rsidR="000B6DE4" w:rsidRPr="000B6DE4" w:rsidRDefault="000B6DE4" w:rsidP="000B6DE4">
      <w:pPr>
        <w:numPr>
          <w:ilvl w:val="0"/>
          <w:numId w:val="1"/>
        </w:numPr>
      </w:pPr>
      <w:r w:rsidRPr="000B6DE4">
        <w:rPr>
          <w:b/>
          <w:bCs/>
        </w:rPr>
        <w:t>Numeral 4.4 (Enfoque a Procesos)</w:t>
      </w:r>
      <w:r w:rsidRPr="000B6DE4">
        <w:t xml:space="preserve">: Control financiero integrado en la operación de </w:t>
      </w:r>
      <w:proofErr w:type="spellStart"/>
      <w:r w:rsidRPr="000B6DE4">
        <w:t>boveda</w:t>
      </w:r>
      <w:proofErr w:type="spellEnd"/>
      <w:r w:rsidRPr="000B6DE4">
        <w:t>.</w:t>
      </w:r>
    </w:p>
    <w:p w14:paraId="1EC0BB80" w14:textId="77777777" w:rsidR="000B6DE4" w:rsidRPr="000B6DE4" w:rsidRDefault="000B6DE4" w:rsidP="000B6DE4">
      <w:pPr>
        <w:numPr>
          <w:ilvl w:val="0"/>
          <w:numId w:val="1"/>
        </w:numPr>
      </w:pPr>
      <w:r w:rsidRPr="000B6DE4">
        <w:rPr>
          <w:b/>
          <w:bCs/>
        </w:rPr>
        <w:t>Numeral 7.1.1 (Infraestructura de Datos)</w:t>
      </w:r>
      <w:r w:rsidRPr="000B6DE4">
        <w:t>: Respaldos e inmutabilidad de la información en el ERP.</w:t>
      </w:r>
    </w:p>
    <w:p w14:paraId="62E5E5A7" w14:textId="77777777" w:rsidR="000B6DE4" w:rsidRPr="000B6DE4" w:rsidRDefault="000B6DE4" w:rsidP="000B6DE4">
      <w:pPr>
        <w:numPr>
          <w:ilvl w:val="0"/>
          <w:numId w:val="1"/>
        </w:numPr>
      </w:pPr>
      <w:r w:rsidRPr="000B6DE4">
        <w:rPr>
          <w:b/>
          <w:bCs/>
        </w:rPr>
        <w:t>Numeral 7.2 (Competencia)</w:t>
      </w:r>
      <w:r w:rsidRPr="000B6DE4">
        <w:t>: Control y expediente maestro de contrataciones de RRHH.</w:t>
      </w:r>
    </w:p>
    <w:p w14:paraId="28A834CD" w14:textId="77777777" w:rsidR="000B6DE4" w:rsidRPr="000B6DE4" w:rsidRDefault="000B6DE4" w:rsidP="000B6DE4">
      <w:pPr>
        <w:rPr>
          <w:b/>
          <w:bCs/>
        </w:rPr>
      </w:pPr>
      <w:r w:rsidRPr="000B6DE4">
        <w:rPr>
          <w:b/>
          <w:bCs/>
        </w:rPr>
        <w:t xml:space="preserve">Macroprocesos y </w:t>
      </w:r>
      <w:proofErr w:type="spellStart"/>
      <w:r w:rsidRPr="000B6DE4">
        <w:rPr>
          <w:b/>
          <w:bCs/>
        </w:rPr>
        <w:t>POEs</w:t>
      </w:r>
      <w:proofErr w:type="spellEnd"/>
      <w:r w:rsidRPr="000B6DE4">
        <w:rPr>
          <w:b/>
          <w:bCs/>
        </w:rPr>
        <w:t xml:space="preserve"> (ADM)</w:t>
      </w:r>
    </w:p>
    <w:p w14:paraId="57FE5CFC" w14:textId="77777777" w:rsidR="000B6DE4" w:rsidRPr="000B6DE4" w:rsidRDefault="000B6DE4" w:rsidP="000B6DE4">
      <w:r w:rsidRPr="000B6DE4">
        <w:rPr>
          <w:b/>
          <w:bCs/>
        </w:rPr>
        <w:t>MACRO-ADM-01: Gobierno Corporativo y Tesorería</w:t>
      </w:r>
    </w:p>
    <w:p w14:paraId="54421872" w14:textId="77777777" w:rsidR="000B6DE4" w:rsidRPr="000B6DE4" w:rsidRDefault="000B6DE4" w:rsidP="000B6DE4">
      <w:pPr>
        <w:numPr>
          <w:ilvl w:val="0"/>
          <w:numId w:val="2"/>
        </w:numPr>
      </w:pPr>
      <w:r w:rsidRPr="000B6DE4">
        <w:t>• </w:t>
      </w:r>
      <w:r w:rsidRPr="000B6DE4">
        <w:rPr>
          <w:i/>
          <w:iCs/>
        </w:rPr>
        <w:t>POE-ADM-01</w:t>
      </w:r>
      <w:r w:rsidRPr="000B6DE4">
        <w:t>: Regula arqueos, cierres de bóveda y entrega segura de remesas a la ETV.</w:t>
      </w:r>
    </w:p>
    <w:p w14:paraId="06B0B2A5" w14:textId="77777777" w:rsidR="000B6DE4" w:rsidRPr="000B6DE4" w:rsidRDefault="000B6DE4" w:rsidP="000B6DE4">
      <w:pPr>
        <w:numPr>
          <w:ilvl w:val="0"/>
          <w:numId w:val="2"/>
        </w:numPr>
      </w:pPr>
      <w:r w:rsidRPr="000B6DE4">
        <w:t>• </w:t>
      </w:r>
      <w:r w:rsidRPr="000B6DE4">
        <w:rPr>
          <w:i/>
          <w:iCs/>
        </w:rPr>
        <w:t>POE-ADM-02</w:t>
      </w:r>
      <w:r w:rsidRPr="000B6DE4">
        <w:t>: Regula el cierre y conciliación diaria en el ERP.</w:t>
      </w:r>
    </w:p>
    <w:p w14:paraId="43C226A1" w14:textId="77777777" w:rsidR="000B6DE4" w:rsidRPr="000B6DE4" w:rsidRDefault="000B6DE4" w:rsidP="000B6DE4">
      <w:r w:rsidRPr="000B6DE4">
        <w:rPr>
          <w:b/>
          <w:bCs/>
        </w:rPr>
        <w:t>MACRO-ADM-02: Gestión de Capital Humano y Legal</w:t>
      </w:r>
    </w:p>
    <w:p w14:paraId="0A50BB4B" w14:textId="77777777" w:rsidR="000B6DE4" w:rsidRPr="000B6DE4" w:rsidRDefault="000B6DE4" w:rsidP="000B6DE4">
      <w:pPr>
        <w:numPr>
          <w:ilvl w:val="0"/>
          <w:numId w:val="3"/>
        </w:numPr>
      </w:pPr>
      <w:r w:rsidRPr="000B6DE4">
        <w:t>• </w:t>
      </w:r>
      <w:r w:rsidRPr="000B6DE4">
        <w:rPr>
          <w:i/>
          <w:iCs/>
        </w:rPr>
        <w:t>POE-ADM-03</w:t>
      </w:r>
      <w:r w:rsidRPr="000B6DE4">
        <w:t>: Expediente maestro y evaluación de competencias.</w:t>
      </w:r>
    </w:p>
    <w:p w14:paraId="562DE6B0" w14:textId="77777777" w:rsidR="000B6DE4" w:rsidRPr="000B6DE4" w:rsidRDefault="000B6DE4" w:rsidP="000B6DE4">
      <w:pPr>
        <w:numPr>
          <w:ilvl w:val="0"/>
          <w:numId w:val="3"/>
        </w:numPr>
      </w:pPr>
      <w:r w:rsidRPr="000B6DE4">
        <w:t>• </w:t>
      </w:r>
      <w:r w:rsidRPr="000B6DE4">
        <w:rPr>
          <w:i/>
          <w:iCs/>
        </w:rPr>
        <w:t>POE-ADM-04</w:t>
      </w:r>
      <w:r w:rsidRPr="000B6DE4">
        <w:t>: Control y registro de activos fijos de la empresa.</w:t>
      </w:r>
    </w:p>
    <w:p w14:paraId="39F7E1DA" w14:textId="77777777" w:rsidR="000B6DE4" w:rsidRPr="000B6DE4" w:rsidRDefault="000B6DE4" w:rsidP="000B6DE4">
      <w:pPr>
        <w:rPr>
          <w:b/>
          <w:bCs/>
        </w:rPr>
      </w:pPr>
      <w:r w:rsidRPr="000B6DE4">
        <w:rPr>
          <w:b/>
          <w:bCs/>
        </w:rPr>
        <w:t>Guía Paso a Paso de Tareas y Operaciones (ADM)</w:t>
      </w:r>
    </w:p>
    <w:p w14:paraId="75A041F5" w14:textId="77777777" w:rsidR="000B6DE4" w:rsidRPr="000B6DE4" w:rsidRDefault="000B6DE4" w:rsidP="000B6DE4">
      <w:pPr>
        <w:rPr>
          <w:b/>
          <w:bCs/>
        </w:rPr>
      </w:pPr>
      <w:r w:rsidRPr="000B6DE4">
        <w:rPr>
          <w:b/>
          <w:bCs/>
        </w:rPr>
        <w:t>1. Gestión de Control por Área (ADM)</w:t>
      </w:r>
    </w:p>
    <w:p w14:paraId="200F4513" w14:textId="77777777" w:rsidR="000B6DE4" w:rsidRPr="000B6DE4" w:rsidRDefault="000B6DE4" w:rsidP="000B6DE4">
      <w:r w:rsidRPr="000B6DE4">
        <w:t>Haz clic en el filtro </w:t>
      </w:r>
      <w:r w:rsidRPr="000B6DE4">
        <w:rPr>
          <w:b/>
          <w:bCs/>
        </w:rPr>
        <w:t>Administración y Finanzas (ADM)</w:t>
      </w:r>
      <w:r w:rsidRPr="000B6DE4">
        <w:t> en la pestaña </w:t>
      </w:r>
      <w:r w:rsidRPr="000B6DE4">
        <w:rPr>
          <w:i/>
          <w:iCs/>
        </w:rPr>
        <w:t>Gestión por Área</w:t>
      </w:r>
      <w:r w:rsidRPr="000B6DE4">
        <w:t> para acceder a la tabla de control del departamento:</w:t>
      </w:r>
    </w:p>
    <w:p w14:paraId="04D9A121" w14:textId="77777777" w:rsidR="000B6DE4" w:rsidRPr="000B6DE4" w:rsidRDefault="000B6DE4" w:rsidP="000B6DE4">
      <w:pPr>
        <w:numPr>
          <w:ilvl w:val="0"/>
          <w:numId w:val="4"/>
        </w:numPr>
      </w:pPr>
      <w:proofErr w:type="spellStart"/>
      <w:r w:rsidRPr="000B6DE4">
        <w:rPr>
          <w:b/>
          <w:bCs/>
        </w:rPr>
        <w:t>Versionamiento</w:t>
      </w:r>
      <w:proofErr w:type="spellEnd"/>
      <w:r w:rsidRPr="000B6DE4">
        <w:rPr>
          <w:b/>
          <w:bCs/>
        </w:rPr>
        <w:t xml:space="preserve"> Inmutable (Numeral 7.5 ISO 9001)</w:t>
      </w:r>
      <w:r w:rsidRPr="000B6DE4">
        <w:t xml:space="preserve">: Al cambiar el estado de un procedimiento (ej. POE-ADM-01) </w:t>
      </w:r>
      <w:proofErr w:type="spellStart"/>
      <w:r w:rsidRPr="000B6DE4">
        <w:t>a</w:t>
      </w:r>
      <w:proofErr w:type="spellEnd"/>
      <w:r w:rsidRPr="000B6DE4">
        <w:t> </w:t>
      </w:r>
      <w:r w:rsidRPr="000B6DE4">
        <w:rPr>
          <w:b/>
          <w:bCs/>
        </w:rPr>
        <w:t>Publicado</w:t>
      </w:r>
      <w:r w:rsidRPr="000B6DE4">
        <w:t xml:space="preserve">, el sistema gatilla automáticamente el motor de </w:t>
      </w:r>
      <w:proofErr w:type="spellStart"/>
      <w:r w:rsidRPr="000B6DE4">
        <w:t>versionamiento</w:t>
      </w:r>
      <w:proofErr w:type="spellEnd"/>
      <w:r w:rsidRPr="000B6DE4">
        <w:t>, incrementando el número de versión (ej. de v1.2 a v1.3) y guardando el histórico.</w:t>
      </w:r>
    </w:p>
    <w:p w14:paraId="2C071D72" w14:textId="77777777" w:rsidR="000B6DE4" w:rsidRPr="000B6DE4" w:rsidRDefault="000B6DE4" w:rsidP="000B6DE4">
      <w:pPr>
        <w:numPr>
          <w:ilvl w:val="0"/>
          <w:numId w:val="4"/>
        </w:numPr>
      </w:pPr>
      <w:r w:rsidRPr="000B6DE4">
        <w:rPr>
          <w:b/>
          <w:bCs/>
        </w:rPr>
        <w:t>Tasa de Rendimiento</w:t>
      </w:r>
      <w:r w:rsidRPr="000B6DE4">
        <w:t>: Monitorea la tasa de conformidad particular del procedimiento según sus últimas auditorías en la columna correspondiente.</w:t>
      </w:r>
    </w:p>
    <w:p w14:paraId="28016992" w14:textId="77777777" w:rsidR="000B6DE4" w:rsidRPr="000B6DE4" w:rsidRDefault="000B6DE4" w:rsidP="000B6DE4">
      <w:pPr>
        <w:numPr>
          <w:ilvl w:val="0"/>
          <w:numId w:val="4"/>
        </w:numPr>
      </w:pPr>
      <w:r w:rsidRPr="000B6DE4">
        <w:rPr>
          <w:rFonts w:ascii="Segoe UI Emoji" w:hAnsi="Segoe UI Emoji" w:cs="Segoe UI Emoji"/>
          <w:b/>
          <w:bCs/>
        </w:rPr>
        <w:lastRenderedPageBreak/>
        <w:t>🔍</w:t>
      </w:r>
      <w:r w:rsidRPr="000B6DE4">
        <w:rPr>
          <w:b/>
          <w:bCs/>
        </w:rPr>
        <w:t xml:space="preserve"> Ficha de Control</w:t>
      </w:r>
      <w:r w:rsidRPr="000B6DE4">
        <w:t xml:space="preserve">: Haz clic en el icono de lupa para abrir la ficha técnica con las Entradas, Salidas clave, Matriz de Riesgos (Fraudes/Errores) y </w:t>
      </w:r>
      <w:proofErr w:type="spellStart"/>
      <w:r w:rsidRPr="000B6DE4">
        <w:t>KPIs</w:t>
      </w:r>
      <w:proofErr w:type="spellEnd"/>
      <w:r w:rsidRPr="000B6DE4">
        <w:t xml:space="preserve"> del POE.</w:t>
      </w:r>
    </w:p>
    <w:p w14:paraId="593BC0A2" w14:textId="77777777" w:rsidR="000B6DE4" w:rsidRPr="000B6DE4" w:rsidRDefault="000B6DE4" w:rsidP="000B6DE4">
      <w:pPr>
        <w:numPr>
          <w:ilvl w:val="0"/>
          <w:numId w:val="4"/>
        </w:numPr>
      </w:pPr>
      <w:r w:rsidRPr="000B6DE4">
        <w:rPr>
          <w:rFonts w:ascii="Segoe UI Emoji" w:hAnsi="Segoe UI Emoji" w:cs="Segoe UI Emoji"/>
          <w:b/>
          <w:bCs/>
        </w:rPr>
        <w:t>✍️</w:t>
      </w:r>
      <w:r w:rsidRPr="000B6DE4">
        <w:rPr>
          <w:b/>
          <w:bCs/>
        </w:rPr>
        <w:t xml:space="preserve"> Auditoría Activa</w:t>
      </w:r>
      <w:r w:rsidRPr="000B6DE4">
        <w:t xml:space="preserve">: Presiona "Auditar" para iniciar el </w:t>
      </w:r>
      <w:proofErr w:type="spellStart"/>
      <w:r w:rsidRPr="000B6DE4">
        <w:t>checklist</w:t>
      </w:r>
      <w:proofErr w:type="spellEnd"/>
      <w:r w:rsidRPr="000B6DE4">
        <w:t xml:space="preserve"> interactivo de control de caja o tesorería. Si la calificación obtenida es menor al 100%, el sistema generará una </w:t>
      </w:r>
      <w:r w:rsidRPr="000B6DE4">
        <w:rPr>
          <w:b/>
          <w:bCs/>
        </w:rPr>
        <w:t>No Conformidad CAPA</w:t>
      </w:r>
      <w:r w:rsidRPr="000B6DE4">
        <w:t> automática.</w:t>
      </w:r>
    </w:p>
    <w:p w14:paraId="6459E256" w14:textId="77777777" w:rsidR="000B6DE4" w:rsidRPr="000B6DE4" w:rsidRDefault="000B6DE4" w:rsidP="000B6DE4">
      <w:pPr>
        <w:rPr>
          <w:b/>
          <w:bCs/>
        </w:rPr>
      </w:pPr>
      <w:r w:rsidRPr="000B6DE4">
        <w:rPr>
          <w:b/>
          <w:bCs/>
        </w:rPr>
        <w:t>2. Registro de Evidencias (Nivel 4 y 5)</w:t>
      </w:r>
    </w:p>
    <w:p w14:paraId="674CF520" w14:textId="77777777" w:rsidR="000B6DE4" w:rsidRPr="000B6DE4" w:rsidRDefault="000B6DE4" w:rsidP="000B6DE4">
      <w:r w:rsidRPr="000B6DE4">
        <w:t>Para evidenciar el cumplimiento del arqueo o cierre del día:</w:t>
      </w:r>
    </w:p>
    <w:p w14:paraId="0E64BE72" w14:textId="77777777" w:rsidR="000B6DE4" w:rsidRPr="000B6DE4" w:rsidRDefault="000B6DE4" w:rsidP="000B6DE4">
      <w:pPr>
        <w:numPr>
          <w:ilvl w:val="0"/>
          <w:numId w:val="5"/>
        </w:numPr>
      </w:pPr>
      <w:r w:rsidRPr="000B6DE4">
        <w:t>Abre el </w:t>
      </w:r>
      <w:r w:rsidRPr="000B6DE4">
        <w:rPr>
          <w:b/>
          <w:bCs/>
        </w:rPr>
        <w:t>Explorador Documental</w:t>
      </w:r>
      <w:r w:rsidRPr="000B6DE4">
        <w:t>, navega en el árbol: </w:t>
      </w:r>
      <w:r w:rsidRPr="000B6DE4">
        <w:rPr>
          <w:i/>
          <w:iCs/>
        </w:rPr>
        <w:t>Administración y Finanzas → Gobierno Corporativo → POE-ADM-01 → IT-ADM-01 → REG-ADM-001</w:t>
      </w:r>
      <w:r w:rsidRPr="000B6DE4">
        <w:t>.</w:t>
      </w:r>
    </w:p>
    <w:p w14:paraId="49EACB85" w14:textId="77777777" w:rsidR="000B6DE4" w:rsidRPr="000B6DE4" w:rsidRDefault="000B6DE4" w:rsidP="000B6DE4">
      <w:pPr>
        <w:numPr>
          <w:ilvl w:val="0"/>
          <w:numId w:val="5"/>
        </w:numPr>
      </w:pPr>
      <w:r w:rsidRPr="000B6DE4">
        <w:t>Selecciona la ficha y haz clic en el botón azul </w:t>
      </w:r>
      <w:r w:rsidRPr="000B6DE4">
        <w:rPr>
          <w:b/>
          <w:bCs/>
        </w:rPr>
        <w:t>Llenar Registro</w:t>
      </w:r>
      <w:r w:rsidRPr="000B6DE4">
        <w:t> para abrir el formulario digital.</w:t>
      </w:r>
    </w:p>
    <w:p w14:paraId="4F8E7852" w14:textId="77777777" w:rsidR="000B6DE4" w:rsidRPr="000B6DE4" w:rsidRDefault="000B6DE4" w:rsidP="000B6DE4">
      <w:pPr>
        <w:numPr>
          <w:ilvl w:val="0"/>
          <w:numId w:val="5"/>
        </w:numPr>
      </w:pPr>
      <w:r w:rsidRPr="000B6DE4">
        <w:t>Haz clic en </w:t>
      </w:r>
      <w:r w:rsidRPr="000B6DE4">
        <w:rPr>
          <w:b/>
          <w:bCs/>
        </w:rPr>
        <w:t>Autocompletar GPS</w:t>
      </w:r>
      <w:r w:rsidRPr="000B6DE4">
        <w:t xml:space="preserve"> para geolocalizar la sucursal de forma inmutable, dibuja tu firma digital en el </w:t>
      </w:r>
      <w:proofErr w:type="spellStart"/>
      <w:r w:rsidRPr="000B6DE4">
        <w:t>Canvas</w:t>
      </w:r>
      <w:proofErr w:type="spellEnd"/>
      <w:r w:rsidRPr="000B6DE4">
        <w:t xml:space="preserve"> del sistema y completa los datos de arqueo contable.</w:t>
      </w:r>
    </w:p>
    <w:p w14:paraId="27AAB4D0" w14:textId="77777777" w:rsidR="000B6DE4" w:rsidRPr="000B6DE4" w:rsidRDefault="000B6DE4" w:rsidP="000B6DE4">
      <w:pPr>
        <w:numPr>
          <w:ilvl w:val="0"/>
          <w:numId w:val="5"/>
        </w:numPr>
      </w:pPr>
      <w:r w:rsidRPr="000B6DE4">
        <w:t>Presiona </w:t>
      </w:r>
      <w:r w:rsidRPr="000B6DE4">
        <w:rPr>
          <w:b/>
          <w:bCs/>
        </w:rPr>
        <w:t>Registrar y Validar Evidencia</w:t>
      </w:r>
      <w:r w:rsidRPr="000B6DE4">
        <w:t> para guardar los datos en la bitácora de trazabilidad.</w:t>
      </w:r>
    </w:p>
    <w:p w14:paraId="5AE74CED" w14:textId="77777777" w:rsidR="000B6DE4" w:rsidRPr="000B6DE4" w:rsidRDefault="000B6DE4" w:rsidP="000B6DE4">
      <w:pPr>
        <w:rPr>
          <w:b/>
          <w:bCs/>
        </w:rPr>
      </w:pPr>
      <w:r w:rsidRPr="000B6DE4">
        <w:rPr>
          <w:b/>
          <w:bCs/>
        </w:rPr>
        <w:t>3. Monitoreo de Alertas de la Gerencia</w:t>
      </w:r>
    </w:p>
    <w:p w14:paraId="767F173B" w14:textId="77777777" w:rsidR="000B6DE4" w:rsidRPr="000B6DE4" w:rsidRDefault="000B6DE4" w:rsidP="000B6DE4">
      <w:r w:rsidRPr="000B6DE4">
        <w:t>El panel de alertas a la derecha filtra eventos exclusivos de ADM. Bordes de color rojo indican </w:t>
      </w:r>
      <w:r w:rsidRPr="000B6DE4">
        <w:rPr>
          <w:b/>
          <w:bCs/>
        </w:rPr>
        <w:t>CAPA Críticas</w:t>
      </w:r>
      <w:r w:rsidRPr="000B6DE4">
        <w:t> urgentes (retrasos contables), mientras que los amarillos indican avisos preventivos (vencimientos de contratos o licencias en menos de 15 días).</w:t>
      </w:r>
    </w:p>
    <w:p w14:paraId="39807777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5008"/>
    <w:multiLevelType w:val="multilevel"/>
    <w:tmpl w:val="023A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27FA5"/>
    <w:multiLevelType w:val="multilevel"/>
    <w:tmpl w:val="5E24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9B65C5"/>
    <w:multiLevelType w:val="multilevel"/>
    <w:tmpl w:val="281E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71594"/>
    <w:multiLevelType w:val="multilevel"/>
    <w:tmpl w:val="2A0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42B74"/>
    <w:multiLevelType w:val="multilevel"/>
    <w:tmpl w:val="786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234339">
    <w:abstractNumId w:val="1"/>
  </w:num>
  <w:num w:numId="2" w16cid:durableId="1186285674">
    <w:abstractNumId w:val="4"/>
  </w:num>
  <w:num w:numId="3" w16cid:durableId="1070269961">
    <w:abstractNumId w:val="3"/>
  </w:num>
  <w:num w:numId="4" w16cid:durableId="1302737244">
    <w:abstractNumId w:val="0"/>
  </w:num>
  <w:num w:numId="5" w16cid:durableId="281420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E4"/>
    <w:rsid w:val="000B6DE4"/>
    <w:rsid w:val="00760646"/>
    <w:rsid w:val="00AD1CA5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033154"/>
  <w15:chartTrackingRefBased/>
  <w15:docId w15:val="{763B194D-9AAD-4851-8622-74BF922D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6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6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6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D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D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D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D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D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D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D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D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D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D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2026-08-02T17:34:00Z</dcterms:created>
  <dcterms:modified xsi:type="dcterms:W3CDTF">2026-08-02T17:34:00Z</dcterms:modified>
</cp:coreProperties>
</file>