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C182" w14:textId="77777777" w:rsidR="00B851AF" w:rsidRPr="00B851AF" w:rsidRDefault="00B851AF" w:rsidP="00B851AF">
      <w:pPr>
        <w:rPr>
          <w:b/>
          <w:bCs/>
        </w:rPr>
      </w:pPr>
      <w:r w:rsidRPr="00B851AF">
        <w:rPr>
          <w:b/>
          <w:bCs/>
        </w:rPr>
        <w:t>Manual del Área de Logística y Compras (LOG)</w:t>
      </w:r>
    </w:p>
    <w:p w14:paraId="650E888B" w14:textId="77777777" w:rsidR="00B851AF" w:rsidRPr="00B851AF" w:rsidRDefault="00B851AF" w:rsidP="00B851AF">
      <w:r w:rsidRPr="00B851AF">
        <w:t xml:space="preserve">Esta gerencia administra el catálogo de productos autorizados, el aprovisionamiento oportuno en góndolas, el control de caducidades bajo políticas FEFO (First </w:t>
      </w:r>
      <w:proofErr w:type="spellStart"/>
      <w:r w:rsidRPr="00B851AF">
        <w:t>Expired</w:t>
      </w:r>
      <w:proofErr w:type="spellEnd"/>
      <w:r w:rsidRPr="00B851AF">
        <w:t xml:space="preserve">, First </w:t>
      </w:r>
      <w:proofErr w:type="spellStart"/>
      <w:r w:rsidRPr="00B851AF">
        <w:t>Out</w:t>
      </w:r>
      <w:proofErr w:type="spellEnd"/>
      <w:r w:rsidRPr="00B851AF">
        <w:t xml:space="preserve">) y el </w:t>
      </w:r>
      <w:proofErr w:type="spellStart"/>
      <w:r w:rsidRPr="00B851AF">
        <w:t>Vendor</w:t>
      </w:r>
      <w:proofErr w:type="spellEnd"/>
      <w:r w:rsidRPr="00B851AF">
        <w:t xml:space="preserve"> Rating de proveedores.</w:t>
      </w:r>
    </w:p>
    <w:p w14:paraId="7999210C" w14:textId="77777777" w:rsidR="00B851AF" w:rsidRPr="00B851AF" w:rsidRDefault="00B851AF" w:rsidP="00B851AF">
      <w:r w:rsidRPr="00B851AF">
        <w:rPr>
          <w:b/>
          <w:bCs/>
        </w:rPr>
        <w:t>Alineación Normativa ISO 9001:2015:</w:t>
      </w:r>
    </w:p>
    <w:p w14:paraId="0295C06D" w14:textId="77777777" w:rsidR="00B851AF" w:rsidRPr="00B851AF" w:rsidRDefault="00B851AF" w:rsidP="00B851AF">
      <w:pPr>
        <w:numPr>
          <w:ilvl w:val="0"/>
          <w:numId w:val="1"/>
        </w:numPr>
      </w:pPr>
      <w:r w:rsidRPr="00B851AF">
        <w:rPr>
          <w:b/>
          <w:bCs/>
        </w:rPr>
        <w:t>Numeral 8.4 (Control de Procesos de Proveedores)</w:t>
      </w:r>
      <w:r w:rsidRPr="00B851AF">
        <w:t>: Evaluación sistemática del cumplimiento de entrega de proveedores (OTIF).</w:t>
      </w:r>
    </w:p>
    <w:p w14:paraId="4603BAD6" w14:textId="77777777" w:rsidR="00B851AF" w:rsidRPr="00B851AF" w:rsidRDefault="00B851AF" w:rsidP="00B851AF">
      <w:pPr>
        <w:numPr>
          <w:ilvl w:val="0"/>
          <w:numId w:val="1"/>
        </w:numPr>
      </w:pPr>
      <w:r w:rsidRPr="00B851AF">
        <w:rPr>
          <w:b/>
          <w:bCs/>
        </w:rPr>
        <w:t>Numeral 8.5.2 (Identificación y Trazabilidad)</w:t>
      </w:r>
      <w:r w:rsidRPr="00B851AF">
        <w:t>: Registro por lotes y fecha de caducidad en el almacén central.</w:t>
      </w:r>
    </w:p>
    <w:p w14:paraId="18238827" w14:textId="77777777" w:rsidR="00B851AF" w:rsidRPr="00B851AF" w:rsidRDefault="00B851AF" w:rsidP="00B851AF">
      <w:pPr>
        <w:numPr>
          <w:ilvl w:val="0"/>
          <w:numId w:val="1"/>
        </w:numPr>
      </w:pPr>
      <w:r w:rsidRPr="00B851AF">
        <w:rPr>
          <w:b/>
          <w:bCs/>
        </w:rPr>
        <w:t>Numeral 8.5.4 (Preservación de Producto)</w:t>
      </w:r>
      <w:r w:rsidRPr="00B851AF">
        <w:t>: Rotación eficiente de stock en bodega para evitar productos caducados en piso.</w:t>
      </w:r>
    </w:p>
    <w:p w14:paraId="262AF392" w14:textId="77777777" w:rsidR="00B851AF" w:rsidRPr="00B851AF" w:rsidRDefault="00B851AF" w:rsidP="00B851AF">
      <w:pPr>
        <w:rPr>
          <w:b/>
          <w:bCs/>
        </w:rPr>
      </w:pPr>
      <w:r w:rsidRPr="00B851AF">
        <w:rPr>
          <w:b/>
          <w:bCs/>
        </w:rPr>
        <w:t xml:space="preserve">Macroprocesos y </w:t>
      </w:r>
      <w:proofErr w:type="spellStart"/>
      <w:r w:rsidRPr="00B851AF">
        <w:rPr>
          <w:b/>
          <w:bCs/>
        </w:rPr>
        <w:t>POEs</w:t>
      </w:r>
      <w:proofErr w:type="spellEnd"/>
      <w:r w:rsidRPr="00B851AF">
        <w:rPr>
          <w:b/>
          <w:bCs/>
        </w:rPr>
        <w:t xml:space="preserve"> (LOG)</w:t>
      </w:r>
    </w:p>
    <w:p w14:paraId="58CEF2BE" w14:textId="77777777" w:rsidR="00B851AF" w:rsidRPr="00B851AF" w:rsidRDefault="00B851AF" w:rsidP="00B851AF">
      <w:r w:rsidRPr="00B851AF">
        <w:rPr>
          <w:b/>
          <w:bCs/>
        </w:rPr>
        <w:t>MACRO-LOG-01: Planificación y Catálogo</w:t>
      </w:r>
    </w:p>
    <w:p w14:paraId="16434089" w14:textId="77777777" w:rsidR="00B851AF" w:rsidRPr="00B851AF" w:rsidRDefault="00B851AF" w:rsidP="00B851AF">
      <w:pPr>
        <w:numPr>
          <w:ilvl w:val="0"/>
          <w:numId w:val="2"/>
        </w:numPr>
      </w:pPr>
      <w:r w:rsidRPr="00B851AF">
        <w:t>• </w:t>
      </w:r>
      <w:r w:rsidRPr="00B851AF">
        <w:rPr>
          <w:i/>
          <w:iCs/>
        </w:rPr>
        <w:t>POE-LOG-01</w:t>
      </w:r>
      <w:r w:rsidRPr="00B851AF">
        <w:t>: Reglas de selección de marcas y líneas de compra.</w:t>
      </w:r>
    </w:p>
    <w:p w14:paraId="2D0F959F" w14:textId="77777777" w:rsidR="00B851AF" w:rsidRPr="00B851AF" w:rsidRDefault="00B851AF" w:rsidP="00B851AF">
      <w:pPr>
        <w:numPr>
          <w:ilvl w:val="0"/>
          <w:numId w:val="2"/>
        </w:numPr>
      </w:pPr>
      <w:r w:rsidRPr="00B851AF">
        <w:t>• </w:t>
      </w:r>
      <w:r w:rsidRPr="00B851AF">
        <w:rPr>
          <w:i/>
          <w:iCs/>
        </w:rPr>
        <w:t>POE-LOG-03</w:t>
      </w:r>
      <w:r w:rsidRPr="00B851AF">
        <w:t xml:space="preserve">: Alta y parametrización de </w:t>
      </w:r>
      <w:proofErr w:type="spellStart"/>
      <w:r w:rsidRPr="00B851AF">
        <w:t>SKUs</w:t>
      </w:r>
      <w:proofErr w:type="spellEnd"/>
      <w:r w:rsidRPr="00B851AF">
        <w:t xml:space="preserve"> en el catálogo.</w:t>
      </w:r>
    </w:p>
    <w:p w14:paraId="49EBC409" w14:textId="77777777" w:rsidR="00B851AF" w:rsidRPr="00B851AF" w:rsidRDefault="00B851AF" w:rsidP="00B851AF">
      <w:r w:rsidRPr="00B851AF">
        <w:rPr>
          <w:b/>
          <w:bCs/>
        </w:rPr>
        <w:t>MACRO-LOG-02: Abastecimiento y Almacén</w:t>
      </w:r>
    </w:p>
    <w:p w14:paraId="74CC6DD9" w14:textId="77777777" w:rsidR="00B851AF" w:rsidRPr="00B851AF" w:rsidRDefault="00B851AF" w:rsidP="00B851AF">
      <w:pPr>
        <w:numPr>
          <w:ilvl w:val="0"/>
          <w:numId w:val="3"/>
        </w:numPr>
      </w:pPr>
      <w:r w:rsidRPr="00B851AF">
        <w:t>• </w:t>
      </w:r>
      <w:r w:rsidRPr="00B851AF">
        <w:rPr>
          <w:i/>
          <w:iCs/>
        </w:rPr>
        <w:t>POE-LOG-02</w:t>
      </w:r>
      <w:r w:rsidRPr="00B851AF">
        <w:t>: Disponibilidad de catálogo físico y digital.</w:t>
      </w:r>
    </w:p>
    <w:p w14:paraId="619F2334" w14:textId="77777777" w:rsidR="00B851AF" w:rsidRPr="00B851AF" w:rsidRDefault="00B851AF" w:rsidP="00B851AF">
      <w:pPr>
        <w:numPr>
          <w:ilvl w:val="0"/>
          <w:numId w:val="3"/>
        </w:numPr>
      </w:pPr>
      <w:r w:rsidRPr="00B851AF">
        <w:t>• </w:t>
      </w:r>
      <w:r w:rsidRPr="00B851AF">
        <w:rPr>
          <w:i/>
          <w:iCs/>
        </w:rPr>
        <w:t>POE-LOG-11</w:t>
      </w:r>
      <w:r w:rsidRPr="00B851AF">
        <w:t>: Recepción, almacenamiento y despacho bajo FEFO.</w:t>
      </w:r>
    </w:p>
    <w:p w14:paraId="31166805" w14:textId="77777777" w:rsidR="00B851AF" w:rsidRPr="00B851AF" w:rsidRDefault="00B851AF" w:rsidP="00B851AF">
      <w:pPr>
        <w:rPr>
          <w:b/>
          <w:bCs/>
        </w:rPr>
      </w:pPr>
      <w:r w:rsidRPr="00B851AF">
        <w:rPr>
          <w:b/>
          <w:bCs/>
        </w:rPr>
        <w:t>Guía Paso a Paso de Tareas y Operaciones (LOG)</w:t>
      </w:r>
    </w:p>
    <w:p w14:paraId="43A15165" w14:textId="77777777" w:rsidR="00B851AF" w:rsidRPr="00B851AF" w:rsidRDefault="00B851AF" w:rsidP="00B851AF">
      <w:pPr>
        <w:rPr>
          <w:b/>
          <w:bCs/>
        </w:rPr>
      </w:pPr>
      <w:r w:rsidRPr="00B851AF">
        <w:rPr>
          <w:b/>
          <w:bCs/>
        </w:rPr>
        <w:t>1. Gestión de Control por Área (LOG)</w:t>
      </w:r>
    </w:p>
    <w:p w14:paraId="1EBC77C5" w14:textId="77777777" w:rsidR="00B851AF" w:rsidRPr="00B851AF" w:rsidRDefault="00B851AF" w:rsidP="00B851AF">
      <w:r w:rsidRPr="00B851AF">
        <w:t>Haz clic en el filtro </w:t>
      </w:r>
      <w:r w:rsidRPr="00B851AF">
        <w:rPr>
          <w:b/>
          <w:bCs/>
        </w:rPr>
        <w:t>Logística y Compras (LOG)</w:t>
      </w:r>
      <w:r w:rsidRPr="00B851AF">
        <w:t> en la pestaña </w:t>
      </w:r>
      <w:r w:rsidRPr="00B851AF">
        <w:rPr>
          <w:i/>
          <w:iCs/>
        </w:rPr>
        <w:t>Gestión por Área</w:t>
      </w:r>
      <w:r w:rsidRPr="00B851AF">
        <w:t> para acceder a la tabla de control logístico:</w:t>
      </w:r>
    </w:p>
    <w:p w14:paraId="3F4B7F82" w14:textId="77777777" w:rsidR="00B851AF" w:rsidRPr="00B851AF" w:rsidRDefault="00B851AF" w:rsidP="00B851AF">
      <w:pPr>
        <w:numPr>
          <w:ilvl w:val="0"/>
          <w:numId w:val="4"/>
        </w:numPr>
      </w:pPr>
      <w:proofErr w:type="spellStart"/>
      <w:r w:rsidRPr="00B851AF">
        <w:rPr>
          <w:b/>
          <w:bCs/>
        </w:rPr>
        <w:t>Versionamiento</w:t>
      </w:r>
      <w:proofErr w:type="spellEnd"/>
      <w:r w:rsidRPr="00B851AF">
        <w:rPr>
          <w:b/>
          <w:bCs/>
        </w:rPr>
        <w:t xml:space="preserve"> Inmutable (Numeral 7.5 ISO 9001)</w:t>
      </w:r>
      <w:r w:rsidRPr="00B851AF">
        <w:t xml:space="preserve">: Al cambiar el estado de un procedimiento de almacén (ej. POE-LOG-11) </w:t>
      </w:r>
      <w:proofErr w:type="spellStart"/>
      <w:r w:rsidRPr="00B851AF">
        <w:t>a</w:t>
      </w:r>
      <w:proofErr w:type="spellEnd"/>
      <w:r w:rsidRPr="00B851AF">
        <w:t> </w:t>
      </w:r>
      <w:r w:rsidRPr="00B851AF">
        <w:rPr>
          <w:b/>
          <w:bCs/>
        </w:rPr>
        <w:t>Publicado</w:t>
      </w:r>
      <w:r w:rsidRPr="00B851AF">
        <w:t>, el sistema incrementa la versión (ej. de v1.0 a v1.1) y registra el histórico de cambios de manera inmutable.</w:t>
      </w:r>
    </w:p>
    <w:p w14:paraId="4E6767E1" w14:textId="77777777" w:rsidR="00B851AF" w:rsidRPr="00B851AF" w:rsidRDefault="00B851AF" w:rsidP="00B851AF">
      <w:pPr>
        <w:numPr>
          <w:ilvl w:val="0"/>
          <w:numId w:val="4"/>
        </w:numPr>
      </w:pPr>
      <w:r w:rsidRPr="00B851AF">
        <w:rPr>
          <w:b/>
          <w:bCs/>
        </w:rPr>
        <w:t>Tasa de Rendimiento</w:t>
      </w:r>
      <w:r w:rsidRPr="00B851AF">
        <w:t xml:space="preserve">: Muestra la tasa de conformidad de las últimas auditorías de </w:t>
      </w:r>
      <w:proofErr w:type="spellStart"/>
      <w:r w:rsidRPr="00B851AF">
        <w:t>picking</w:t>
      </w:r>
      <w:proofErr w:type="spellEnd"/>
      <w:r w:rsidRPr="00B851AF">
        <w:t xml:space="preserve"> FEFO o </w:t>
      </w:r>
      <w:proofErr w:type="spellStart"/>
      <w:r w:rsidRPr="00B851AF">
        <w:t>Vendor</w:t>
      </w:r>
      <w:proofErr w:type="spellEnd"/>
      <w:r w:rsidRPr="00B851AF">
        <w:t xml:space="preserve"> Rating de proveedores.</w:t>
      </w:r>
    </w:p>
    <w:p w14:paraId="700911C8" w14:textId="77777777" w:rsidR="00B851AF" w:rsidRPr="00B851AF" w:rsidRDefault="00B851AF" w:rsidP="00B851AF">
      <w:pPr>
        <w:numPr>
          <w:ilvl w:val="0"/>
          <w:numId w:val="4"/>
        </w:numPr>
      </w:pPr>
      <w:r w:rsidRPr="00B851AF">
        <w:rPr>
          <w:rFonts w:ascii="Segoe UI Emoji" w:hAnsi="Segoe UI Emoji" w:cs="Segoe UI Emoji"/>
          <w:b/>
          <w:bCs/>
        </w:rPr>
        <w:lastRenderedPageBreak/>
        <w:t>🔍</w:t>
      </w:r>
      <w:r w:rsidRPr="00B851AF">
        <w:rPr>
          <w:b/>
          <w:bCs/>
        </w:rPr>
        <w:t xml:space="preserve"> Ficha de Control</w:t>
      </w:r>
      <w:r w:rsidRPr="00B851AF">
        <w:t xml:space="preserve">: Haz clic en el icono de lupa para abrir la ficha con Entradas (órdenes de compra), Salidas (LPN de WMS), matriz de riesgos (quiebre de stock) y </w:t>
      </w:r>
      <w:proofErr w:type="spellStart"/>
      <w:r w:rsidRPr="00B851AF">
        <w:t>KPIs</w:t>
      </w:r>
      <w:proofErr w:type="spellEnd"/>
      <w:r w:rsidRPr="00B851AF">
        <w:t xml:space="preserve"> logísticos (OTIF).</w:t>
      </w:r>
    </w:p>
    <w:p w14:paraId="26FC06D7" w14:textId="77777777" w:rsidR="00B851AF" w:rsidRPr="00B851AF" w:rsidRDefault="00B851AF" w:rsidP="00B851AF">
      <w:pPr>
        <w:numPr>
          <w:ilvl w:val="0"/>
          <w:numId w:val="4"/>
        </w:numPr>
      </w:pPr>
      <w:r w:rsidRPr="00B851AF">
        <w:rPr>
          <w:rFonts w:ascii="Segoe UI Emoji" w:hAnsi="Segoe UI Emoji" w:cs="Segoe UI Emoji"/>
          <w:b/>
          <w:bCs/>
        </w:rPr>
        <w:t>✍️</w:t>
      </w:r>
      <w:r w:rsidRPr="00B851AF">
        <w:rPr>
          <w:b/>
          <w:bCs/>
        </w:rPr>
        <w:t xml:space="preserve"> Auditoría Activa</w:t>
      </w:r>
      <w:r w:rsidRPr="00B851AF">
        <w:t xml:space="preserve">: Presiona "Auditar" para evaluar el </w:t>
      </w:r>
      <w:proofErr w:type="spellStart"/>
      <w:r w:rsidRPr="00B851AF">
        <w:t>picking</w:t>
      </w:r>
      <w:proofErr w:type="spellEnd"/>
      <w:r w:rsidRPr="00B851AF">
        <w:t xml:space="preserve"> o rampa. Si la conformidad obtenida es menor al 100%, el sistema genera de forma automática una </w:t>
      </w:r>
      <w:r w:rsidRPr="00B851AF">
        <w:rPr>
          <w:b/>
          <w:bCs/>
        </w:rPr>
        <w:t>No Conformidad CAPA</w:t>
      </w:r>
      <w:r w:rsidRPr="00B851AF">
        <w:t>.</w:t>
      </w:r>
    </w:p>
    <w:p w14:paraId="2D9F3036" w14:textId="77777777" w:rsidR="00B851AF" w:rsidRPr="00B851AF" w:rsidRDefault="00B851AF" w:rsidP="00B851AF">
      <w:pPr>
        <w:rPr>
          <w:b/>
          <w:bCs/>
        </w:rPr>
      </w:pPr>
      <w:r w:rsidRPr="00B851AF">
        <w:rPr>
          <w:b/>
          <w:bCs/>
        </w:rPr>
        <w:t>2. Registro de Evidencias (Nivel 4 y 5)</w:t>
      </w:r>
    </w:p>
    <w:p w14:paraId="4F0953BE" w14:textId="77777777" w:rsidR="00B851AF" w:rsidRPr="00B851AF" w:rsidRDefault="00B851AF" w:rsidP="00B851AF">
      <w:r w:rsidRPr="00B851AF">
        <w:t>Para evidenciar el cumplimiento del conteo cíclico o recepción en muelle:</w:t>
      </w:r>
    </w:p>
    <w:p w14:paraId="33DE8ED8" w14:textId="77777777" w:rsidR="00B851AF" w:rsidRPr="00B851AF" w:rsidRDefault="00B851AF" w:rsidP="00B851AF">
      <w:pPr>
        <w:numPr>
          <w:ilvl w:val="0"/>
          <w:numId w:val="5"/>
        </w:numPr>
      </w:pPr>
      <w:r w:rsidRPr="00B851AF">
        <w:t>Abre el </w:t>
      </w:r>
      <w:r w:rsidRPr="00B851AF">
        <w:rPr>
          <w:b/>
          <w:bCs/>
        </w:rPr>
        <w:t>Explorador Documental</w:t>
      </w:r>
      <w:r w:rsidRPr="00B851AF">
        <w:t>, navega en el árbol: </w:t>
      </w:r>
      <w:r w:rsidRPr="00B851AF">
        <w:rPr>
          <w:i/>
          <w:iCs/>
        </w:rPr>
        <w:t>Logística → Recepción/WMS → POE-LOG-11 → IT-LOG-01 → REG-LOG-011</w:t>
      </w:r>
      <w:r w:rsidRPr="00B851AF">
        <w:t>.</w:t>
      </w:r>
    </w:p>
    <w:p w14:paraId="7C1AC0BE" w14:textId="77777777" w:rsidR="00B851AF" w:rsidRPr="00B851AF" w:rsidRDefault="00B851AF" w:rsidP="00B851AF">
      <w:pPr>
        <w:numPr>
          <w:ilvl w:val="0"/>
          <w:numId w:val="5"/>
        </w:numPr>
      </w:pPr>
      <w:r w:rsidRPr="00B851AF">
        <w:t>Selecciona la ficha y haz clic en el botón azul </w:t>
      </w:r>
      <w:r w:rsidRPr="00B851AF">
        <w:rPr>
          <w:b/>
          <w:bCs/>
        </w:rPr>
        <w:t>Llenar Registro</w:t>
      </w:r>
      <w:r w:rsidRPr="00B851AF">
        <w:t> para abrir el formulario digital de rampa.</w:t>
      </w:r>
    </w:p>
    <w:p w14:paraId="296135C8" w14:textId="77777777" w:rsidR="00B851AF" w:rsidRPr="00B851AF" w:rsidRDefault="00B851AF" w:rsidP="00B851AF">
      <w:pPr>
        <w:numPr>
          <w:ilvl w:val="0"/>
          <w:numId w:val="5"/>
        </w:numPr>
      </w:pPr>
      <w:r w:rsidRPr="00B851AF">
        <w:t>Haz clic en </w:t>
      </w:r>
      <w:r w:rsidRPr="00B851AF">
        <w:rPr>
          <w:b/>
          <w:bCs/>
        </w:rPr>
        <w:t>Autocompletar GPS</w:t>
      </w:r>
      <w:r w:rsidRPr="00B851AF">
        <w:t xml:space="preserve"> para geolocalizar la sucursal de forma inmutable, dibuja la firma digital en el </w:t>
      </w:r>
      <w:proofErr w:type="spellStart"/>
      <w:r w:rsidRPr="00B851AF">
        <w:t>Canvas</w:t>
      </w:r>
      <w:proofErr w:type="spellEnd"/>
      <w:r w:rsidRPr="00B851AF">
        <w:t xml:space="preserve"> y completa el registro logístico.</w:t>
      </w:r>
    </w:p>
    <w:p w14:paraId="1158FDC5" w14:textId="77777777" w:rsidR="00B851AF" w:rsidRPr="00B851AF" w:rsidRDefault="00B851AF" w:rsidP="00B851AF">
      <w:pPr>
        <w:numPr>
          <w:ilvl w:val="0"/>
          <w:numId w:val="5"/>
        </w:numPr>
      </w:pPr>
      <w:r w:rsidRPr="00B851AF">
        <w:t>Presiona </w:t>
      </w:r>
      <w:r w:rsidRPr="00B851AF">
        <w:rPr>
          <w:b/>
          <w:bCs/>
        </w:rPr>
        <w:t>Registrar y Validar Evidencia</w:t>
      </w:r>
      <w:r w:rsidRPr="00B851AF">
        <w:t> para guardar los datos en la bitácora de trazabilidad.</w:t>
      </w:r>
    </w:p>
    <w:p w14:paraId="1E0C2651" w14:textId="77777777" w:rsidR="00B851AF" w:rsidRPr="00B851AF" w:rsidRDefault="00B851AF" w:rsidP="00B851AF">
      <w:pPr>
        <w:rPr>
          <w:b/>
          <w:bCs/>
        </w:rPr>
      </w:pPr>
      <w:r w:rsidRPr="00B851AF">
        <w:rPr>
          <w:b/>
          <w:bCs/>
        </w:rPr>
        <w:t>3. Monitoreo de Alertas de la Gerencia</w:t>
      </w:r>
    </w:p>
    <w:p w14:paraId="5326AA4C" w14:textId="77777777" w:rsidR="00B851AF" w:rsidRPr="00B851AF" w:rsidRDefault="00B851AF" w:rsidP="00B851AF">
      <w:r w:rsidRPr="00B851AF">
        <w:t>El panel de alertas a la derecha filtra eventos exclusivos de LOG. Bordes de color rojo indican </w:t>
      </w:r>
      <w:r w:rsidRPr="00B851AF">
        <w:rPr>
          <w:b/>
          <w:bCs/>
        </w:rPr>
        <w:t>CAPA Críticas</w:t>
      </w:r>
      <w:r w:rsidRPr="00B851AF">
        <w:t> urgentes (OTIF de proveedores menor al 92%), mientras que los amarillos indican avisos preventivos (conteos cíclicos de inventario programados en menos de 15 días).</w:t>
      </w:r>
    </w:p>
    <w:p w14:paraId="3D1ADCED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43D"/>
    <w:multiLevelType w:val="multilevel"/>
    <w:tmpl w:val="767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22C6A"/>
    <w:multiLevelType w:val="multilevel"/>
    <w:tmpl w:val="286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695D16"/>
    <w:multiLevelType w:val="multilevel"/>
    <w:tmpl w:val="BFB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3CB2"/>
    <w:multiLevelType w:val="multilevel"/>
    <w:tmpl w:val="5A18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0509C"/>
    <w:multiLevelType w:val="multilevel"/>
    <w:tmpl w:val="9344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170881">
    <w:abstractNumId w:val="1"/>
  </w:num>
  <w:num w:numId="2" w16cid:durableId="166483421">
    <w:abstractNumId w:val="0"/>
  </w:num>
  <w:num w:numId="3" w16cid:durableId="2112696912">
    <w:abstractNumId w:val="2"/>
  </w:num>
  <w:num w:numId="4" w16cid:durableId="2055615393">
    <w:abstractNumId w:val="3"/>
  </w:num>
  <w:num w:numId="5" w16cid:durableId="1553036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AF"/>
    <w:rsid w:val="00760646"/>
    <w:rsid w:val="00AD1CA5"/>
    <w:rsid w:val="00B572A2"/>
    <w:rsid w:val="00B8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EC8DD"/>
  <w15:chartTrackingRefBased/>
  <w15:docId w15:val="{80A10AD8-018C-41D5-95B6-5C51F36D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1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1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1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1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2026-08-02T17:33:00Z</dcterms:created>
  <dcterms:modified xsi:type="dcterms:W3CDTF">2026-08-02T17:33:00Z</dcterms:modified>
</cp:coreProperties>
</file>