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0DB9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1. Sobre la entrega de códigos de acceso tras pagar con tarjeta ("CONTRATAR EN PORTAL")</w:t>
      </w:r>
    </w:p>
    <w:p w14:paraId="4B464B99" w14:textId="77777777" w:rsidR="00777E01" w:rsidRDefault="00777E01" w:rsidP="00777E01">
      <w:pPr>
        <w:rPr>
          <w:b/>
          <w:bCs/>
        </w:rPr>
      </w:pPr>
      <w:r w:rsidRPr="00777E01">
        <w:rPr>
          <w:b/>
          <w:bCs/>
        </w:rPr>
        <w:t xml:space="preserve">¿No será bueno que después de cancelar se le den los códigos de acceso a la fase de la plataforma del portal de </w:t>
      </w:r>
      <w:proofErr w:type="spellStart"/>
      <w:r w:rsidRPr="00777E01">
        <w:rPr>
          <w:b/>
          <w:bCs/>
        </w:rPr>
        <w:t>NyTEX</w:t>
      </w:r>
      <w:proofErr w:type="spellEnd"/>
      <w:r w:rsidRPr="00777E01">
        <w:rPr>
          <w:b/>
          <w:bCs/>
        </w:rPr>
        <w:t xml:space="preserve"> que está cancelando?</w:t>
      </w:r>
    </w:p>
    <w:p w14:paraId="234C6E05" w14:textId="77777777" w:rsidR="009A35A2" w:rsidRDefault="009A35A2" w:rsidP="009A35A2">
      <w:r>
        <w:t xml:space="preserve">=== CREDENCIALES DE ACCESO </w:t>
      </w:r>
      <w:proofErr w:type="spellStart"/>
      <w:r>
        <w:t>NyTEX</w:t>
      </w:r>
      <w:proofErr w:type="spellEnd"/>
      <w:r>
        <w:t xml:space="preserve"> ERP ===</w:t>
      </w:r>
    </w:p>
    <w:p w14:paraId="462585EA" w14:textId="77777777" w:rsidR="009A35A2" w:rsidRDefault="009A35A2" w:rsidP="009A35A2">
      <w:pPr>
        <w:spacing w:after="0"/>
      </w:pPr>
      <w:r>
        <w:t>1. Tipo de Usuario: Cliente Final</w:t>
      </w:r>
    </w:p>
    <w:p w14:paraId="288F4284" w14:textId="77777777" w:rsidR="009A35A2" w:rsidRDefault="009A35A2" w:rsidP="009A35A2">
      <w:pPr>
        <w:spacing w:after="0"/>
      </w:pPr>
      <w:r>
        <w:t>2. Usuario: demo@consultores-nyt.com</w:t>
      </w:r>
    </w:p>
    <w:p w14:paraId="1AF799FF" w14:textId="77777777" w:rsidR="009A35A2" w:rsidRDefault="009A35A2" w:rsidP="009A35A2">
      <w:pPr>
        <w:spacing w:after="0"/>
      </w:pPr>
      <w:r>
        <w:t>3. Clave de Acceso: NyTEX-Pass-7074</w:t>
      </w:r>
    </w:p>
    <w:p w14:paraId="27DB8F86" w14:textId="77777777" w:rsidR="009A35A2" w:rsidRDefault="009A35A2" w:rsidP="009A35A2">
      <w:pPr>
        <w:spacing w:after="0"/>
      </w:pPr>
      <w:r>
        <w:t xml:space="preserve">4. Fase Contratada: Fase 1: </w:t>
      </w:r>
      <w:proofErr w:type="spellStart"/>
      <w:r>
        <w:t>NyTEX</w:t>
      </w:r>
      <w:proofErr w:type="spellEnd"/>
      <w:r>
        <w:t xml:space="preserve"> Starter (Fase 1)</w:t>
      </w:r>
    </w:p>
    <w:p w14:paraId="2D1DD0E3" w14:textId="77777777" w:rsidR="009A35A2" w:rsidRDefault="009A35A2" w:rsidP="009A35A2">
      <w:pPr>
        <w:spacing w:after="0"/>
      </w:pPr>
      <w:r>
        <w:t>5. Licencia Criptográfica: LIC-NYTEX-F1-MV12FII2</w:t>
      </w:r>
    </w:p>
    <w:p w14:paraId="2EEDC2BB" w14:textId="07C56843" w:rsidR="009A35A2" w:rsidRDefault="009A35A2" w:rsidP="009A35A2">
      <w:pPr>
        <w:spacing w:after="0"/>
      </w:pPr>
      <w:r>
        <w:t xml:space="preserve">Portal: </w:t>
      </w:r>
      <w:hyperlink r:id="rId5" w:history="1">
        <w:r w:rsidRPr="005D71C8">
          <w:rPr>
            <w:rStyle w:val="Hipervnculo"/>
          </w:rPr>
          <w:t>https://nytex-erp-portal.onrender.com/login</w:t>
        </w:r>
      </w:hyperlink>
    </w:p>
    <w:p w14:paraId="5063FE42" w14:textId="77777777" w:rsidR="009A35A2" w:rsidRPr="00777E01" w:rsidRDefault="009A35A2" w:rsidP="009A35A2"/>
    <w:p w14:paraId="62CEFACE" w14:textId="77777777" w:rsidR="00777E01" w:rsidRPr="00777E01" w:rsidRDefault="00777E01" w:rsidP="00777E01">
      <w:r w:rsidRPr="00777E01">
        <w:rPr>
          <w:b/>
          <w:bCs/>
        </w:rPr>
        <w:t>Sí, totalmente.</w:t>
      </w:r>
      <w:r w:rsidRPr="00777E01">
        <w:t xml:space="preserve"> En un modelo SaaS B2B profesional, cuando el cliente termina de pagar con su tarjeta:</w:t>
      </w:r>
    </w:p>
    <w:p w14:paraId="3978A2F4" w14:textId="77777777" w:rsidR="00777E01" w:rsidRPr="00777E01" w:rsidRDefault="00777E01" w:rsidP="00777E01">
      <w:pPr>
        <w:numPr>
          <w:ilvl w:val="0"/>
          <w:numId w:val="1"/>
        </w:numPr>
      </w:pPr>
      <w:r w:rsidRPr="00777E01">
        <w:rPr>
          <w:b/>
          <w:bCs/>
        </w:rPr>
        <w:t>No se le debe redirigir a ciegas ni dejarlo sin constancia.</w:t>
      </w:r>
    </w:p>
    <w:p w14:paraId="6410369E" w14:textId="77777777" w:rsidR="00777E01" w:rsidRPr="00777E01" w:rsidRDefault="00777E01" w:rsidP="00777E01">
      <w:pPr>
        <w:numPr>
          <w:ilvl w:val="0"/>
          <w:numId w:val="1"/>
        </w:numPr>
      </w:pPr>
      <w:r w:rsidRPr="00777E01">
        <w:t xml:space="preserve">Debe recibir de inmediato en pantalla su </w:t>
      </w:r>
      <w:r w:rsidRPr="00777E01">
        <w:rPr>
          <w:b/>
          <w:bCs/>
        </w:rPr>
        <w:t>Ficha Oficial de Activación y Códigos de Acceso de Seguridad</w:t>
      </w:r>
      <w:r w:rsidRPr="00777E01">
        <w:t>.</w:t>
      </w:r>
    </w:p>
    <w:p w14:paraId="5D0C2C47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Lo que se ha implementado en la pasarela de pago:</w:t>
      </w:r>
    </w:p>
    <w:p w14:paraId="370B9AAD" w14:textId="77777777" w:rsidR="00777E01" w:rsidRPr="00777E01" w:rsidRDefault="00777E01" w:rsidP="00777E01">
      <w:r w:rsidRPr="00777E01">
        <w:t xml:space="preserve">Al presionar el botón de pago en la ventana simulada de Stripe, el sistema ya no se cierra apresuradamente. En su lugar, despliega la pantalla de </w:t>
      </w:r>
      <w:r w:rsidRPr="00777E01">
        <w:rPr>
          <w:b/>
          <w:bCs/>
        </w:rPr>
        <w:t>¡Pago Exitoso &amp; Licencia Activada!</w:t>
      </w:r>
      <w:r w:rsidRPr="00777E01">
        <w:t xml:space="preserve"> con su comprobante digital:</w:t>
      </w:r>
    </w:p>
    <w:p w14:paraId="5339B47D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Tipo de Usuario:</w:t>
      </w:r>
      <w:r w:rsidRPr="00777E01">
        <w:t xml:space="preserve"> Cliente Final (Activo)</w:t>
      </w:r>
    </w:p>
    <w:p w14:paraId="67CE10D9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Usuario / Correo:</w:t>
      </w:r>
      <w:r w:rsidRPr="00777E01">
        <w:t xml:space="preserve"> El correo registrado durante el pago (ej. demo@consultores-nyt.com)</w:t>
      </w:r>
    </w:p>
    <w:p w14:paraId="6769552F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Clave Temporal de Acceso:</w:t>
      </w:r>
      <w:r w:rsidRPr="00777E01">
        <w:t xml:space="preserve"> Clave de seguridad autogenerada (ej. NyTEX-Pass-8421)</w:t>
      </w:r>
    </w:p>
    <w:p w14:paraId="4EF5CBAF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Fase Contratada:</w:t>
      </w:r>
      <w:r w:rsidRPr="00777E01">
        <w:t xml:space="preserve"> Confirmación de la Fase adquirida (Fase 1, 2, 3 o 4) y cantidad de módulos habilitados.</w:t>
      </w:r>
    </w:p>
    <w:p w14:paraId="4693C9B9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Licencia Criptográfica:</w:t>
      </w:r>
      <w:r w:rsidRPr="00777E01">
        <w:t xml:space="preserve"> Sello digital único de activación SHA-256.</w:t>
      </w:r>
    </w:p>
    <w:p w14:paraId="2EAE8D2F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t>Botón [</w:t>
      </w:r>
      <w:r w:rsidRPr="00777E01">
        <w:rPr>
          <w:rFonts w:ascii="Segoe UI Emoji" w:hAnsi="Segoe UI Emoji" w:cs="Segoe UI Emoji"/>
          <w:b/>
          <w:bCs/>
        </w:rPr>
        <w:t>📋</w:t>
      </w:r>
      <w:r w:rsidRPr="00777E01">
        <w:rPr>
          <w:b/>
          <w:bCs/>
        </w:rPr>
        <w:t xml:space="preserve"> Copiar Códigos de Acceso]:</w:t>
      </w:r>
      <w:r w:rsidRPr="00777E01">
        <w:t xml:space="preserve"> Copia las credenciales al portapapeles para que el cliente las guarde.</w:t>
      </w:r>
    </w:p>
    <w:p w14:paraId="796B08C8" w14:textId="77777777" w:rsidR="00777E01" w:rsidRPr="00777E01" w:rsidRDefault="00777E01" w:rsidP="00777E01">
      <w:pPr>
        <w:numPr>
          <w:ilvl w:val="0"/>
          <w:numId w:val="2"/>
        </w:numPr>
      </w:pPr>
      <w:r w:rsidRPr="00777E01">
        <w:rPr>
          <w:b/>
          <w:bCs/>
        </w:rPr>
        <w:lastRenderedPageBreak/>
        <w:t>Botón [</w:t>
      </w:r>
      <w:r w:rsidRPr="00777E01">
        <w:rPr>
          <w:rFonts w:ascii="Segoe UI Emoji" w:hAnsi="Segoe UI Emoji" w:cs="Segoe UI Emoji"/>
          <w:b/>
          <w:bCs/>
        </w:rPr>
        <w:t>🚀</w:t>
      </w:r>
      <w:r w:rsidRPr="00777E01">
        <w:rPr>
          <w:b/>
          <w:bCs/>
        </w:rPr>
        <w:t xml:space="preserve"> Ingresar a mi Espacio de Trabajo con mis Credenciales </w:t>
      </w:r>
      <w:r w:rsidRPr="00777E01">
        <w:rPr>
          <w:rFonts w:ascii="Segoe UI Symbol" w:hAnsi="Segoe UI Symbol" w:cs="Segoe UI Symbol"/>
          <w:b/>
          <w:bCs/>
        </w:rPr>
        <w:t>➔</w:t>
      </w:r>
      <w:r w:rsidRPr="00777E01">
        <w:rPr>
          <w:b/>
          <w:bCs/>
        </w:rPr>
        <w:t>]:</w:t>
      </w:r>
      <w:r w:rsidRPr="00777E01">
        <w:t xml:space="preserve"> Al hacer clic, el sistema inicia su sesión de Cliente y lo conduce directamente a su </w:t>
      </w:r>
      <w:r w:rsidRPr="00777E01">
        <w:rPr>
          <w:b/>
          <w:bCs/>
        </w:rPr>
        <w:t>Espacio de Trabajo (</w:t>
      </w:r>
      <w:proofErr w:type="spellStart"/>
      <w:r w:rsidRPr="00777E01">
        <w:rPr>
          <w:b/>
          <w:bCs/>
        </w:rPr>
        <w:t>Workspace</w:t>
      </w:r>
      <w:proofErr w:type="spellEnd"/>
      <w:r w:rsidRPr="00777E01">
        <w:rPr>
          <w:b/>
          <w:bCs/>
        </w:rPr>
        <w:t>)</w:t>
      </w:r>
      <w:r w:rsidRPr="00777E01">
        <w:t xml:space="preserve"> con las pestañas de todos los módulos que pagó.</w:t>
      </w:r>
    </w:p>
    <w:p w14:paraId="1A3CD027" w14:textId="77777777" w:rsidR="00777E01" w:rsidRPr="00777E01" w:rsidRDefault="00777E01" w:rsidP="00777E01">
      <w:r w:rsidRPr="00777E01">
        <w:pict w14:anchorId="64C24862">
          <v:rect id="_x0000_i1037" style="width:405.9pt;height:.75pt" o:hralign="center" o:hrstd="t" o:hr="t" fillcolor="#a0a0a0" stroked="f"/>
        </w:pict>
      </w:r>
    </w:p>
    <w:p w14:paraId="2A0A266F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2. Sobre la Ventana de Control de Acceso y Seguridad (1. Tipo, 2. Usuario, 3. Clave)</w:t>
      </w:r>
    </w:p>
    <w:p w14:paraId="627147FD" w14:textId="77777777" w:rsidR="00777E01" w:rsidRPr="00777E01" w:rsidRDefault="00777E01" w:rsidP="00777E01">
      <w:proofErr w:type="gramStart"/>
      <w:r w:rsidRPr="00777E01">
        <w:rPr>
          <w:b/>
          <w:bCs/>
        </w:rPr>
        <w:t>¿Por qué ya no aparecía la ventana de seguridad (1.</w:t>
      </w:r>
      <w:proofErr w:type="gramEnd"/>
      <w:r w:rsidRPr="00777E01">
        <w:rPr>
          <w:b/>
          <w:bCs/>
        </w:rPr>
        <w:t xml:space="preserve"> Tipo, 2. Usuario, 3. Clave) al entrar a /portal o al dar clic a "Portal clientes"?</w:t>
      </w:r>
    </w:p>
    <w:p w14:paraId="2EE3A2AE" w14:textId="77777777" w:rsidR="00777E01" w:rsidRPr="00777E01" w:rsidRDefault="00777E01" w:rsidP="00777E01">
      <w:r w:rsidRPr="00777E01">
        <w:t>Esto ocurría por dos motivos técnicos:</w:t>
      </w:r>
    </w:p>
    <w:p w14:paraId="6DE4CB05" w14:textId="77777777" w:rsidR="00777E01" w:rsidRPr="00777E01" w:rsidRDefault="00777E01" w:rsidP="00777E01">
      <w:pPr>
        <w:numPr>
          <w:ilvl w:val="0"/>
          <w:numId w:val="3"/>
        </w:numPr>
      </w:pPr>
      <w:r w:rsidRPr="00777E01">
        <w:rPr>
          <w:b/>
          <w:bCs/>
        </w:rPr>
        <w:t>La ruta /portal no tenía un guardia de seguridad estricto:</w:t>
      </w:r>
      <w:r w:rsidRPr="00777E01">
        <w:t xml:space="preserve"> Permitía el ingreso directo sin exigir haber iniciado sesión previamente.</w:t>
      </w:r>
    </w:p>
    <w:p w14:paraId="7D4D6889" w14:textId="77777777" w:rsidR="00777E01" w:rsidRPr="00777E01" w:rsidRDefault="00777E01" w:rsidP="00777E01">
      <w:pPr>
        <w:numPr>
          <w:ilvl w:val="0"/>
          <w:numId w:val="3"/>
        </w:numPr>
      </w:pPr>
      <w:r w:rsidRPr="00777E01">
        <w:rPr>
          <w:b/>
          <w:bCs/>
        </w:rPr>
        <w:t>El botón "Portal clientes" de la página web:</w:t>
      </w:r>
      <w:r w:rsidRPr="00777E01">
        <w:t xml:space="preserve"> Tenía un enlace directo a .../portal en lugar de apuntar a la puerta de autenticación y control de accesos (/login).</w:t>
      </w:r>
    </w:p>
    <w:p w14:paraId="1DB05B5D" w14:textId="77777777" w:rsidR="00777E01" w:rsidRPr="00777E01" w:rsidRDefault="00777E01" w:rsidP="00777E01">
      <w:pPr>
        <w:numPr>
          <w:ilvl w:val="0"/>
          <w:numId w:val="3"/>
        </w:numPr>
      </w:pPr>
      <w:r w:rsidRPr="00777E01">
        <w:rPr>
          <w:b/>
          <w:bCs/>
        </w:rPr>
        <w:t>En la ventana anterior faltaban los campos explícitos de Usuario y Clave:</w:t>
      </w:r>
      <w:r w:rsidRPr="00777E01">
        <w:t xml:space="preserve"> Solo mostraba un selector de rol.</w:t>
      </w:r>
    </w:p>
    <w:p w14:paraId="11ADC18D" w14:textId="77777777" w:rsidR="00777E01" w:rsidRPr="00777E01" w:rsidRDefault="00777E01" w:rsidP="00777E01">
      <w:r w:rsidRPr="00777E01">
        <w:pict w14:anchorId="0C5FB172">
          <v:rect id="_x0000_i1038" style="width:405.9pt;height:.75pt" o:hralign="center" o:hrstd="t" o:hr="t" fillcolor="#a0a0a0" stroked="f"/>
        </w:pict>
      </w:r>
    </w:p>
    <w:p w14:paraId="51E6EBA1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Cambios y Soluciones Aplicadas</w:t>
      </w:r>
    </w:p>
    <w:p w14:paraId="22EA5C2D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A. Nueva Ventana de Seguridad y Control de Acceso Oficial (/login)</w:t>
      </w:r>
    </w:p>
    <w:p w14:paraId="13DEF847" w14:textId="77777777" w:rsidR="00777E01" w:rsidRPr="00777E01" w:rsidRDefault="00777E01" w:rsidP="00777E01">
      <w:r w:rsidRPr="00777E01">
        <w:t xml:space="preserve">Se actualizó la pantalla de acceso incorporando formalmente los </w:t>
      </w:r>
      <w:r w:rsidRPr="00777E01">
        <w:rPr>
          <w:b/>
          <w:bCs/>
        </w:rPr>
        <w:t>3 controles obligatorios</w:t>
      </w:r>
      <w:r w:rsidRPr="00777E01">
        <w:t>:</w:t>
      </w:r>
    </w:p>
    <w:p w14:paraId="6BE76BAB" w14:textId="77777777" w:rsidR="00777E01" w:rsidRPr="00777E01" w:rsidRDefault="00777E01" w:rsidP="00777E01">
      <w:pPr>
        <w:numPr>
          <w:ilvl w:val="0"/>
          <w:numId w:val="4"/>
        </w:numPr>
      </w:pPr>
      <w:r w:rsidRPr="00777E01">
        <w:rPr>
          <w:b/>
          <w:bCs/>
        </w:rPr>
        <w:t>1. Tipo de Usuario (Rol en el Sistema):</w:t>
      </w:r>
      <w:r w:rsidRPr="00777E01">
        <w:t xml:space="preserve"> </w:t>
      </w:r>
    </w:p>
    <w:p w14:paraId="281A81F3" w14:textId="77777777" w:rsidR="00777E01" w:rsidRPr="00777E01" w:rsidRDefault="00777E01" w:rsidP="00777E01">
      <w:pPr>
        <w:numPr>
          <w:ilvl w:val="1"/>
          <w:numId w:val="4"/>
        </w:numPr>
      </w:pPr>
      <w:r w:rsidRPr="00777E01">
        <w:t>1. Administrador (Control total de los 26 módulos y gobernanza).</w:t>
      </w:r>
    </w:p>
    <w:p w14:paraId="1BF80073" w14:textId="77777777" w:rsidR="00777E01" w:rsidRPr="00777E01" w:rsidRDefault="00777E01" w:rsidP="00777E01">
      <w:pPr>
        <w:numPr>
          <w:ilvl w:val="1"/>
          <w:numId w:val="4"/>
        </w:numPr>
      </w:pPr>
      <w:r w:rsidRPr="00777E01">
        <w:t>2. Partner / Consultor (Implementación y Ecosistema Integral).</w:t>
      </w:r>
    </w:p>
    <w:p w14:paraId="143605F6" w14:textId="77777777" w:rsidR="00777E01" w:rsidRPr="00777E01" w:rsidRDefault="00777E01" w:rsidP="00777E01">
      <w:pPr>
        <w:numPr>
          <w:ilvl w:val="1"/>
          <w:numId w:val="4"/>
        </w:numPr>
      </w:pPr>
      <w:r w:rsidRPr="00777E01">
        <w:t>3. Cliente Final (Módulos correspondientes a su Fase Contratada).</w:t>
      </w:r>
    </w:p>
    <w:p w14:paraId="778F5B19" w14:textId="77777777" w:rsidR="00777E01" w:rsidRPr="00777E01" w:rsidRDefault="00777E01" w:rsidP="00777E01">
      <w:pPr>
        <w:numPr>
          <w:ilvl w:val="0"/>
          <w:numId w:val="4"/>
        </w:numPr>
      </w:pPr>
      <w:r w:rsidRPr="00777E01">
        <w:rPr>
          <w:b/>
          <w:bCs/>
        </w:rPr>
        <w:t>2. Usuario / Correo Electrónico:</w:t>
      </w:r>
      <w:r w:rsidRPr="00777E01">
        <w:t xml:space="preserve"> Campo de texto editable (con autocompletado rápido para pruebas: admin@nytex.com, partner@nytex.com o cliente@empresa.com).</w:t>
      </w:r>
    </w:p>
    <w:p w14:paraId="51A6B8C7" w14:textId="77777777" w:rsidR="00777E01" w:rsidRPr="00777E01" w:rsidRDefault="00777E01" w:rsidP="00777E01">
      <w:pPr>
        <w:numPr>
          <w:ilvl w:val="0"/>
          <w:numId w:val="4"/>
        </w:numPr>
      </w:pPr>
      <w:r w:rsidRPr="00777E01">
        <w:rPr>
          <w:b/>
          <w:bCs/>
        </w:rPr>
        <w:lastRenderedPageBreak/>
        <w:t>3. Clave de Seguridad / Contraseña:</w:t>
      </w:r>
      <w:r w:rsidRPr="00777E01">
        <w:t xml:space="preserve"> Campo protegido con selector de visibilidad (icono de ojo </w:t>
      </w:r>
      <w:r w:rsidRPr="00777E01">
        <w:rPr>
          <w:rFonts w:ascii="Segoe UI Emoji" w:hAnsi="Segoe UI Emoji" w:cs="Segoe UI Emoji"/>
        </w:rPr>
        <w:t>👁️</w:t>
      </w:r>
      <w:r w:rsidRPr="00777E01">
        <w:t xml:space="preserve"> para mostrar/ocultar contraseña).</w:t>
      </w:r>
    </w:p>
    <w:p w14:paraId="040B9D50" w14:textId="77777777" w:rsidR="00777E01" w:rsidRPr="00777E01" w:rsidRDefault="00777E01" w:rsidP="00777E01">
      <w:pPr>
        <w:numPr>
          <w:ilvl w:val="0"/>
          <w:numId w:val="4"/>
        </w:numPr>
      </w:pPr>
      <w:r w:rsidRPr="00777E01">
        <w:rPr>
          <w:b/>
          <w:bCs/>
        </w:rPr>
        <w:t>Fase del Cliente:</w:t>
      </w:r>
      <w:r w:rsidRPr="00777E01">
        <w:t xml:space="preserve"> Si el tipo es Cliente Final, permite seleccionar su Fase (Fase 1: Starter, Fase 2: Express, Fase 3: </w:t>
      </w:r>
      <w:proofErr w:type="spellStart"/>
      <w:r w:rsidRPr="00777E01">
        <w:t>Advanced</w:t>
      </w:r>
      <w:proofErr w:type="spellEnd"/>
      <w:r w:rsidRPr="00777E01">
        <w:t>, Fase 4: Enterprise).</w:t>
      </w:r>
    </w:p>
    <w:p w14:paraId="4C9EB292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B. Bloqueo de Acceso No Autorizado (</w:t>
      </w:r>
      <w:proofErr w:type="spellStart"/>
      <w:r w:rsidRPr="00777E01">
        <w:rPr>
          <w:b/>
          <w:bCs/>
        </w:rPr>
        <w:t>ProtectedPortalRoute</w:t>
      </w:r>
      <w:proofErr w:type="spellEnd"/>
      <w:r w:rsidRPr="00777E01">
        <w:rPr>
          <w:b/>
          <w:bCs/>
        </w:rPr>
        <w:t>)</w:t>
      </w:r>
    </w:p>
    <w:p w14:paraId="7F3560D4" w14:textId="77777777" w:rsidR="00777E01" w:rsidRPr="00777E01" w:rsidRDefault="00777E01" w:rsidP="00777E01">
      <w:pPr>
        <w:numPr>
          <w:ilvl w:val="0"/>
          <w:numId w:val="5"/>
        </w:numPr>
      </w:pPr>
      <w:r w:rsidRPr="00777E01">
        <w:t xml:space="preserve">Si cualquier persona intenta escribir directamente en la barra de direcciones https://nytex-erp-portal.onrender.com/portal o entrar a un módulo sin haber iniciado sesión, </w:t>
      </w:r>
      <w:r w:rsidRPr="00777E01">
        <w:rPr>
          <w:b/>
          <w:bCs/>
        </w:rPr>
        <w:t>el sistema la detiene automáticamente y la redirige a la Ventana de Control de Acceso y Seguridad (/login)</w:t>
      </w:r>
      <w:r w:rsidRPr="00777E01">
        <w:t>.</w:t>
      </w:r>
    </w:p>
    <w:p w14:paraId="3DD0A465" w14:textId="77777777" w:rsidR="00777E01" w:rsidRPr="00777E01" w:rsidRDefault="00777E01" w:rsidP="00777E01">
      <w:pPr>
        <w:numPr>
          <w:ilvl w:val="0"/>
          <w:numId w:val="5"/>
        </w:numPr>
      </w:pPr>
      <w:r w:rsidRPr="00777E01">
        <w:rPr>
          <w:b/>
          <w:bCs/>
        </w:rPr>
        <w:t>Excepción controlada para contratación:</w:t>
      </w:r>
      <w:r w:rsidRPr="00777E01">
        <w:t xml:space="preserve"> Si un visitante viene desde la página web mediante el botón </w:t>
      </w:r>
      <w:r w:rsidRPr="00777E01">
        <w:rPr>
          <w:b/>
          <w:bCs/>
        </w:rPr>
        <w:t>"CONTRATAR EN PORTAL"</w:t>
      </w:r>
      <w:r w:rsidRPr="00777E01">
        <w:t xml:space="preserve"> (/</w:t>
      </w:r>
      <w:proofErr w:type="spellStart"/>
      <w:r w:rsidRPr="00777E01">
        <w:t>portal?phase</w:t>
      </w:r>
      <w:proofErr w:type="spellEnd"/>
      <w:r w:rsidRPr="00777E01">
        <w:t>=</w:t>
      </w:r>
      <w:proofErr w:type="spellStart"/>
      <w:r w:rsidRPr="00777E01">
        <w:t>X&amp;checkout</w:t>
      </w:r>
      <w:proofErr w:type="spellEnd"/>
      <w:r w:rsidRPr="00777E01">
        <w:t>=true), el sistema le abre directamente la ventana de pago para que pague primero; al terminar el pago, le entrega sus credenciales y le abre su espacio de trabajo.</w:t>
      </w:r>
    </w:p>
    <w:p w14:paraId="083F8871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C. Botón "</w:t>
      </w:r>
      <w:r w:rsidRPr="00777E01">
        <w:rPr>
          <w:rFonts w:ascii="Segoe UI Emoji" w:hAnsi="Segoe UI Emoji" w:cs="Segoe UI Emoji"/>
          <w:b/>
          <w:bCs/>
        </w:rPr>
        <w:t>🔒</w:t>
      </w:r>
      <w:r w:rsidRPr="00777E01">
        <w:rPr>
          <w:b/>
          <w:bCs/>
        </w:rPr>
        <w:t xml:space="preserve"> Cerrar Sesión / Salir" en la Plataforma</w:t>
      </w:r>
    </w:p>
    <w:p w14:paraId="0862110D" w14:textId="77777777" w:rsidR="00777E01" w:rsidRPr="00777E01" w:rsidRDefault="00777E01" w:rsidP="00777E01">
      <w:r w:rsidRPr="00777E01">
        <w:t xml:space="preserve">Tanto en el menú del </w:t>
      </w:r>
      <w:r w:rsidRPr="00777E01">
        <w:rPr>
          <w:b/>
          <w:bCs/>
        </w:rPr>
        <w:t>Portal</w:t>
      </w:r>
      <w:r w:rsidRPr="00777E01">
        <w:t xml:space="preserve"> como en la barra superior de </w:t>
      </w:r>
      <w:r w:rsidRPr="00777E01">
        <w:rPr>
          <w:b/>
          <w:bCs/>
        </w:rPr>
        <w:t>Mi Espacio de Trabajo (</w:t>
      </w:r>
      <w:proofErr w:type="spellStart"/>
      <w:r w:rsidRPr="00777E01">
        <w:rPr>
          <w:b/>
          <w:bCs/>
        </w:rPr>
        <w:t>Workspace</w:t>
      </w:r>
      <w:proofErr w:type="spellEnd"/>
      <w:r w:rsidRPr="00777E01">
        <w:rPr>
          <w:b/>
          <w:bCs/>
        </w:rPr>
        <w:t>)</w:t>
      </w:r>
      <w:r w:rsidRPr="00777E01">
        <w:t xml:space="preserve"> se añadió el botón </w:t>
      </w:r>
      <w:r w:rsidRPr="00777E01">
        <w:rPr>
          <w:b/>
          <w:bCs/>
        </w:rPr>
        <w:t>[</w:t>
      </w:r>
      <w:r w:rsidRPr="00777E01">
        <w:rPr>
          <w:rFonts w:ascii="Segoe UI Emoji" w:hAnsi="Segoe UI Emoji" w:cs="Segoe UI Emoji"/>
          <w:b/>
          <w:bCs/>
        </w:rPr>
        <w:t>🔒</w:t>
      </w:r>
      <w:r w:rsidRPr="00777E01">
        <w:rPr>
          <w:b/>
          <w:bCs/>
        </w:rPr>
        <w:t xml:space="preserve"> Cerrar Sesión]</w:t>
      </w:r>
      <w:r w:rsidRPr="00777E01">
        <w:t>, permitiendo que en cualquier momento se pueda cerrar la sesión y volver a la ventana de seguridad para probar el ingreso con otro tipo de usuario o clave.</w:t>
      </w:r>
    </w:p>
    <w:p w14:paraId="3534C377" w14:textId="77777777" w:rsidR="00777E01" w:rsidRPr="00777E01" w:rsidRDefault="00777E01" w:rsidP="00777E01">
      <w:pPr>
        <w:rPr>
          <w:b/>
          <w:bCs/>
        </w:rPr>
      </w:pPr>
      <w:r w:rsidRPr="00777E01">
        <w:rPr>
          <w:b/>
          <w:bCs/>
        </w:rPr>
        <w:t>D. Actualización en la Página Web Principal (</w:t>
      </w:r>
      <w:hyperlink r:id="rId6" w:history="1">
        <w:r w:rsidRPr="00777E01">
          <w:rPr>
            <w:rStyle w:val="Hipervnculo"/>
            <w:b/>
            <w:bCs/>
          </w:rPr>
          <w:t xml:space="preserve">Consultores </w:t>
        </w:r>
        <w:proofErr w:type="spellStart"/>
        <w:r w:rsidRPr="00777E01">
          <w:rPr>
            <w:rStyle w:val="Hipervnculo"/>
            <w:b/>
            <w:bCs/>
          </w:rPr>
          <w:t>NyT</w:t>
        </w:r>
        <w:proofErr w:type="spellEnd"/>
      </w:hyperlink>
      <w:r w:rsidRPr="00777E01">
        <w:rPr>
          <w:b/>
          <w:bCs/>
        </w:rPr>
        <w:t>)</w:t>
      </w:r>
    </w:p>
    <w:p w14:paraId="443B785C" w14:textId="77777777" w:rsidR="00777E01" w:rsidRPr="00777E01" w:rsidRDefault="00777E01" w:rsidP="00777E01">
      <w:r w:rsidRPr="00777E01">
        <w:t xml:space="preserve">En el menú superior de la </w:t>
      </w:r>
      <w:proofErr w:type="spellStart"/>
      <w:r w:rsidRPr="00777E01">
        <w:t>landing</w:t>
      </w:r>
      <w:proofErr w:type="spellEnd"/>
      <w:r w:rsidRPr="00777E01">
        <w:t xml:space="preserve"> page, el botón </w:t>
      </w:r>
      <w:r w:rsidRPr="00777E01">
        <w:rPr>
          <w:b/>
          <w:bCs/>
        </w:rPr>
        <w:t>"Portal clientes"</w:t>
      </w:r>
      <w:r w:rsidRPr="00777E01">
        <w:t xml:space="preserve"> fue actualizado para dirigir a: https://nytex-erp-portal.onrender.com/login asegurando que cualquier usuario que pulse allí pase obligatoriamente por la </w:t>
      </w:r>
      <w:r w:rsidRPr="00777E01">
        <w:rPr>
          <w:b/>
          <w:bCs/>
        </w:rPr>
        <w:t>Ventana de Control de Acceso y Seguridad</w:t>
      </w:r>
    </w:p>
    <w:p w14:paraId="594E2EC1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20E21"/>
    <w:multiLevelType w:val="multilevel"/>
    <w:tmpl w:val="934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A61F5"/>
    <w:multiLevelType w:val="multilevel"/>
    <w:tmpl w:val="8110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531E6"/>
    <w:multiLevelType w:val="multilevel"/>
    <w:tmpl w:val="15B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645BF"/>
    <w:multiLevelType w:val="multilevel"/>
    <w:tmpl w:val="EB4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27043"/>
    <w:multiLevelType w:val="multilevel"/>
    <w:tmpl w:val="12D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74135">
    <w:abstractNumId w:val="2"/>
  </w:num>
  <w:num w:numId="2" w16cid:durableId="1281255336">
    <w:abstractNumId w:val="1"/>
  </w:num>
  <w:num w:numId="3" w16cid:durableId="1703283883">
    <w:abstractNumId w:val="4"/>
  </w:num>
  <w:num w:numId="4" w16cid:durableId="1489439713">
    <w:abstractNumId w:val="0"/>
  </w:num>
  <w:num w:numId="5" w16cid:durableId="306513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01"/>
    <w:rsid w:val="001C100F"/>
    <w:rsid w:val="00760646"/>
    <w:rsid w:val="00777E01"/>
    <w:rsid w:val="009A35A2"/>
    <w:rsid w:val="00A04FFD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60BDA"/>
  <w15:chartTrackingRefBased/>
  <w15:docId w15:val="{328804D9-C1DA-4311-A5A8-DA05D457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E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E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E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E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E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E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E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7E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ultores-nyt.onrender.com" TargetMode="External"/><Relationship Id="rId5" Type="http://schemas.openxmlformats.org/officeDocument/2006/relationships/hyperlink" Target="https://nytex-erp-portal.onrender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725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2026-10-09T13:59:00Z</dcterms:created>
  <dcterms:modified xsi:type="dcterms:W3CDTF">2026-10-10T03:17:00Z</dcterms:modified>
</cp:coreProperties>
</file>