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6E8E" w:sz="12" w:space="6"/>
        </w:pBdr>
        <w:spacing w:after="40"/>
      </w:pPr>
      <w:r>
        <w:rPr>
          <w:b/>
          <w:bCs/>
          <w:color w:val="1F3B4D"/>
          <w:sz w:val="44"/>
          <w:szCs w:val="44"/>
        </w:rPr>
        <w:t xml:space="preserve">AVIntelligence</w:t>
      </w:r>
    </w:p>
    <w:p>
      <w:pPr>
        <w:spacing w:after="60"/>
      </w:pPr>
      <w:r>
        <w:rPr>
          <w:b/>
          <w:bCs/>
          <w:color w:val="2E6E8E"/>
          <w:sz w:val="30"/>
          <w:szCs w:val="30"/>
        </w:rPr>
        <w:t xml:space="preserve">Partner Outreach Kit</w:t>
      </w:r>
    </w:p>
    <w:p>
      <w:pPr>
        <w:spacing w:after="30"/>
      </w:pPr>
      <w:r>
        <w:rPr>
          <w:i/>
          <w:iCs/>
          <w:color w:val="595959"/>
          <w:sz w:val="22"/>
          <w:szCs w:val="22"/>
        </w:rPr>
        <w:t xml:space="preserve">Approval-ready one-pager, emails, and DMs — in the founder voice. US / North America.</w:t>
      </w:r>
    </w:p>
    <w:p>
      <w:pPr>
        <w:spacing w:after="200"/>
      </w:pPr>
      <w:r>
        <w:rPr>
          <w:color w:val="595959"/>
          <w:sz w:val="20"/>
          <w:szCs w:val="20"/>
        </w:rPr>
        <w:t xml:space="preserve">Prepared as acting GM · May 31, 2026 · Internal — drafts for founder review, manual send only</w:t>
      </w:r>
    </w:p>
    <w:p>
      <w:pPr>
        <w:pStyle w:val="Heading1"/>
        <w:spacing w:after="140" w:before="280"/>
      </w:pPr>
      <w:r>
        <w:t xml:space="preserve">How to use this kit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Brackets [like this] are fill-ins</w:t>
      </w:r>
      <w:r>
        <w:t xml:space="preserve"> — replace [First name], [Org], [Founder name], and [founder email / booking link] before sending.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 founder bio is baked in on purpose.</w:t>
      </w:r>
      <w:r>
        <w:t xml:space="preserve"> voice-and-tone.md lists the founder background as a TODO, so these templates stay product-focused. Add a personal “why I built this” line only after you fill that section 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Personalize only with a real reference.</w:t>
      </w:r>
      <w:r>
        <w:t xml:space="preserve"> Don’t write “I saw your post” unless you actually have the link — invented familiarity reads as spam.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Everything here is a draft for your review.</w:t>
      </w:r>
      <w:r>
        <w:t xml:space="preserve"> Nothing auto-sends. LinkedIn outreach is manual DM only.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Voice rules are already applied</w:t>
      </w:r>
      <w:r>
        <w:t xml:space="preserve"> (plain English, no hype, no emojis, US vocabulary). The pre-send checklist on the last page is the final gate.</w:t>
      </w:r>
    </w:p>
    <w:p>
      <w:pPr>
        <w:pBdr>
          <w:left w:val="single" w:color="2E6E8E" w:sz="18" w:space="8"/>
        </w:pBdr>
        <w:shd w:fill="EEF3F7" w:val="clear"/>
        <w:spacing w:after="120" w:before="60"/>
      </w:pPr>
      <w:r>
        <w:rPr>
          <w:color w:val="595959"/>
          <w:sz w:val="19"/>
          <w:szCs w:val="19"/>
        </w:rPr>
        <w:t xml:space="preserve">Word-count targets follow voice-and-tone.md: cold email 60–110 words, LinkedIn DM first touch 30–60, follow-ups 25–50, one-pager 250–400.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Partner one-pager (the leave-behind)</w:t>
      </w:r>
    </w:p>
    <w:p>
      <w:pPr>
        <w:spacing w:after="60"/>
      </w:pPr>
      <w:r>
        <w:rPr>
          <w:i/>
          <w:iCs/>
          <w:color w:val="595959"/>
          <w:sz w:val="17"/>
          <w:szCs w:val="17"/>
        </w:rPr>
        <w:t xml:space="preserve">Send as the attachment / link after a reply, or hand over in a first call. ~310 words · target 250–400.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100"/>
            </w:pPr>
            <w:r>
              <w:rPr>
                <w:b/>
                <w:bCs/>
                <w:color w:val="1F3B4D"/>
                <w:sz w:val="26"/>
                <w:szCs w:val="26"/>
              </w:rPr>
              <w:t xml:space="preserve">AVIntelligence Partner Program</w:t>
            </w:r>
          </w:p>
          <w:p>
            <w:pPr>
              <w:spacing w:after="120"/>
            </w:pPr>
            <w:r>
              <w:rPr>
                <w:i/>
                <w:iCs/>
                <w:color w:val="2E6E8E"/>
                <w:sz w:val="19"/>
                <w:szCs w:val="19"/>
              </w:rPr>
              <w:t xml:space="preserve">For bookkeepers, accountants, and the communities that serve small business</w:t>
            </w:r>
          </w:p>
          <w:p>
            <w:pPr>
              <w:spacing w:after="100" w:line="264"/>
            </w:pPr>
            <w:r>
              <w:t xml:space="preserve">Your clients send their receipts as phone photos, email PDFs, paper, and screenshots. Someone has to turn that pile into something workable — and that someone is usually you, in the first hour of every engagement.</w:t>
            </w:r>
          </w:p>
          <w:p>
            <w:pPr>
              <w:spacing w:after="100" w:line="264"/>
            </w:pPr>
            <w:r>
              <w:t xml:space="preserve">AVIntelligence removes that step. </w:t>
            </w:r>
            <w:r>
              <w:t xml:space="preserve">Your client drops their receipts, invoices, payslips, and contracts in, and comes back to you organized: Expense and Income summaries, a P&amp;L, a Business Expense report, and a Tax Bundle with IRS Schedule C-aligned categorization (2025 revision). You do the accounting and the filing. We handle the upstream chaos.</w:t>
            </w:r>
          </w:p>
          <w:p>
            <w:pPr>
              <w:spacing w:after="100" w:line="264"/>
            </w:pPr>
            <w:r>
              <w:t xml:space="preserve">It runs on a surface you can put your name on. </w:t>
            </w:r>
            <w:r>
              <w:t xml:space="preserve">Clients upload to a partner-branded page; you work from clean output. We don’t touch your general ledger and we don’t file — you stay the professional of record.</w:t>
            </w:r>
          </w:p>
          <w:p>
            <w:pPr>
              <w:spacing w:after="100" w:line="264"/>
            </w:pPr>
            <w:r>
              <w:rPr>
                <w:b/>
                <w:bCs/>
              </w:rPr>
              <w:t xml:space="preserve">Price. </w:t>
            </w:r>
            <w:r>
              <w:t xml:space="preserve">Pro is $12/month with full features and 1 TB of storage — well under the per-client cost of the intake tools you may already be paying for.</w:t>
            </w:r>
          </w:p>
          <w:p>
            <w:pPr>
              <w:spacing w:after="60" w:before="40"/>
            </w:pPr>
            <w:r>
              <w:rPr>
                <w:b/>
                <w:bCs/>
              </w:rPr>
              <w:t xml:space="preserve">How partners earn — pick the track that fits: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b/>
                <w:bCs/>
              </w:rPr>
              <w:t xml:space="preserve">Free access that scales with referrals: </w:t>
            </w:r>
            <w:r>
              <w:t xml:space="preserve">3 active clients earns 1 month free, 10 earns 6 months, 25 earns a full year.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b/>
                <w:bCs/>
              </w:rPr>
              <w:t xml:space="preserve">Or recurring cash: </w:t>
            </w:r>
            <w:r>
              <w:t xml:space="preserve">30% of every referred subscription, paid monthly for as long as the client stays — up to 40% at the top tier.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/>
            </w:pPr>
            <w:r>
              <w:rPr>
                <w:b/>
                <w:bCs/>
              </w:rPr>
              <w:t xml:space="preserve">Wholesale: </w:t>
            </w:r>
            <w:r>
              <w:t xml:space="preserve">buy Pro seats at 30% off to resell, or refer our done-for-you cleanup services.</w:t>
            </w:r>
          </w:p>
          <w:p>
            <w:pPr>
              <w:spacing w:after="100" w:line="264"/>
            </w:pPr>
            <w:r>
              <w:t xml:space="preserve">You get a unique code and link, a welcome kit, and — as you grow — a partner badge, a “Find a Partner” listing, and priority support.</w:t>
            </w:r>
          </w:p>
          <w:p>
            <w:pPr>
              <w:spacing w:after="100" w:line="264"/>
            </w:pPr>
            <w:r>
              <w:rPr>
                <w:b/>
                <w:bCs/>
              </w:rPr>
              <w:t xml:space="preserve">Next step: </w:t>
            </w:r>
            <w:r>
              <w:t xml:space="preserve">a 15-minute call to see if it fits your intake. [founder email / booking link]</w:t>
            </w:r>
          </w:p>
          <w:p>
            <w:pPr>
              <w:pBdr>
                <w:top w:val="single" w:color="BFC9D4" w:sz="4" w:space="6"/>
              </w:pBdr>
              <w:spacing w:after="0" w:before="8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AVIntelligence organizes source documents into reports aligned to IRS Schedule C categories. It is not a tax return, not tax advice, and not a substitute for a licensed tax preparer. Consult a CPA or enrolled agent before filing.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Channel 1 — Bookkeepers &amp; small accounting / tax practices</w:t>
      </w:r>
    </w:p>
    <w:p>
      <w:pPr>
        <w:spacing w:after="120" w:line="276"/>
      </w:pPr>
      <w:r>
        <w:rPr>
          <w:b/>
          <w:bCs/>
        </w:rPr>
        <w:t xml:space="preserve">The lead channel. </w:t>
      </w:r>
      <w:r>
        <w:t xml:space="preserve">They own the pain (receipt-chasing, busy-season cleanup, 1099 tracking) and carry a portfolio of clients. Lead with the input-layer / white-label frame so it never reads as “replace me.”</w:t>
      </w:r>
    </w:p>
    <w:p>
      <w:pPr>
        <w:spacing w:after="40" w:before="160"/>
      </w:pPr>
      <w:r>
        <w:rPr>
          <w:b/>
          <w:bCs/>
          <w:color w:val="2E6E8E"/>
          <w:sz w:val="18"/>
          <w:szCs w:val="18"/>
        </w:rPr>
        <w:t xml:space="preserve">COLD EMAIL</w:t>
      </w:r>
    </w:p>
    <w:p>
      <w:pPr>
        <w:spacing w:after="60"/>
      </w:pPr>
      <w:r>
        <w:rPr>
          <w:i/>
          <w:iCs/>
          <w:color w:val="595959"/>
          <w:sz w:val="17"/>
          <w:szCs w:val="17"/>
        </w:rPr>
        <w:t xml:space="preserve">~87 words · target 60–110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120"/>
            </w:pPr>
            <w:r>
              <w:rPr>
                <w:b/>
                <w:bCs/>
                <w:sz w:val="19"/>
                <w:szCs w:val="19"/>
              </w:rPr>
              <w:t xml:space="preserve">Subject: </w:t>
            </w:r>
            <w:r>
              <w:rPr>
                <w:sz w:val="19"/>
                <w:szCs w:val="19"/>
              </w:rPr>
              <w:t xml:space="preserve">Receipt cleanup, before your clients send it</w:t>
            </w:r>
          </w:p>
          <w:p>
            <w:pPr>
              <w:spacing w:after="100" w:line="264"/>
            </w:pPr>
            <w:r>
              <w:t xml:space="preserve">Hi [First name],</w:t>
            </w:r>
          </w:p>
          <w:p>
            <w:pPr>
              <w:spacing w:after="100" w:line="264"/>
            </w:pPr>
            <w:r>
              <w:t xml:space="preserve">I built a tool that turns a client’s receipt pile — phone photos, PDFs, paper, screenshots — into organized Expense, P&amp;L, and Schedule C-aligned summaries you can work from. Your client uploads; you get clean input. We don’t touch the books or the filing — you stay the preparer of record.</w:t>
            </w:r>
          </w:p>
          <w:p>
            <w:pPr>
              <w:spacing w:after="100" w:line="264"/>
            </w:pPr>
            <w:r>
              <w:t xml:space="preserve">I’m setting up a partner program for bookkeepers. You get free Pro for your own practice, plus either free months or 30% recurring as clients come aboard.</w:t>
            </w:r>
          </w:p>
          <w:p>
            <w:pPr>
              <w:spacing w:after="100" w:line="264"/>
            </w:pPr>
            <w:r>
              <w:t xml:space="preserve">Worth 15 minutes to see if it fits your intake?</w:t>
            </w:r>
          </w:p>
          <w:p>
            <w:pPr>
              <w:spacing w:after="100" w:line="264"/>
            </w:pPr>
            <w:r>
              <w:t xml:space="preserve">[Founder name]</w:t>
            </w:r>
          </w:p>
          <w:p>
            <w:pPr>
              <w:pBdr>
                <w:top w:val="single" w:color="BFC9D4" w:sz="4" w:space="6"/>
              </w:pBdr>
              <w:spacing w:after="0" w:before="8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AVIntelligence organizes source documents aligned to IRS Schedule C categories. It is not a tax return, tax advice, or a substitute for a licensed preparer.</w:t>
            </w:r>
          </w:p>
        </w:tc>
      </w:tr>
    </w:tbl>
    <w:p>
      <w:pPr>
        <w:spacing w:after="40" w:before="160"/>
      </w:pPr>
      <w:r>
        <w:rPr>
          <w:b/>
          <w:bCs/>
          <w:color w:val="2E6E8E"/>
          <w:sz w:val="18"/>
          <w:szCs w:val="18"/>
        </w:rPr>
        <w:t xml:space="preserve">LINKEDIN DM — FIRST TOUCH</w:t>
      </w:r>
    </w:p>
    <w:p>
      <w:pPr>
        <w:spacing w:after="60"/>
      </w:pPr>
      <w:r>
        <w:rPr>
          <w:i/>
          <w:iCs/>
          <w:color w:val="595959"/>
          <w:sz w:val="17"/>
          <w:szCs w:val="17"/>
        </w:rPr>
        <w:t xml:space="preserve">~49 words · target 30–60 · manual send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100" w:line="264"/>
            </w:pPr>
            <w:r>
              <w:t xml:space="preserve">Hi [First name] — I built a tool that organizes a client’s receipts and documents into Schedule C-ready summaries before they reach your desk. I’m setting up a partner program for bookkeepers: free Pro for your practice, plus free months or 30% recurring per client. Open to a quick look?</w:t>
            </w:r>
          </w:p>
        </w:tc>
      </w:tr>
    </w:tbl>
    <w:p>
      <w:pPr>
        <w:spacing w:after="40" w:before="160"/>
      </w:pPr>
      <w:r>
        <w:rPr>
          <w:b/>
          <w:bCs/>
          <w:color w:val="2E6E8E"/>
          <w:sz w:val="18"/>
          <w:szCs w:val="18"/>
        </w:rPr>
        <w:t xml:space="preserve">FOLLOW-UP 1 (3–4 DAYS LATER)</w:t>
      </w:r>
    </w:p>
    <w:p>
      <w:pPr>
        <w:spacing w:after="60"/>
      </w:pPr>
      <w:r>
        <w:rPr>
          <w:i/>
          <w:iCs/>
          <w:color w:val="595959"/>
          <w:sz w:val="17"/>
          <w:szCs w:val="17"/>
        </w:rPr>
        <w:t xml:space="preserve">~43 words · target 25–50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100" w:line="264"/>
            </w:pPr>
            <w:r>
              <w:t xml:space="preserve">Following up on this — no pressure. If receipt cleanup eats the first hour of every engagement, the program is built to take that off your plate and pay you for the clients you bring. Happy to send a one-pager instead of a call.</w:t>
            </w:r>
          </w:p>
        </w:tc>
      </w:tr>
    </w:tbl>
    <w:p>
      <w:pPr>
        <w:spacing w:after="40" w:before="160"/>
      </w:pPr>
      <w:r>
        <w:rPr>
          <w:b/>
          <w:bCs/>
          <w:color w:val="2E6E8E"/>
          <w:sz w:val="18"/>
          <w:szCs w:val="18"/>
        </w:rPr>
        <w:t xml:space="preserve">FOLLOW-UP 2 (FINAL, ~1 WEEK LATER)</w:t>
      </w:r>
    </w:p>
    <w:p>
      <w:pPr>
        <w:spacing w:after="60"/>
      </w:pPr>
      <w:r>
        <w:rPr>
          <w:i/>
          <w:iCs/>
          <w:color w:val="595959"/>
          <w:sz w:val="17"/>
          <w:szCs w:val="17"/>
        </w:rPr>
        <w:t xml:space="preserve">~35 words · target 25–50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100" w:line="264"/>
            </w:pPr>
            <w:r>
              <w:t xml:space="preserve">Last note from me — I’ll leave it here. If intake cleanup ever becomes the bottleneck in your busy season, the door’s open. I’ll send the one-pager so you have it when you need it.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Channel 2 — Business orgs &amp; coworking spaces</w:t>
      </w:r>
    </w:p>
    <w:p>
      <w:pPr>
        <w:spacing w:after="120" w:line="276"/>
      </w:pPr>
      <w:r>
        <w:rPr>
          <w:b/>
          <w:bCs/>
        </w:rPr>
        <w:t xml:space="preserve">Support channel. </w:t>
      </w:r>
      <w:r>
        <w:t xml:space="preserve">Chambers, SCORE/SBDC, coworking spaces, accelerators, seller and freelancer communities. The offer is a bulk pass / gift-code pack as a member perk on a co-branded page, with rev-share or free access back to the org.</w:t>
      </w:r>
    </w:p>
    <w:p>
      <w:pPr>
        <w:spacing w:after="40" w:before="160"/>
      </w:pPr>
      <w:r>
        <w:rPr>
          <w:b/>
          <w:bCs/>
          <w:color w:val="2E6E8E"/>
          <w:sz w:val="18"/>
          <w:szCs w:val="18"/>
        </w:rPr>
        <w:t xml:space="preserve">COLD EMAIL</w:t>
      </w:r>
    </w:p>
    <w:p>
      <w:pPr>
        <w:spacing w:after="60"/>
      </w:pPr>
      <w:r>
        <w:rPr>
          <w:i/>
          <w:iCs/>
          <w:color w:val="595959"/>
          <w:sz w:val="17"/>
          <w:szCs w:val="17"/>
        </w:rPr>
        <w:t xml:space="preserve">~82 words · target 60–110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120"/>
            </w:pPr>
            <w:r>
              <w:rPr>
                <w:b/>
                <w:bCs/>
                <w:sz w:val="19"/>
                <w:szCs w:val="19"/>
              </w:rPr>
              <w:t xml:space="preserve">Subject: </w:t>
            </w:r>
            <w:r>
              <w:rPr>
                <w:sz w:val="19"/>
                <w:szCs w:val="19"/>
              </w:rPr>
              <w:t xml:space="preserve">A member perk that saves your members a tax-season headache</w:t>
            </w:r>
          </w:p>
          <w:p>
            <w:pPr>
              <w:spacing w:after="100" w:line="264"/>
            </w:pPr>
            <w:r>
              <w:t xml:space="preserve">Hi [First name],</w:t>
            </w:r>
          </w:p>
          <w:p>
            <w:pPr>
              <w:spacing w:after="100" w:line="264"/>
            </w:pPr>
            <w:r>
              <w:t xml:space="preserve">Most small-business owners put off organizing their financial paperwork until tax season, then scramble. I built AVIntelligence to fix that: members drop in receipts, invoices, and contracts and get back organized summaries their accountant can actually use.</w:t>
            </w:r>
          </w:p>
          <w:p>
            <w:pPr>
              <w:spacing w:after="100" w:line="264"/>
            </w:pPr>
            <w:r>
              <w:t xml:space="preserve">I’d like to offer [Org] a batch of passes as a member perk — on a co-branded page, with a revenue share or free access back to the org. Nothing to build on your end.</w:t>
            </w:r>
          </w:p>
          <w:p>
            <w:pPr>
              <w:spacing w:after="100" w:line="264"/>
            </w:pPr>
            <w:r>
              <w:t xml:space="preserve">Could I show you how it would work in 15 minutes?</w:t>
            </w:r>
          </w:p>
          <w:p>
            <w:pPr>
              <w:spacing w:after="100" w:line="264"/>
            </w:pPr>
            <w:r>
              <w:t xml:space="preserve">[Founder name]</w:t>
            </w:r>
          </w:p>
        </w:tc>
      </w:tr>
    </w:tbl>
    <w:p>
      <w:pPr>
        <w:spacing w:after="40" w:before="160"/>
      </w:pPr>
      <w:r>
        <w:rPr>
          <w:b/>
          <w:bCs/>
          <w:color w:val="2E6E8E"/>
          <w:sz w:val="18"/>
          <w:szCs w:val="18"/>
        </w:rPr>
        <w:t xml:space="preserve">LINKEDIN / EMAIL DM — FIRST TOUCH</w:t>
      </w:r>
    </w:p>
    <w:p>
      <w:pPr>
        <w:spacing w:after="60"/>
      </w:pPr>
      <w:r>
        <w:rPr>
          <w:i/>
          <w:iCs/>
          <w:color w:val="595959"/>
          <w:sz w:val="17"/>
          <w:szCs w:val="17"/>
        </w:rPr>
        <w:t xml:space="preserve">~46 words · target 30–60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100" w:line="264"/>
            </w:pPr>
            <w:r>
              <w:t xml:space="preserve">Hi [First name] — I run AVIntelligence, a tool that organizes small-business receipts and documents into reports their accountant can use. I’d like to offer [Org]’s members a batch of passes as a perk — co-branded, with a rev-share back to you. Worth a quick look?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Channel 3 — Affiliates &amp; creators</w:t>
      </w:r>
    </w:p>
    <w:p>
      <w:pPr>
        <w:spacing w:after="120" w:line="276"/>
      </w:pPr>
      <w:r>
        <w:rPr>
          <w:b/>
          <w:bCs/>
        </w:rPr>
        <w:t xml:space="preserve">Support channel. </w:t>
      </w:r>
      <w:r>
        <w:t xml:space="preserve">Finance, freelance, and tax educators — newsletters, YouTube, podcasts, review sites, relevant communities. They want cash, so lead with the recurring commission and a trackable link.</w:t>
      </w:r>
    </w:p>
    <w:p>
      <w:pPr>
        <w:spacing w:after="40" w:before="160"/>
      </w:pPr>
      <w:r>
        <w:rPr>
          <w:b/>
          <w:bCs/>
          <w:color w:val="2E6E8E"/>
          <w:sz w:val="18"/>
          <w:szCs w:val="18"/>
        </w:rPr>
        <w:t xml:space="preserve">COLD EMAIL</w:t>
      </w:r>
    </w:p>
    <w:p>
      <w:pPr>
        <w:spacing w:after="60"/>
      </w:pPr>
      <w:r>
        <w:rPr>
          <w:i/>
          <w:iCs/>
          <w:color w:val="595959"/>
          <w:sz w:val="17"/>
          <w:szCs w:val="17"/>
        </w:rPr>
        <w:t xml:space="preserve">~79 words · target 60–110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120"/>
            </w:pPr>
            <w:r>
              <w:rPr>
                <w:b/>
                <w:bCs/>
                <w:sz w:val="19"/>
                <w:szCs w:val="19"/>
              </w:rPr>
              <w:t xml:space="preserve">Subject: </w:t>
            </w:r>
            <w:r>
              <w:rPr>
                <w:sz w:val="19"/>
                <w:szCs w:val="19"/>
              </w:rPr>
              <w:t xml:space="preserve">Affiliate program — a receipt-to-Schedule-C tool for your audience</w:t>
            </w:r>
          </w:p>
          <w:p>
            <w:pPr>
              <w:spacing w:after="100" w:line="264"/>
            </w:pPr>
            <w:r>
              <w:t xml:space="preserve">Hi [First name],</w:t>
            </w:r>
          </w:p>
          <w:p>
            <w:pPr>
              <w:spacing w:after="100" w:line="264"/>
            </w:pPr>
            <w:r>
              <w:t xml:space="preserve">Your audience deals with the same headache every year: a pile of receipts and no system. I built AVIntelligence to turn that pile into organized, Schedule C-aligned summaries their preparer can file from — $12/month, nothing to learn.</w:t>
            </w:r>
          </w:p>
          <w:p>
            <w:pPr>
              <w:spacing w:after="100" w:line="264"/>
            </w:pPr>
            <w:r>
              <w:t xml:space="preserve">I’m opening an affiliate program: 30% recurring on every subscription you send, paid monthly for the life of the customer, up to 40% at the top tier. Unique trackable link, assets provided.</w:t>
            </w:r>
          </w:p>
          <w:p>
            <w:pPr>
              <w:spacing w:after="100" w:line="264"/>
            </w:pPr>
            <w:r>
              <w:t xml:space="preserve">If it fits your audience, I can set you up this week.</w:t>
            </w:r>
          </w:p>
          <w:p>
            <w:pPr>
              <w:spacing w:after="100" w:line="264"/>
            </w:pPr>
            <w:r>
              <w:t xml:space="preserve">[Founder name]</w:t>
            </w:r>
          </w:p>
          <w:p>
            <w:pPr>
              <w:pBdr>
                <w:top w:val="single" w:color="BFC9D4" w:sz="4" w:space="6"/>
              </w:pBdr>
              <w:spacing w:after="0" w:before="8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AVIntelligence organizes source documents aligned to IRS Schedule C categories. It is not a tax return, tax advice, or a substitute for a licensed preparer.</w:t>
            </w:r>
          </w:p>
        </w:tc>
      </w:tr>
    </w:tbl>
    <w:p>
      <w:pPr>
        <w:spacing w:after="40" w:before="160"/>
      </w:pPr>
      <w:r>
        <w:rPr>
          <w:b/>
          <w:bCs/>
          <w:color w:val="2E6E8E"/>
          <w:sz w:val="18"/>
          <w:szCs w:val="18"/>
        </w:rPr>
        <w:t xml:space="preserve">DM — FIRST TOUCH</w:t>
      </w:r>
    </w:p>
    <w:p>
      <w:pPr>
        <w:spacing w:after="60"/>
      </w:pPr>
      <w:r>
        <w:rPr>
          <w:i/>
          <w:iCs/>
          <w:color w:val="595959"/>
          <w:sz w:val="17"/>
          <w:szCs w:val="17"/>
        </w:rPr>
        <w:t xml:space="preserve">~46 words · target 30–60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100" w:line="264"/>
            </w:pPr>
            <w:r>
              <w:t xml:space="preserve">Hi [First name] — I built AVIntelligence, which turns a freelancer’s receipt pile into Schedule C-ready summaries for $12/mo. I’m opening an affiliate program: 30% recurring (up to 40%), paid monthly for the life of each customer, with a trackable link. Would this fit your audience?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Reply snippets — common objections</w:t>
      </w:r>
    </w:p>
    <w:p>
      <w:pPr>
        <w:spacing w:after="120" w:line="276"/>
      </w:pPr>
      <w:r>
        <w:rPr>
          <w:color w:val="595959"/>
          <w:sz w:val="19"/>
          <w:szCs w:val="19"/>
        </w:rPr>
        <w:t xml:space="preserve">Match the prospect’s length (±20%). Use the approved “Honest answer / Here’s how it actually works” openers.</w:t>
      </w:r>
    </w:p>
    <w:p>
      <w:pPr>
        <w:spacing w:after="40" w:before="160"/>
      </w:pPr>
      <w:r>
        <w:rPr>
          <w:b/>
          <w:bCs/>
          <w:color w:val="2E6E8E"/>
          <w:sz w:val="18"/>
          <w:szCs w:val="18"/>
        </w:rPr>
        <w:t xml:space="preserve">“WILL THIS REPLACE ME / MY ACCOUNTANT?”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100" w:line="264"/>
            </w:pPr>
            <w:r>
              <w:t xml:space="preserve">Honest answer: no. We organize source documents — receipts, invoices, contracts — into summaries. Your accountant still does the books and the filing. We don’t touch the general ledger and we don’t submit anything. We handle the part before that.</w:t>
            </w:r>
          </w:p>
        </w:tc>
      </w:tr>
    </w:tbl>
    <w:p>
      <w:pPr>
        <w:spacing w:after="40" w:before="160"/>
      </w:pPr>
      <w:r>
        <w:rPr>
          <w:b/>
          <w:bCs/>
          <w:color w:val="2E6E8E"/>
          <w:sz w:val="18"/>
          <w:szCs w:val="18"/>
        </w:rPr>
        <w:t xml:space="preserve">“HOW IS THIS DIFFERENT FROM DEXT OR AUTOENTRY?”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100" w:line="264"/>
            </w:pPr>
            <w:r>
              <w:t xml:space="preserve">Here’s how it actually works: it’s the same receipt-to-data job, but Pro is $12/month flat — all reports, 1 TB — instead of per-client or per-document pricing that climbs with volume. For standardizing intake across a book of clients, the math is the same; the cost isn’t.</w:t>
            </w:r>
          </w:p>
        </w:tc>
      </w:tr>
    </w:tbl>
    <w:p>
      <w:pPr>
        <w:spacing w:after="40" w:before="160"/>
      </w:pPr>
      <w:r>
        <w:rPr>
          <w:b/>
          <w:bCs/>
          <w:color w:val="2E6E8E"/>
          <w:sz w:val="18"/>
          <w:szCs w:val="18"/>
        </w:rPr>
        <w:t xml:space="preserve">“DOES IT FILE MY TAXES?”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100" w:line="264"/>
            </w:pPr>
            <w:r>
              <w:t xml:space="preserve">No. We organize the documents your preparer needs. We don’t file, compute tax, or transmit anything to the IRS. It’s an organized summary aligned to Schedule C categories — your CPA still files.</w:t>
            </w:r>
          </w:p>
        </w:tc>
      </w:tr>
    </w:tbl>
    <w:p>
      <w:pPr>
        <w:spacing w:after="40" w:before="160"/>
      </w:pPr>
      <w:r>
        <w:rPr>
          <w:b/>
          <w:bCs/>
          <w:color w:val="2E6E8E"/>
          <w:sz w:val="18"/>
          <w:szCs w:val="18"/>
        </w:rPr>
        <w:t xml:space="preserve">“I ALREADY USE QUICKBOOKS / XERO.”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100" w:line="264"/>
            </w:pPr>
            <w:r>
              <w:t xml:space="preserve">Good — keep it. We’re not a replacement for your accounting software; we’re the step before it. We organize the source documents so what lands in QuickBooks or Xero is already clean.</w:t>
            </w:r>
          </w:p>
        </w:tc>
      </w:tr>
    </w:tbl>
    <w:p>
      <w:pPr>
        <w:spacing w:after="40" w:before="160"/>
      </w:pPr>
      <w:r>
        <w:rPr>
          <w:b/>
          <w:bCs/>
          <w:color w:val="2E6E8E"/>
          <w:sz w:val="18"/>
          <w:szCs w:val="18"/>
        </w:rPr>
        <w:t xml:space="preserve">“IS MY CLIENTS’ DATA SAFE?”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BF3E2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100" w:line="264"/>
            </w:pPr>
            <w:r>
              <w:rPr>
                <w:i/>
                <w:iCs/>
                <w:color w:val="595959"/>
              </w:rPr>
              <w:t xml:space="preserve">[Founder: confirm the product’s actual storage, encryption, and access-control specifics here before sending — state only what’s true, don’t overstate.]</w:t>
            </w:r>
          </w:p>
        </w:tc>
      </w:tr>
    </w:tbl>
    <w:p>
      <w:pPr>
        <w:pStyle w:val="Heading1"/>
        <w:spacing w:after="140" w:before="280"/>
      </w:pPr>
      <w:r>
        <w:t xml:space="preserve">Subject-line bank</w:t>
      </w:r>
    </w:p>
    <w:p>
      <w:pPr>
        <w:spacing w:after="120" w:line="276"/>
      </w:pPr>
      <w:r>
        <w:rPr>
          <w:color w:val="595959"/>
          <w:sz w:val="19"/>
          <w:szCs w:val="19"/>
        </w:rPr>
        <w:t xml:space="preserve">Problem-first, no hype, no emojis. Reject anything with “unlock,” “supercharge,” “game-changing,” or a rocket.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Receipt cleanup, before your clients send 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first hour of every engagement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Schedule C-ready, without the pile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member perk that saves a tax-season headache  (orgs)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Affiliate program — receipt-to-Schedule-C for your audience  (creators)</w:t>
      </w:r>
    </w:p>
    <w:p>
      <w:pPr>
        <w:pStyle w:val="Heading1"/>
        <w:spacing w:after="140" w:before="280"/>
      </w:pPr>
      <w:r>
        <w:t xml:space="preserve">Pre-send checklist (the final gate)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Plain English; zero banned words</w:t>
      </w:r>
      <w:r>
        <w:t xml:space="preserve"> — no “exciting,” “thrilled,” “passionate,” “circle back,” “AI-powered,” “supercharge,” “game-changing,” “revolutionary.”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 emojis. US vocabulary only</w:t>
      </w:r>
      <w:r>
        <w:t xml:space="preserve"> — no BIR, eFPS, 1701/2316, or PHP in US outbound.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Inside the IS / IS-NOT lines</w:t>
      </w:r>
      <w:r>
        <w:t xml:space="preserve"> — organizer / input layer; not a filer, tax advisor, CPA replacement, or QuickBooks/Xero replacement.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Personalization is real</w:t>
      </w:r>
      <w:r>
        <w:t xml:space="preserve"> — any reference to the prospect is verifiable, not invented.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Founder-bio lines resolved</w:t>
      </w:r>
      <w:r>
        <w:t xml:space="preserve"> — filled from voice-and-tone.md, or removed if still TODO.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Disclaimer present</w:t>
      </w:r>
      <w:r>
        <w:t xml:space="preserve"> — on anything that mentions Schedule C or tax-aligned output.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One ask, right length</w:t>
      </w:r>
      <w:r>
        <w:t xml:space="preserve"> — within the word target; a single clear next step.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Manual send</w:t>
      </w:r>
      <w:r>
        <w:t xml:space="preserve"> — you reviewed it; nothing auto-sent; LinkedIn is manual DM.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AVIntelligence — Partner Outreach Kit  ·  Internal · drafts for review  ·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1F2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B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6E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2026-05-31T11:50:30.483Z</dcterms:created>
  <dcterms:modified xsi:type="dcterms:W3CDTF">2026-05-31T11:50:30.483Z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