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17365D"/>
          <w:sz w:val="72"/>
        </w:rPr>
        <w:t>WASILI</w:t>
      </w:r>
    </w:p>
    <w:p>
      <w:pPr>
        <w:spacing w:after="120"/>
      </w:pPr>
      <w:r>
        <w:rPr>
          <w:b/>
          <w:color w:val="243247"/>
          <w:sz w:val="38"/>
        </w:rPr>
        <w:t>Retailers Delivery Management System</w:t>
      </w:r>
    </w:p>
    <w:p>
      <w:pPr>
        <w:spacing w:after="560"/>
      </w:pPr>
      <w:r>
        <w:rPr>
          <w:b/>
          <w:color w:val="D9A441"/>
          <w:sz w:val="22"/>
        </w:rPr>
        <w:t>ARCHITECTURE, ERD &amp; SYSTEM DESIGN</w:t>
      </w:r>
    </w:p>
    <w:p>
      <w:pPr>
        <w:spacing w:after="600"/>
      </w:pPr>
      <w:r>
        <w:rPr>
          <w:color w:val="D9A441"/>
          <w:sz w:val="18"/>
        </w:rPr>
        <w:t>━━━━━━━━━━━━━━━━━━━━━━━━━━━━━━━━━━━━━━━━━━━━━</w:t>
      </w:r>
    </w:p>
    <w:tbl>
      <w:tblPr>
        <w:tblW w:type="auto" w:w="0"/>
        <w:jc w:val="left"/>
        <w:tblLook w:firstColumn="1" w:firstRow="1" w:lastColumn="0" w:lastRow="0" w:noHBand="0" w:noVBand="1" w:val="04A0"/>
      </w:tblPr>
      <w:tblGrid>
        <w:gridCol w:w="5083"/>
        <w:gridCol w:w="5083"/>
      </w:tblGrid>
      <w:tr>
        <w:tc>
          <w:tcPr>
            <w:tcW w:type="dxa" w:w="4896"/>
            <w:vAlign w:val="center"/>
            <w:tcMar>
              <w:top w:w="100" w:type="dxa"/>
              <w:start w:w="120" w:type="dxa"/>
              <w:bottom w:w="100" w:type="dxa"/>
              <w:end w:w="120" w:type="dxa"/>
            </w:tcMar>
            <w:shd w:fill="EAF1F8"/>
          </w:tcPr>
          <w:p>
            <w:pPr>
              <w:spacing w:after="0"/>
            </w:pPr>
            <w:r/>
            <w:r>
              <w:rPr>
                <w:rFonts w:ascii="Aptos" w:hAnsi="Aptos"/>
                <w:b/>
                <w:color w:val="17365D"/>
                <w:sz w:val="18"/>
              </w:rPr>
              <w:t>Document type</w:t>
            </w:r>
          </w:p>
        </w:tc>
        <w:tc>
          <w:tcPr>
            <w:tcW w:type="dxa" w:w="4896"/>
            <w:vAlign w:val="center"/>
            <w:tcMar>
              <w:top w:w="100" w:type="dxa"/>
              <w:start w:w="120" w:type="dxa"/>
              <w:bottom w:w="100" w:type="dxa"/>
              <w:end w:w="120" w:type="dxa"/>
            </w:tcMar>
          </w:tcPr>
          <w:p>
            <w:pPr>
              <w:spacing w:after="0"/>
            </w:pPr>
            <w:r/>
            <w:r>
              <w:rPr>
                <w:rFonts w:ascii="Aptos" w:hAnsi="Aptos"/>
                <w:b w:val="0"/>
                <w:color w:val="243247"/>
                <w:sz w:val="18"/>
              </w:rPr>
              <w:t>Technical Design Document</w:t>
            </w:r>
          </w:p>
        </w:tc>
      </w:tr>
      <w:tr>
        <w:tc>
          <w:tcPr>
            <w:tcW w:type="dxa" w:w="4896"/>
            <w:vAlign w:val="center"/>
            <w:tcMar>
              <w:top w:w="100" w:type="dxa"/>
              <w:start w:w="120" w:type="dxa"/>
              <w:bottom w:w="100" w:type="dxa"/>
              <w:end w:w="120" w:type="dxa"/>
            </w:tcMar>
            <w:shd w:fill="EAF1F8"/>
          </w:tcPr>
          <w:p>
            <w:pPr>
              <w:spacing w:after="0"/>
            </w:pPr>
            <w:r/>
            <w:r>
              <w:rPr>
                <w:rFonts w:ascii="Aptos" w:hAnsi="Aptos"/>
                <w:b/>
                <w:color w:val="17365D"/>
                <w:sz w:val="18"/>
              </w:rPr>
              <w:t>Version</w:t>
            </w:r>
          </w:p>
        </w:tc>
        <w:tc>
          <w:tcPr>
            <w:tcW w:type="dxa" w:w="4896"/>
            <w:vAlign w:val="center"/>
            <w:tcMar>
              <w:top w:w="100" w:type="dxa"/>
              <w:start w:w="120" w:type="dxa"/>
              <w:bottom w:w="100" w:type="dxa"/>
              <w:end w:w="120" w:type="dxa"/>
            </w:tcMar>
          </w:tcPr>
          <w:p>
            <w:pPr>
              <w:spacing w:after="0"/>
            </w:pPr>
            <w:r/>
            <w:r>
              <w:rPr>
                <w:rFonts w:ascii="Aptos" w:hAnsi="Aptos"/>
                <w:b w:val="0"/>
                <w:color w:val="243247"/>
                <w:sz w:val="18"/>
              </w:rPr>
              <w:t>1.0</w:t>
            </w:r>
          </w:p>
        </w:tc>
      </w:tr>
      <w:tr>
        <w:tc>
          <w:tcPr>
            <w:tcW w:type="dxa" w:w="4896"/>
            <w:vAlign w:val="center"/>
            <w:tcMar>
              <w:top w:w="100" w:type="dxa"/>
              <w:start w:w="120" w:type="dxa"/>
              <w:bottom w:w="100" w:type="dxa"/>
              <w:end w:w="120" w:type="dxa"/>
            </w:tcMar>
            <w:shd w:fill="EAF1F8"/>
          </w:tcPr>
          <w:p>
            <w:pPr>
              <w:spacing w:after="0"/>
            </w:pPr>
            <w:r/>
            <w:r>
              <w:rPr>
                <w:rFonts w:ascii="Aptos" w:hAnsi="Aptos"/>
                <w:b/>
                <w:color w:val="17365D"/>
                <w:sz w:val="18"/>
              </w:rPr>
              <w:t>Prepared by</w:t>
            </w:r>
          </w:p>
        </w:tc>
        <w:tc>
          <w:tcPr>
            <w:tcW w:type="dxa" w:w="4896"/>
            <w:vAlign w:val="center"/>
            <w:tcMar>
              <w:top w:w="100" w:type="dxa"/>
              <w:start w:w="120" w:type="dxa"/>
              <w:bottom w:w="100" w:type="dxa"/>
              <w:end w:w="120" w:type="dxa"/>
            </w:tcMar>
          </w:tcPr>
          <w:p>
            <w:pPr>
              <w:spacing w:after="0"/>
            </w:pPr>
            <w:r/>
            <w:r>
              <w:rPr>
                <w:rFonts w:ascii="Aptos" w:hAnsi="Aptos"/>
                <w:b w:val="0"/>
                <w:color w:val="243247"/>
                <w:sz w:val="18"/>
              </w:rPr>
              <w:t>____________________________</w:t>
            </w:r>
          </w:p>
        </w:tc>
      </w:tr>
      <w:tr>
        <w:tc>
          <w:tcPr>
            <w:tcW w:type="dxa" w:w="4896"/>
            <w:vAlign w:val="center"/>
            <w:tcMar>
              <w:top w:w="100" w:type="dxa"/>
              <w:start w:w="120" w:type="dxa"/>
              <w:bottom w:w="100" w:type="dxa"/>
              <w:end w:w="120" w:type="dxa"/>
            </w:tcMar>
            <w:shd w:fill="EAF1F8"/>
          </w:tcPr>
          <w:p>
            <w:pPr>
              <w:spacing w:after="0"/>
            </w:pPr>
            <w:r/>
            <w:r>
              <w:rPr>
                <w:rFonts w:ascii="Aptos" w:hAnsi="Aptos"/>
                <w:b/>
                <w:color w:val="17365D"/>
                <w:sz w:val="18"/>
              </w:rPr>
              <w:t>Registration / Team</w:t>
            </w:r>
          </w:p>
        </w:tc>
        <w:tc>
          <w:tcPr>
            <w:tcW w:type="dxa" w:w="4896"/>
            <w:vAlign w:val="center"/>
            <w:tcMar>
              <w:top w:w="100" w:type="dxa"/>
              <w:start w:w="120" w:type="dxa"/>
              <w:bottom w:w="100" w:type="dxa"/>
              <w:end w:w="120" w:type="dxa"/>
            </w:tcMar>
          </w:tcPr>
          <w:p>
            <w:pPr>
              <w:spacing w:after="0"/>
            </w:pPr>
            <w:r/>
            <w:r>
              <w:rPr>
                <w:rFonts w:ascii="Aptos" w:hAnsi="Aptos"/>
                <w:b w:val="0"/>
                <w:color w:val="243247"/>
                <w:sz w:val="18"/>
              </w:rPr>
              <w:t>____________________________</w:t>
            </w:r>
          </w:p>
        </w:tc>
      </w:tr>
      <w:tr>
        <w:tc>
          <w:tcPr>
            <w:tcW w:type="dxa" w:w="4896"/>
            <w:vAlign w:val="center"/>
            <w:tcMar>
              <w:top w:w="100" w:type="dxa"/>
              <w:start w:w="120" w:type="dxa"/>
              <w:bottom w:w="100" w:type="dxa"/>
              <w:end w:w="120" w:type="dxa"/>
            </w:tcMar>
            <w:shd w:fill="EAF1F8"/>
          </w:tcPr>
          <w:p>
            <w:pPr>
              <w:spacing w:after="0"/>
            </w:pPr>
            <w:r/>
            <w:r>
              <w:rPr>
                <w:rFonts w:ascii="Aptos" w:hAnsi="Aptos"/>
                <w:b/>
                <w:color w:val="17365D"/>
                <w:sz w:val="18"/>
              </w:rPr>
              <w:t>Date</w:t>
            </w:r>
          </w:p>
        </w:tc>
        <w:tc>
          <w:tcPr>
            <w:tcW w:type="dxa" w:w="4896"/>
            <w:vAlign w:val="center"/>
            <w:tcMar>
              <w:top w:w="100" w:type="dxa"/>
              <w:start w:w="120" w:type="dxa"/>
              <w:bottom w:w="100" w:type="dxa"/>
              <w:end w:w="120" w:type="dxa"/>
            </w:tcMar>
          </w:tcPr>
          <w:p>
            <w:pPr>
              <w:spacing w:after="0"/>
            </w:pPr>
            <w:r/>
            <w:r>
              <w:rPr>
                <w:rFonts w:ascii="Aptos" w:hAnsi="Aptos"/>
                <w:b w:val="0"/>
                <w:color w:val="243247"/>
                <w:sz w:val="18"/>
              </w:rPr>
              <w:t>30 August 2026</w:t>
            </w:r>
          </w:p>
        </w:tc>
      </w:tr>
    </w:tbl>
    <w:p/>
    <w:p>
      <w:pPr>
        <w:spacing w:before="500"/>
      </w:pPr>
      <w:r>
        <w:rPr>
          <w:b/>
          <w:color w:val="17365D"/>
        </w:rPr>
        <w:t>System stack</w:t>
      </w:r>
      <w:r>
        <w:br/>
        <w:t>HTML / CSS / JavaScript  •  Appwrite Auth  •  TablesDB  •  Realtime  •  Node.js 22 Functions</w:t>
      </w:r>
    </w:p>
    <w:p>
      <w:r>
        <w:br w:type="page"/>
      </w:r>
    </w:p>
    <w:p>
      <w:pPr>
        <w:pStyle w:val="Heading1"/>
      </w:pPr>
      <w:r>
        <w:t>Document Control</w:t>
      </w:r>
    </w:p>
    <w:p>
      <w:pPr>
        <w:spacing w:after="140" w:line="259" w:lineRule="auto"/>
      </w:pPr>
      <w:r>
        <w:t>This document describes the architecture and technical design of the current Wasili implementation. It was prepared from the project source code, Appwrite deployment configuration, domain rules and setup script rather than from a generic system template.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100" w:type="dxa"/>
              <w:start w:w="120" w:type="dxa"/>
              <w:bottom w:w="100" w:type="dxa"/>
              <w:end w:w="120" w:type="dxa"/>
            </w:tcMar>
            <w:shd w:fill="17365D"/>
          </w:tcPr>
          <w:p>
            <w:pPr>
              <w:spacing w:after="0"/>
            </w:pPr>
            <w:r/>
            <w:r>
              <w:rPr>
                <w:rFonts w:ascii="Aptos" w:hAnsi="Aptos"/>
                <w:b/>
                <w:color w:val="FFFFFF"/>
                <w:sz w:val="18"/>
              </w:rPr>
              <w:t>Item</w:t>
            </w:r>
          </w:p>
        </w:tc>
        <w:tc>
          <w:tcPr>
            <w:tcW w:type="dxa" w:w="7344"/>
            <w:vAlign w:val="center"/>
            <w:tcMar>
              <w:top w:w="100" w:type="dxa"/>
              <w:start w:w="120" w:type="dxa"/>
              <w:bottom w:w="100" w:type="dxa"/>
              <w:end w:w="120" w:type="dxa"/>
            </w:tcMar>
            <w:shd w:fill="17365D"/>
          </w:tcPr>
          <w:p>
            <w:pPr>
              <w:spacing w:after="0"/>
            </w:pPr>
            <w:r/>
            <w:r>
              <w:rPr>
                <w:rFonts w:ascii="Aptos" w:hAnsi="Aptos"/>
                <w:b/>
                <w:color w:val="FFFFFF"/>
                <w:sz w:val="18"/>
              </w:rPr>
              <w:t>Details</w:t>
            </w:r>
          </w:p>
        </w:tc>
      </w:tr>
      <w:tr>
        <w:trPr>
          <w:cantSplit/>
        </w:trPr>
        <w:tc>
          <w:tcPr>
            <w:tcW w:type="dxa" w:w="2448"/>
            <w:vAlign w:val="center"/>
            <w:tcMar>
              <w:top w:w="100" w:type="dxa"/>
              <w:start w:w="120" w:type="dxa"/>
              <w:bottom w:w="100" w:type="dxa"/>
              <w:end w:w="120" w:type="dxa"/>
            </w:tcMar>
          </w:tcPr>
          <w:p>
            <w:pPr>
              <w:spacing w:after="0"/>
            </w:pPr>
            <w:r/>
            <w:r>
              <w:rPr>
                <w:rFonts w:ascii="Aptos" w:hAnsi="Aptos"/>
                <w:b w:val="0"/>
                <w:color w:val="243247"/>
                <w:sz w:val="18"/>
              </w:rPr>
              <w:t>System</w:t>
            </w:r>
          </w:p>
        </w:tc>
        <w:tc>
          <w:tcPr>
            <w:tcW w:type="dxa" w:w="7344"/>
            <w:vAlign w:val="center"/>
            <w:tcMar>
              <w:top w:w="100" w:type="dxa"/>
              <w:start w:w="120" w:type="dxa"/>
              <w:bottom w:w="100" w:type="dxa"/>
              <w:end w:w="120" w:type="dxa"/>
            </w:tcMar>
          </w:tcPr>
          <w:p>
            <w:pPr>
              <w:spacing w:after="0"/>
            </w:pPr>
            <w:r/>
            <w:r>
              <w:rPr>
                <w:rFonts w:ascii="Aptos" w:hAnsi="Aptos"/>
                <w:b w:val="0"/>
                <w:color w:val="243247"/>
                <w:sz w:val="18"/>
              </w:rPr>
              <w:t>Wasili — Retailers Delivery Management System</w:t>
            </w:r>
          </w:p>
        </w:tc>
      </w:tr>
      <w:tr>
        <w:trPr>
          <w:cantSplit/>
        </w:trPr>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Purpose</w:t>
            </w:r>
          </w:p>
        </w:tc>
        <w:tc>
          <w:tcPr>
            <w:tcW w:type="dxa" w:w="7344"/>
            <w:vAlign w:val="center"/>
            <w:tcMar>
              <w:top w:w="100" w:type="dxa"/>
              <w:start w:w="120" w:type="dxa"/>
              <w:bottom w:w="100" w:type="dxa"/>
              <w:end w:w="120" w:type="dxa"/>
            </w:tcMar>
            <w:shd w:fill="F7F9FC"/>
          </w:tcPr>
          <w:p>
            <w:pPr>
              <w:spacing w:after="0"/>
            </w:pPr>
            <w:r/>
            <w:r>
              <w:rPr>
                <w:rFonts w:ascii="Aptos" w:hAnsi="Aptos"/>
                <w:b w:val="0"/>
                <w:color w:val="243247"/>
                <w:sz w:val="18"/>
              </w:rPr>
              <w:t>Delivery coordination for small retailers</w:t>
            </w:r>
          </w:p>
        </w:tc>
      </w:tr>
      <w:tr>
        <w:trPr>
          <w:cantSplit/>
        </w:trPr>
        <w:tc>
          <w:tcPr>
            <w:tcW w:type="dxa" w:w="2448"/>
            <w:vAlign w:val="center"/>
            <w:tcMar>
              <w:top w:w="100" w:type="dxa"/>
              <w:start w:w="120" w:type="dxa"/>
              <w:bottom w:w="100" w:type="dxa"/>
              <w:end w:w="120" w:type="dxa"/>
            </w:tcMar>
          </w:tcPr>
          <w:p>
            <w:pPr>
              <w:spacing w:after="0"/>
            </w:pPr>
            <w:r/>
            <w:r>
              <w:rPr>
                <w:rFonts w:ascii="Aptos" w:hAnsi="Aptos"/>
                <w:b w:val="0"/>
                <w:color w:val="243247"/>
                <w:sz w:val="18"/>
              </w:rPr>
              <w:t>Primary users</w:t>
            </w:r>
          </w:p>
        </w:tc>
        <w:tc>
          <w:tcPr>
            <w:tcW w:type="dxa" w:w="7344"/>
            <w:vAlign w:val="center"/>
            <w:tcMar>
              <w:top w:w="100" w:type="dxa"/>
              <w:start w:w="120" w:type="dxa"/>
              <w:bottom w:w="100" w:type="dxa"/>
              <w:end w:w="120" w:type="dxa"/>
            </w:tcMar>
          </w:tcPr>
          <w:p>
            <w:pPr>
              <w:spacing w:after="0"/>
            </w:pPr>
            <w:r/>
            <w:r>
              <w:rPr>
                <w:rFonts w:ascii="Aptos" w:hAnsi="Aptos"/>
                <w:b w:val="0"/>
                <w:color w:val="243247"/>
                <w:sz w:val="18"/>
              </w:rPr>
              <w:t>Retailer Staff, Dispatcher and Rider</w:t>
            </w:r>
          </w:p>
        </w:tc>
      </w:tr>
      <w:tr>
        <w:trPr>
          <w:cantSplit/>
        </w:trPr>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Backend platform</w:t>
            </w:r>
          </w:p>
        </w:tc>
        <w:tc>
          <w:tcPr>
            <w:tcW w:type="dxa" w:w="7344"/>
            <w:vAlign w:val="center"/>
            <w:tcMar>
              <w:top w:w="100" w:type="dxa"/>
              <w:start w:w="120" w:type="dxa"/>
              <w:bottom w:w="100" w:type="dxa"/>
              <w:end w:w="120" w:type="dxa"/>
            </w:tcMar>
            <w:shd w:fill="F7F9FC"/>
          </w:tcPr>
          <w:p>
            <w:pPr>
              <w:spacing w:after="0"/>
            </w:pPr>
            <w:r/>
            <w:r>
              <w:rPr>
                <w:rFonts w:ascii="Aptos" w:hAnsi="Aptos"/>
                <w:b w:val="0"/>
                <w:color w:val="243247"/>
                <w:sz w:val="18"/>
              </w:rPr>
              <w:t>Appwrite (Authentication, TablesDB, Functions and Realtime)</w:t>
            </w:r>
          </w:p>
        </w:tc>
      </w:tr>
      <w:tr>
        <w:trPr>
          <w:cantSplit/>
        </w:trPr>
        <w:tc>
          <w:tcPr>
            <w:tcW w:type="dxa" w:w="2448"/>
            <w:vAlign w:val="center"/>
            <w:tcMar>
              <w:top w:w="100" w:type="dxa"/>
              <w:start w:w="120" w:type="dxa"/>
              <w:bottom w:w="100" w:type="dxa"/>
              <w:end w:w="120" w:type="dxa"/>
            </w:tcMar>
          </w:tcPr>
          <w:p>
            <w:pPr>
              <w:spacing w:after="0"/>
            </w:pPr>
            <w:r/>
            <w:r>
              <w:rPr>
                <w:rFonts w:ascii="Aptos" w:hAnsi="Aptos"/>
                <w:b w:val="0"/>
                <w:color w:val="243247"/>
                <w:sz w:val="18"/>
              </w:rPr>
              <w:t>Frontend</w:t>
            </w:r>
          </w:p>
        </w:tc>
        <w:tc>
          <w:tcPr>
            <w:tcW w:type="dxa" w:w="7344"/>
            <w:vAlign w:val="center"/>
            <w:tcMar>
              <w:top w:w="100" w:type="dxa"/>
              <w:start w:w="120" w:type="dxa"/>
              <w:bottom w:w="100" w:type="dxa"/>
              <w:end w:w="120" w:type="dxa"/>
            </w:tcMar>
          </w:tcPr>
          <w:p>
            <w:pPr>
              <w:spacing w:after="0"/>
            </w:pPr>
            <w:r/>
            <w:r>
              <w:rPr>
                <w:rFonts w:ascii="Aptos" w:hAnsi="Aptos"/>
                <w:b w:val="0"/>
                <w:color w:val="243247"/>
                <w:sz w:val="18"/>
              </w:rPr>
              <w:t>Role-specific static web portals</w:t>
            </w:r>
          </w:p>
        </w:tc>
      </w:tr>
      <w:tr>
        <w:trPr>
          <w:cantSplit/>
        </w:trPr>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Runtime for Functions</w:t>
            </w:r>
          </w:p>
        </w:tc>
        <w:tc>
          <w:tcPr>
            <w:tcW w:type="dxa" w:w="7344"/>
            <w:vAlign w:val="center"/>
            <w:tcMar>
              <w:top w:w="100" w:type="dxa"/>
              <w:start w:w="120" w:type="dxa"/>
              <w:bottom w:w="100" w:type="dxa"/>
              <w:end w:w="120" w:type="dxa"/>
            </w:tcMar>
            <w:shd w:fill="F7F9FC"/>
          </w:tcPr>
          <w:p>
            <w:pPr>
              <w:spacing w:after="0"/>
            </w:pPr>
            <w:r/>
            <w:r>
              <w:rPr>
                <w:rFonts w:ascii="Aptos" w:hAnsi="Aptos"/>
                <w:b w:val="0"/>
                <w:color w:val="243247"/>
                <w:sz w:val="18"/>
              </w:rPr>
              <w:t>Node.js 22</w:t>
            </w:r>
          </w:p>
        </w:tc>
      </w:tr>
      <w:tr>
        <w:trPr>
          <w:cantSplit/>
        </w:trPr>
        <w:tc>
          <w:tcPr>
            <w:tcW w:type="dxa" w:w="2448"/>
            <w:vAlign w:val="center"/>
            <w:tcMar>
              <w:top w:w="100" w:type="dxa"/>
              <w:start w:w="120" w:type="dxa"/>
              <w:bottom w:w="100" w:type="dxa"/>
              <w:end w:w="120" w:type="dxa"/>
            </w:tcMar>
          </w:tcPr>
          <w:p>
            <w:pPr>
              <w:spacing w:after="0"/>
            </w:pPr>
            <w:r/>
            <w:r>
              <w:rPr>
                <w:rFonts w:ascii="Aptos" w:hAnsi="Aptos"/>
                <w:b w:val="0"/>
                <w:color w:val="243247"/>
                <w:sz w:val="18"/>
              </w:rPr>
              <w:t>Document status</w:t>
            </w:r>
          </w:p>
        </w:tc>
        <w:tc>
          <w:tcPr>
            <w:tcW w:type="dxa" w:w="7344"/>
            <w:vAlign w:val="center"/>
            <w:tcMar>
              <w:top w:w="100" w:type="dxa"/>
              <w:start w:w="120" w:type="dxa"/>
              <w:bottom w:w="100" w:type="dxa"/>
              <w:end w:w="120" w:type="dxa"/>
            </w:tcMar>
          </w:tcPr>
          <w:p>
            <w:pPr>
              <w:spacing w:after="0"/>
            </w:pPr>
            <w:r/>
            <w:r>
              <w:rPr>
                <w:rFonts w:ascii="Aptos" w:hAnsi="Aptos"/>
                <w:b w:val="0"/>
                <w:color w:val="243247"/>
                <w:sz w:val="18"/>
              </w:rPr>
              <w:t>As-built design, version 1.0</w:t>
            </w:r>
          </w:p>
        </w:tc>
      </w:tr>
    </w:tbl>
    <w:p>
      <w:pPr>
        <w:spacing w:after="40"/>
      </w:pPr>
    </w:p>
    <w:p>
      <w:pPr>
        <w:pStyle w:val="Heading2"/>
      </w:pPr>
      <w:r>
        <w:t>Revision History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tcMar>
              <w:top w:w="100" w:type="dxa"/>
              <w:start w:w="120" w:type="dxa"/>
              <w:bottom w:w="100" w:type="dxa"/>
              <w:end w:w="120" w:type="dxa"/>
            </w:tcMar>
            <w:shd w:fill="17365D"/>
          </w:tcPr>
          <w:p>
            <w:pPr>
              <w:spacing w:after="0"/>
            </w:pPr>
            <w:r/>
            <w:r>
              <w:rPr>
                <w:rFonts w:ascii="Aptos" w:hAnsi="Aptos"/>
                <w:b/>
                <w:color w:val="FFFFFF"/>
                <w:sz w:val="18"/>
              </w:rPr>
              <w:t>Version</w:t>
            </w:r>
          </w:p>
        </w:tc>
        <w:tc>
          <w:tcPr>
            <w:tcW w:type="dxa" w:w="2160"/>
            <w:vAlign w:val="center"/>
            <w:tcMar>
              <w:top w:w="100" w:type="dxa"/>
              <w:start w:w="120" w:type="dxa"/>
              <w:bottom w:w="100" w:type="dxa"/>
              <w:end w:w="120" w:type="dxa"/>
            </w:tcMar>
            <w:shd w:fill="17365D"/>
          </w:tcPr>
          <w:p>
            <w:pPr>
              <w:spacing w:after="0"/>
            </w:pPr>
            <w:r/>
            <w:r>
              <w:rPr>
                <w:rFonts w:ascii="Aptos" w:hAnsi="Aptos"/>
                <w:b/>
                <w:color w:val="FFFFFF"/>
                <w:sz w:val="18"/>
              </w:rPr>
              <w:t>Date</w:t>
            </w:r>
          </w:p>
        </w:tc>
        <w:tc>
          <w:tcPr>
            <w:tcW w:type="dxa" w:w="6192"/>
            <w:vAlign w:val="center"/>
            <w:tcMar>
              <w:top w:w="100" w:type="dxa"/>
              <w:start w:w="120" w:type="dxa"/>
              <w:bottom w:w="100" w:type="dxa"/>
              <w:end w:w="120" w:type="dxa"/>
            </w:tcMar>
            <w:shd w:fill="17365D"/>
          </w:tcPr>
          <w:p>
            <w:pPr>
              <w:spacing w:after="0"/>
            </w:pPr>
            <w:r/>
            <w:r>
              <w:rPr>
                <w:rFonts w:ascii="Aptos" w:hAnsi="Aptos"/>
                <w:b/>
                <w:color w:val="FFFFFF"/>
                <w:sz w:val="18"/>
              </w:rPr>
              <w:t>Change</w:t>
            </w:r>
          </w:p>
        </w:tc>
      </w:tr>
      <w:tr>
        <w:trPr>
          <w:cantSplit/>
        </w:trPr>
        <w:tc>
          <w:tcPr>
            <w:tcW w:type="dxa" w:w="1440"/>
            <w:vAlign w:val="center"/>
            <w:tcMar>
              <w:top w:w="100" w:type="dxa"/>
              <w:start w:w="120" w:type="dxa"/>
              <w:bottom w:w="100" w:type="dxa"/>
              <w:end w:w="120" w:type="dxa"/>
            </w:tcMar>
          </w:tcPr>
          <w:p>
            <w:pPr>
              <w:spacing w:after="0"/>
            </w:pPr>
            <w:r/>
            <w:r>
              <w:rPr>
                <w:rFonts w:ascii="Aptos" w:hAnsi="Aptos"/>
                <w:b w:val="0"/>
                <w:color w:val="243247"/>
                <w:sz w:val="18"/>
              </w:rPr>
              <w:t>1.0</w:t>
            </w:r>
          </w:p>
        </w:tc>
        <w:tc>
          <w:tcPr>
            <w:tcW w:type="dxa" w:w="2160"/>
            <w:vAlign w:val="center"/>
            <w:tcMar>
              <w:top w:w="100" w:type="dxa"/>
              <w:start w:w="120" w:type="dxa"/>
              <w:bottom w:w="100" w:type="dxa"/>
              <w:end w:w="120" w:type="dxa"/>
            </w:tcMar>
          </w:tcPr>
          <w:p>
            <w:pPr>
              <w:spacing w:after="0"/>
            </w:pPr>
            <w:r/>
            <w:r>
              <w:rPr>
                <w:rFonts w:ascii="Aptos" w:hAnsi="Aptos"/>
                <w:b w:val="0"/>
                <w:color w:val="243247"/>
                <w:sz w:val="18"/>
              </w:rPr>
              <w:t>30 Aug 2026</w:t>
            </w:r>
          </w:p>
        </w:tc>
        <w:tc>
          <w:tcPr>
            <w:tcW w:type="dxa" w:w="6192"/>
            <w:vAlign w:val="center"/>
            <w:tcMar>
              <w:top w:w="100" w:type="dxa"/>
              <w:start w:w="120" w:type="dxa"/>
              <w:bottom w:w="100" w:type="dxa"/>
              <w:end w:w="120" w:type="dxa"/>
            </w:tcMar>
          </w:tcPr>
          <w:p>
            <w:pPr>
              <w:spacing w:after="0"/>
            </w:pPr>
            <w:r/>
            <w:r>
              <w:rPr>
                <w:rFonts w:ascii="Aptos" w:hAnsi="Aptos"/>
                <w:b w:val="0"/>
                <w:color w:val="243247"/>
                <w:sz w:val="18"/>
              </w:rPr>
              <w:t>Initial as-built architecture, ERD and system design documentation.</w:t>
            </w:r>
          </w:p>
        </w:tc>
      </w:tr>
    </w:tbl>
    <w:p>
      <w:pPr>
        <w:spacing w:after="40"/>
      </w:pPr>
    </w:p>
    <w:p>
      <w:pPr>
        <w:pStyle w:val="Heading2"/>
      </w:pPr>
      <w:r>
        <w:t>How to Read This Document</w:t>
      </w:r>
    </w:p>
    <w:p>
      <w:pPr>
        <w:spacing w:after="140" w:line="259" w:lineRule="auto"/>
      </w:pPr>
      <w:r>
        <w:t>The document moves from the outside in: first the system context and roles, then the container/component architecture, data model, workflow rules, security model and deployment. Diagrams use conventional architecture and UML-style views so that each diagram answers a different design question rather than repeating the same information.</w:t>
      </w:r>
    </w:p>
    <w:p>
      <w:r>
        <w:br w:type="page"/>
      </w:r>
    </w:p>
    <w:p>
      <w:pPr>
        <w:pStyle w:val="Heading1"/>
      </w:pPr>
      <w:r>
        <w:t>1. System Overview</w:t>
      </w:r>
    </w:p>
    <w:p>
      <w:pPr>
        <w:spacing w:after="140" w:line="259" w:lineRule="auto"/>
      </w:pPr>
      <w:r>
        <w:t>Wasili is a web-based delivery coordination system for small retailers. It supports the operational path from a retailer creating a delivery request, through dispatcher assignment, to rider execution and final customer confirmation. The system is intentionally scoped around the delivery lifecycle; route optimisation and a customer self-service portal are outside the MVP boundary.</w:t>
      </w:r>
    </w:p>
    <w:p>
      <w:pPr>
        <w:spacing w:after="140" w:line="259" w:lineRule="auto"/>
      </w:pPr>
      <w:r>
        <w:t>The implementation uses Appwrite as a managed backend. The browser handles role-specific presentation and permission-gated reads, while serverless Functions handle business-rule writes. This split keeps the user interface lightweight without moving critical rules such as capacity checks, vehicle compatibility or delivery-state transitions into client-side code.</w:t>
      </w: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As-built basis.  </w:t>
            </w:r>
            <w:r>
              <w:rPr>
                <w:color w:val="243247"/>
                <w:sz w:val="18"/>
              </w:rPr>
              <w:t>The design in this report reflects the uploaded source. Where comments or README notes differ from executable code/configuration, the implementation is treated as the source of truth and the difference is called out explicitly.</w:t>
            </w:r>
          </w:p>
        </w:tc>
      </w:tr>
    </w:tbl>
    <w:p>
      <w:pPr>
        <w:spacing w:after="40"/>
      </w:pPr>
    </w:p>
    <w:p>
      <w:pPr>
        <w:pStyle w:val="Heading2"/>
      </w:pPr>
      <w:r>
        <w:t>1.1 System Objectives</w:t>
      </w:r>
    </w:p>
    <w:p>
      <w:pPr>
        <w:pStyle w:val="ListBullet"/>
        <w:spacing w:after="60"/>
      </w:pPr>
      <w:r>
        <w:t>Provide a simple way for retailer staff to create and follow delivery requests.</w:t>
      </w:r>
    </w:p>
    <w:p>
      <w:pPr>
        <w:pStyle w:val="ListBullet"/>
        <w:spacing w:after="60"/>
      </w:pPr>
      <w:r>
        <w:t>Give dispatchers a live view of requests and rider availability before assigning work.</w:t>
      </w:r>
    </w:p>
    <w:p>
      <w:pPr>
        <w:pStyle w:val="ListBullet"/>
        <w:spacing w:after="60"/>
      </w:pPr>
      <w:r>
        <w:t>Prevent assignments that violate rider capacity, operational status or vehicle requirements.</w:t>
      </w:r>
    </w:p>
    <w:p>
      <w:pPr>
        <w:pStyle w:val="ListBullet"/>
        <w:spacing w:after="60"/>
      </w:pPr>
      <w:r>
        <w:t>Guide riders through a controlled delivery lifecycle instead of allowing arbitrary status changes.</w:t>
      </w:r>
    </w:p>
    <w:p>
      <w:pPr>
        <w:pStyle w:val="ListBullet"/>
        <w:spacing w:after="60"/>
      </w:pPr>
      <w:r>
        <w:t>Keep an accountability trail showing who changed a delivery status and when.</w:t>
      </w:r>
    </w:p>
    <w:p>
      <w:pPr>
        <w:pStyle w:val="ListBullet"/>
        <w:spacing w:after="60"/>
      </w:pPr>
      <w:r>
        <w:t>Use a customer confirmation code as proof of delivery without exposing that code to the rider client.</w:t>
      </w:r>
    </w:p>
    <w:p>
      <w:pPr>
        <w:pStyle w:val="Heading2"/>
      </w:pPr>
      <w:r>
        <w:t>1.2 Scope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vAlign w:val="center"/>
            <w:tcMar>
              <w:top w:w="100" w:type="dxa"/>
              <w:start w:w="120" w:type="dxa"/>
              <w:bottom w:w="100" w:type="dxa"/>
              <w:end w:w="120" w:type="dxa"/>
            </w:tcMar>
            <w:shd w:fill="17365D"/>
          </w:tcPr>
          <w:p>
            <w:pPr>
              <w:spacing w:after="0"/>
            </w:pPr>
            <w:r/>
            <w:r>
              <w:rPr>
                <w:rFonts w:ascii="Aptos" w:hAnsi="Aptos"/>
                <w:b/>
                <w:color w:val="FFFFFF"/>
                <w:sz w:val="18"/>
              </w:rPr>
              <w:t>In scope</w:t>
            </w:r>
          </w:p>
        </w:tc>
        <w:tc>
          <w:tcPr>
            <w:tcW w:type="dxa" w:w="4824"/>
            <w:vAlign w:val="center"/>
            <w:tcMar>
              <w:top w:w="100" w:type="dxa"/>
              <w:start w:w="120" w:type="dxa"/>
              <w:bottom w:w="100" w:type="dxa"/>
              <w:end w:w="120" w:type="dxa"/>
            </w:tcMar>
            <w:shd w:fill="17365D"/>
          </w:tcPr>
          <w:p>
            <w:pPr>
              <w:spacing w:after="0"/>
            </w:pPr>
            <w:r/>
            <w:r>
              <w:rPr>
                <w:rFonts w:ascii="Aptos" w:hAnsi="Aptos"/>
                <w:b/>
                <w:color w:val="FFFFFF"/>
                <w:sz w:val="18"/>
              </w:rPr>
              <w:t>Outside / deferred</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color w:val="243247"/>
                <w:sz w:val="18"/>
              </w:rPr>
              <w:t>Username/password sign-in; role portals</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SMS OTP authentication</w:t>
            </w:r>
          </w:p>
        </w:tc>
      </w:tr>
      <w:tr>
        <w:trPr>
          <w:cantSplit/>
        </w:trPr>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Delivery creation, assignment and reassignment</w:t>
            </w:r>
          </w:p>
        </w:tc>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Automated route optimisation</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color w:val="243247"/>
                <w:sz w:val="18"/>
              </w:rPr>
              <w:t>Rider capacity and vehicle compatibility</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Customer account / customer portal</w:t>
            </w:r>
          </w:p>
        </w:tc>
      </w:tr>
      <w:tr>
        <w:trPr>
          <w:cantSplit/>
        </w:trPr>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Accept, reject, pickup, out-for-delivery, confirm</w:t>
            </w:r>
          </w:p>
        </w:tc>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Advanced analytics and notifications</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color w:val="243247"/>
                <w:sz w:val="18"/>
              </w:rPr>
              <w:t>Realtime operational refresh</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Full production-grade admin management</w:t>
            </w:r>
          </w:p>
        </w:tc>
      </w:tr>
    </w:tbl>
    <w:p>
      <w:pPr>
        <w:spacing w:after="40"/>
      </w:pPr>
    </w:p>
    <w:p>
      <w:pPr>
        <w:pStyle w:val="Heading1"/>
      </w:pPr>
      <w:r>
        <w:t>2. Users and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center"/>
            <w:tcMar>
              <w:top w:w="100" w:type="dxa"/>
              <w:start w:w="120" w:type="dxa"/>
              <w:bottom w:w="100" w:type="dxa"/>
              <w:end w:w="120" w:type="dxa"/>
            </w:tcMar>
            <w:shd w:fill="17365D"/>
          </w:tcPr>
          <w:p>
            <w:pPr>
              <w:spacing w:after="0"/>
            </w:pPr>
            <w:r/>
            <w:r>
              <w:rPr>
                <w:rFonts w:ascii="Aptos" w:hAnsi="Aptos"/>
                <w:b/>
                <w:color w:val="FFFFFF"/>
                <w:sz w:val="18"/>
              </w:rPr>
              <w:t>Actor</w:t>
            </w:r>
          </w:p>
        </w:tc>
        <w:tc>
          <w:tcPr>
            <w:tcW w:type="dxa" w:w="7704"/>
            <w:vAlign w:val="center"/>
            <w:tcMar>
              <w:top w:w="100" w:type="dxa"/>
              <w:start w:w="120" w:type="dxa"/>
              <w:bottom w:w="100" w:type="dxa"/>
              <w:end w:w="120" w:type="dxa"/>
            </w:tcMar>
            <w:shd w:fill="17365D"/>
          </w:tcPr>
          <w:p>
            <w:pPr>
              <w:spacing w:after="0"/>
            </w:pPr>
            <w:r/>
            <w:r>
              <w:rPr>
                <w:rFonts w:ascii="Aptos" w:hAnsi="Aptos"/>
                <w:b/>
                <w:color w:val="FFFFFF"/>
                <w:sz w:val="18"/>
              </w:rPr>
              <w:t>Responsibility in Wasili</w:t>
            </w:r>
          </w:p>
        </w:tc>
      </w:tr>
      <w:tr>
        <w:trPr>
          <w:cantSplit/>
        </w:trPr>
        <w:tc>
          <w:tcPr>
            <w:tcW w:type="dxa" w:w="1944"/>
            <w:vAlign w:val="center"/>
            <w:tcMar>
              <w:top w:w="100" w:type="dxa"/>
              <w:start w:w="120" w:type="dxa"/>
              <w:bottom w:w="100" w:type="dxa"/>
              <w:end w:w="120" w:type="dxa"/>
            </w:tcMar>
          </w:tcPr>
          <w:p>
            <w:pPr>
              <w:spacing w:after="0"/>
            </w:pPr>
            <w:r/>
            <w:r>
              <w:rPr>
                <w:rFonts w:ascii="Aptos" w:hAnsi="Aptos"/>
                <w:b w:val="0"/>
                <w:color w:val="243247"/>
                <w:sz w:val="18"/>
              </w:rPr>
              <w:t>Retailer Staff</w:t>
            </w:r>
          </w:p>
        </w:tc>
        <w:tc>
          <w:tcPr>
            <w:tcW w:type="dxa" w:w="7704"/>
            <w:vAlign w:val="center"/>
            <w:tcMar>
              <w:top w:w="100" w:type="dxa"/>
              <w:start w:w="120" w:type="dxa"/>
              <w:bottom w:w="100" w:type="dxa"/>
              <w:end w:w="120" w:type="dxa"/>
            </w:tcMar>
          </w:tcPr>
          <w:p>
            <w:pPr>
              <w:spacing w:after="0"/>
            </w:pPr>
            <w:r/>
            <w:r>
              <w:rPr>
                <w:rFonts w:ascii="Aptos" w:hAnsi="Aptos"/>
                <w:b w:val="0"/>
                <w:color w:val="243247"/>
                <w:sz w:val="18"/>
              </w:rPr>
              <w:t>Creates delivery requests, views permitted deliveries and may cancel an eligible request.</w:t>
            </w:r>
          </w:p>
        </w:tc>
      </w:tr>
      <w:tr>
        <w:trPr>
          <w:cantSplit/>
        </w:trPr>
        <w:tc>
          <w:tcPr>
            <w:tcW w:type="dxa" w:w="1944"/>
            <w:vAlign w:val="center"/>
            <w:tcMar>
              <w:top w:w="100" w:type="dxa"/>
              <w:start w:w="120" w:type="dxa"/>
              <w:bottom w:w="100" w:type="dxa"/>
              <w:end w:w="120" w:type="dxa"/>
            </w:tcMar>
            <w:shd w:fill="F7F9FC"/>
          </w:tcPr>
          <w:p>
            <w:pPr>
              <w:spacing w:after="0"/>
            </w:pPr>
            <w:r/>
            <w:r>
              <w:rPr>
                <w:rFonts w:ascii="Aptos" w:hAnsi="Aptos"/>
                <w:b w:val="0"/>
                <w:color w:val="243247"/>
                <w:sz w:val="18"/>
              </w:rPr>
              <w:t>Dispatcher</w:t>
            </w:r>
          </w:p>
        </w:tc>
        <w:tc>
          <w:tcPr>
            <w:tcW w:type="dxa" w:w="7704"/>
            <w:vAlign w:val="center"/>
            <w:tcMar>
              <w:top w:w="100" w:type="dxa"/>
              <w:start w:w="120" w:type="dxa"/>
              <w:bottom w:w="100" w:type="dxa"/>
              <w:end w:w="120" w:type="dxa"/>
            </w:tcMar>
            <w:shd w:fill="F7F9FC"/>
          </w:tcPr>
          <w:p>
            <w:pPr>
              <w:spacing w:after="0"/>
            </w:pPr>
            <w:r/>
            <w:r>
              <w:rPr>
                <w:rFonts w:ascii="Aptos" w:hAnsi="Aptos"/>
                <w:b w:val="0"/>
                <w:color w:val="243247"/>
                <w:sz w:val="18"/>
              </w:rPr>
              <w:t>Views operational demand and rider availability, assigns or reassigns eligible riders, and monitors active deliveries.</w:t>
            </w:r>
          </w:p>
        </w:tc>
      </w:tr>
      <w:tr>
        <w:trPr>
          <w:cantSplit/>
        </w:trPr>
        <w:tc>
          <w:tcPr>
            <w:tcW w:type="dxa" w:w="1944"/>
            <w:vAlign w:val="center"/>
            <w:tcMar>
              <w:top w:w="100" w:type="dxa"/>
              <w:start w:w="120" w:type="dxa"/>
              <w:bottom w:w="100" w:type="dxa"/>
              <w:end w:w="120" w:type="dxa"/>
            </w:tcMar>
          </w:tcPr>
          <w:p>
            <w:pPr>
              <w:spacing w:after="0"/>
            </w:pPr>
            <w:r/>
            <w:r>
              <w:rPr>
                <w:rFonts w:ascii="Aptos" w:hAnsi="Aptos"/>
                <w:b w:val="0"/>
                <w:color w:val="243247"/>
                <w:sz w:val="18"/>
              </w:rPr>
              <w:t>Rider</w:t>
            </w:r>
          </w:p>
        </w:tc>
        <w:tc>
          <w:tcPr>
            <w:tcW w:type="dxa" w:w="7704"/>
            <w:vAlign w:val="center"/>
            <w:tcMar>
              <w:top w:w="100" w:type="dxa"/>
              <w:start w:w="120" w:type="dxa"/>
              <w:bottom w:w="100" w:type="dxa"/>
              <w:end w:w="120" w:type="dxa"/>
            </w:tcMar>
          </w:tcPr>
          <w:p>
            <w:pPr>
              <w:spacing w:after="0"/>
            </w:pPr>
            <w:r/>
            <w:r>
              <w:rPr>
                <w:rFonts w:ascii="Aptos" w:hAnsi="Aptos"/>
                <w:b w:val="0"/>
                <w:color w:val="243247"/>
                <w:sz w:val="18"/>
              </w:rPr>
              <w:t>Accepts or rejects an assignment, progresses the delivery, confirms completion, and can manage own availability.</w:t>
            </w:r>
          </w:p>
        </w:tc>
      </w:tr>
      <w:tr>
        <w:trPr>
          <w:cantSplit/>
        </w:trPr>
        <w:tc>
          <w:tcPr>
            <w:tcW w:type="dxa" w:w="1944"/>
            <w:vAlign w:val="center"/>
            <w:tcMar>
              <w:top w:w="100" w:type="dxa"/>
              <w:start w:w="120" w:type="dxa"/>
              <w:bottom w:w="100" w:type="dxa"/>
              <w:end w:w="120" w:type="dxa"/>
            </w:tcMar>
            <w:shd w:fill="F7F9FC"/>
          </w:tcPr>
          <w:p>
            <w:pPr>
              <w:spacing w:after="0"/>
            </w:pPr>
            <w:r/>
            <w:r>
              <w:rPr>
                <w:rFonts w:ascii="Aptos" w:hAnsi="Aptos"/>
                <w:b w:val="0"/>
                <w:color w:val="243247"/>
                <w:sz w:val="18"/>
              </w:rPr>
              <w:t>Customer</w:t>
            </w:r>
          </w:p>
        </w:tc>
        <w:tc>
          <w:tcPr>
            <w:tcW w:type="dxa" w:w="7704"/>
            <w:vAlign w:val="center"/>
            <w:tcMar>
              <w:top w:w="100" w:type="dxa"/>
              <w:start w:w="120" w:type="dxa"/>
              <w:bottom w:w="100" w:type="dxa"/>
              <w:end w:w="120" w:type="dxa"/>
            </w:tcMar>
            <w:shd w:fill="F7F9FC"/>
          </w:tcPr>
          <w:p>
            <w:pPr>
              <w:spacing w:after="0"/>
            </w:pPr>
            <w:r/>
            <w:r>
              <w:rPr>
                <w:rFonts w:ascii="Aptos" w:hAnsi="Aptos"/>
                <w:b w:val="0"/>
                <w:color w:val="243247"/>
                <w:sz w:val="18"/>
              </w:rPr>
              <w:t>Has no system account in the MVP. Supplies the final confirmation code to the rider at delivery.</w:t>
            </w:r>
          </w:p>
        </w:tc>
      </w:tr>
      <w:tr>
        <w:trPr>
          <w:cantSplit/>
        </w:trPr>
        <w:tc>
          <w:tcPr>
            <w:tcW w:type="dxa" w:w="1944"/>
            <w:vAlign w:val="center"/>
            <w:tcMar>
              <w:top w:w="100" w:type="dxa"/>
              <w:start w:w="120" w:type="dxa"/>
              <w:bottom w:w="100" w:type="dxa"/>
              <w:end w:w="120" w:type="dxa"/>
            </w:tcMar>
          </w:tcPr>
          <w:p>
            <w:pPr>
              <w:spacing w:after="0"/>
            </w:pPr>
            <w:r/>
            <w:r>
              <w:rPr>
                <w:rFonts w:ascii="Aptos" w:hAnsi="Aptos"/>
                <w:b w:val="0"/>
                <w:color w:val="243247"/>
                <w:sz w:val="18"/>
              </w:rPr>
              <w:t>Admin</w:t>
            </w:r>
          </w:p>
        </w:tc>
        <w:tc>
          <w:tcPr>
            <w:tcW w:type="dxa" w:w="7704"/>
            <w:vAlign w:val="center"/>
            <w:tcMar>
              <w:top w:w="100" w:type="dxa"/>
              <w:start w:w="120" w:type="dxa"/>
              <w:bottom w:w="100" w:type="dxa"/>
              <w:end w:w="120" w:type="dxa"/>
            </w:tcMar>
          </w:tcPr>
          <w:p>
            <w:pPr>
              <w:spacing w:after="0"/>
            </w:pPr>
            <w:r/>
            <w:r>
              <w:rPr>
                <w:rFonts w:ascii="Aptos" w:hAnsi="Aptos"/>
                <w:b w:val="0"/>
                <w:color w:val="243247"/>
                <w:sz w:val="18"/>
              </w:rPr>
              <w:t>An admin UI and admin seed/permissions exist in source, but function execution configuration is not fully aligned for every admin command. Treat this as partial/in-progress capability rather than a completed v1 role.</w:t>
            </w:r>
          </w:p>
        </w:tc>
      </w:tr>
    </w:tbl>
    <w:p>
      <w:pPr>
        <w:spacing w:after="40"/>
      </w:pPr>
    </w:p>
    <w:p>
      <w:pPr>
        <w:pStyle w:val="Heading1"/>
      </w:pPr>
      <w:r>
        <w:t>3. Architecture</w:t>
      </w:r>
    </w:p>
    <w:p>
      <w:pPr>
        <w:pStyle w:val="Heading2"/>
      </w:pPr>
      <w:r>
        <w:t>3.1 System Context — C4-style View</w:t>
      </w:r>
    </w:p>
    <w:p>
      <w:pPr>
        <w:spacing w:after="140" w:line="259" w:lineRule="auto"/>
      </w:pPr>
      <w:r>
        <w:t>At the context level, Wasili is one system used by three operational roles. Appwrite is the external managed platform that supplies identity, storage, serverless execution and realtime events.</w:t>
      </w:r>
    </w:p>
    <w:p>
      <w:pPr>
        <w:keepNext/>
        <w:jc w:val="center"/>
      </w:pPr>
      <w:r>
        <w:drawing>
          <wp:inline xmlns:a="http://schemas.openxmlformats.org/drawingml/2006/main" xmlns:pic="http://schemas.openxmlformats.org/drawingml/2006/picture">
            <wp:extent cx="6126480" cy="1505491"/>
            <wp:docPr id="1" name="Picture 1"/>
            <wp:cNvGraphicFramePr>
              <a:graphicFrameLocks noChangeAspect="1"/>
            </wp:cNvGraphicFramePr>
            <a:graphic>
              <a:graphicData uri="http://schemas.openxmlformats.org/drawingml/2006/picture">
                <pic:pic>
                  <pic:nvPicPr>
                    <pic:cNvPr id="0" name="01_c4_context.png"/>
                    <pic:cNvPicPr/>
                  </pic:nvPicPr>
                  <pic:blipFill>
                    <a:blip r:embed="rId11"/>
                    <a:stretch>
                      <a:fillRect/>
                    </a:stretch>
                  </pic:blipFill>
                  <pic:spPr>
                    <a:xfrm>
                      <a:off x="0" y="0"/>
                      <a:ext cx="6126480" cy="1505491"/>
                    </a:xfrm>
                    <a:prstGeom prst="rect"/>
                  </pic:spPr>
                </pic:pic>
              </a:graphicData>
            </a:graphic>
          </wp:inline>
        </w:drawing>
      </w:r>
    </w:p>
    <w:p>
      <w:pPr>
        <w:spacing w:before="40" w:after="200"/>
        <w:jc w:val="center"/>
      </w:pPr>
      <w:r>
        <w:rPr>
          <w:i/>
          <w:color w:val="64748B"/>
          <w:sz w:val="16"/>
        </w:rPr>
        <w:t>Figure 1. System context for Wasili.</w:t>
      </w:r>
    </w:p>
    <w:p>
      <w:pPr>
        <w:pStyle w:val="Heading2"/>
      </w:pPr>
      <w:r>
        <w:t>3.2 Container View</w:t>
      </w:r>
    </w:p>
    <w:p>
      <w:pPr>
        <w:spacing w:after="140" w:line="259" w:lineRule="auto"/>
      </w:pPr>
      <w:r>
        <w:t>The browser portals do not call a custom Express server. Instead, a shared JavaScript client uses the Appwrite Web SDK. Queries that are safe to permission at row level go directly to TablesDB. Commands that carry business meaning are sent to dedicated Appwrite Functions.</w:t>
      </w:r>
    </w:p>
    <w:p>
      <w:pPr>
        <w:keepNext/>
        <w:jc w:val="center"/>
      </w:pPr>
      <w:r>
        <w:drawing>
          <wp:inline xmlns:a="http://schemas.openxmlformats.org/drawingml/2006/main" xmlns:pic="http://schemas.openxmlformats.org/drawingml/2006/picture">
            <wp:extent cx="6126480" cy="3749203"/>
            <wp:docPr id="2" name="Picture 2"/>
            <wp:cNvGraphicFramePr>
              <a:graphicFrameLocks noChangeAspect="1"/>
            </wp:cNvGraphicFramePr>
            <a:graphic>
              <a:graphicData uri="http://schemas.openxmlformats.org/drawingml/2006/picture">
                <pic:pic>
                  <pic:nvPicPr>
                    <pic:cNvPr id="0" name="02_container.png"/>
                    <pic:cNvPicPr/>
                  </pic:nvPicPr>
                  <pic:blipFill>
                    <a:blip r:embed="rId12"/>
                    <a:stretch>
                      <a:fillRect/>
                    </a:stretch>
                  </pic:blipFill>
                  <pic:spPr>
                    <a:xfrm>
                      <a:off x="0" y="0"/>
                      <a:ext cx="6126480" cy="3749203"/>
                    </a:xfrm>
                    <a:prstGeom prst="rect"/>
                  </pic:spPr>
                </pic:pic>
              </a:graphicData>
            </a:graphic>
          </wp:inline>
        </w:drawing>
      </w:r>
    </w:p>
    <w:p>
      <w:pPr>
        <w:spacing w:before="40" w:after="200"/>
        <w:jc w:val="center"/>
      </w:pPr>
      <w:r>
        <w:rPr>
          <w:i/>
          <w:color w:val="64748B"/>
          <w:sz w:val="16"/>
        </w:rPr>
        <w:t>Figure 2. Container-level architecture.</w:t>
      </w: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Design rationale.  </w:t>
            </w:r>
            <w:r>
              <w:rPr>
                <w:color w:val="243247"/>
                <w:sz w:val="18"/>
              </w:rPr>
              <w:t>Using direct reads plus Function-based commands is a pragmatic BaaS architecture: reads stay fast and simple, while state-changing rules remain server-controlled. The main cost is that Appwrite permissions and Function deployment configuration become part of the application architecture, not merely infrastructure.</w:t>
            </w:r>
          </w:p>
        </w:tc>
      </w:tr>
    </w:tbl>
    <w:p>
      <w:pPr>
        <w:spacing w:after="40"/>
      </w:pPr>
    </w:p>
    <w:p>
      <w:pPr>
        <w:pStyle w:val="Heading2"/>
      </w:pPr>
      <w:r>
        <w:t>3.3 Major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20" w:type="dxa"/>
              <w:bottom w:w="100" w:type="dxa"/>
              <w:end w:w="120" w:type="dxa"/>
            </w:tcMar>
            <w:shd w:fill="17365D"/>
          </w:tcPr>
          <w:p>
            <w:pPr>
              <w:spacing w:after="0"/>
            </w:pPr>
            <w:r/>
            <w:r>
              <w:rPr>
                <w:rFonts w:ascii="Aptos" w:hAnsi="Aptos"/>
                <w:b/>
                <w:color w:val="FFFFFF"/>
                <w:sz w:val="18"/>
              </w:rPr>
              <w:t>Component</w:t>
            </w:r>
          </w:p>
        </w:tc>
        <w:tc>
          <w:tcPr>
            <w:tcW w:type="dxa" w:w="3240"/>
            <w:vAlign w:val="center"/>
            <w:tcMar>
              <w:top w:w="100" w:type="dxa"/>
              <w:start w:w="120" w:type="dxa"/>
              <w:bottom w:w="100" w:type="dxa"/>
              <w:end w:w="120" w:type="dxa"/>
            </w:tcMar>
            <w:shd w:fill="17365D"/>
          </w:tcPr>
          <w:p>
            <w:pPr>
              <w:spacing w:after="0"/>
            </w:pPr>
            <w:r/>
            <w:r>
              <w:rPr>
                <w:rFonts w:ascii="Aptos" w:hAnsi="Aptos"/>
                <w:b/>
                <w:color w:val="FFFFFF"/>
                <w:sz w:val="18"/>
              </w:rPr>
              <w:t>Implementation</w:t>
            </w:r>
          </w:p>
        </w:tc>
        <w:tc>
          <w:tcPr>
            <w:tcW w:type="dxa" w:w="4320"/>
            <w:vAlign w:val="center"/>
            <w:tcMar>
              <w:top w:w="100" w:type="dxa"/>
              <w:start w:w="120" w:type="dxa"/>
              <w:bottom w:w="100" w:type="dxa"/>
              <w:end w:w="120" w:type="dxa"/>
            </w:tcMar>
            <w:shd w:fill="17365D"/>
          </w:tcPr>
          <w:p>
            <w:pPr>
              <w:spacing w:after="0"/>
            </w:pPr>
            <w:r/>
            <w:r>
              <w:rPr>
                <w:rFonts w:ascii="Aptos" w:hAnsi="Aptos"/>
                <w:b/>
                <w:color w:val="FFFFFF"/>
                <w:sz w:val="18"/>
              </w:rPr>
              <w:t>Responsibility</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Sign-in</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public/index.html + index.js</w:t>
            </w:r>
          </w:p>
        </w:tc>
        <w:tc>
          <w:tcPr>
            <w:tcW w:type="dxa" w:w="4320"/>
            <w:vAlign w:val="center"/>
            <w:tcMar>
              <w:top w:w="100" w:type="dxa"/>
              <w:start w:w="120" w:type="dxa"/>
              <w:bottom w:w="100" w:type="dxa"/>
              <w:end w:w="120" w:type="dxa"/>
            </w:tcMar>
          </w:tcPr>
          <w:p>
            <w:pPr>
              <w:spacing w:after="0"/>
            </w:pPr>
            <w:r/>
            <w:r>
              <w:rPr>
                <w:rFonts w:ascii="Aptos" w:hAnsi="Aptos"/>
                <w:b w:val="0"/>
                <w:color w:val="243247"/>
                <w:sz w:val="18"/>
              </w:rPr>
              <w:t>Creates Appwrite session and routes user according to role label.</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Retailer portal</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retailer.html + retailer.js</w:t>
            </w:r>
          </w:p>
        </w:tc>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Delivery request entry and retailer-facing tracking.</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Dispatcher portal</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dispatcher.html + dispatcher.js</w:t>
            </w:r>
          </w:p>
        </w:tc>
        <w:tc>
          <w:tcPr>
            <w:tcW w:type="dxa" w:w="4320"/>
            <w:vAlign w:val="center"/>
            <w:tcMar>
              <w:top w:w="100" w:type="dxa"/>
              <w:start w:w="120" w:type="dxa"/>
              <w:bottom w:w="100" w:type="dxa"/>
              <w:end w:w="120" w:type="dxa"/>
            </w:tcMar>
          </w:tcPr>
          <w:p>
            <w:pPr>
              <w:spacing w:after="0"/>
            </w:pPr>
            <w:r/>
            <w:r>
              <w:rPr>
                <w:rFonts w:ascii="Aptos" w:hAnsi="Aptos"/>
                <w:b w:val="0"/>
                <w:color w:val="243247"/>
                <w:sz w:val="18"/>
              </w:rPr>
              <w:t>Delivery queue, rider eligibility, assignment and monitoring.</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Rider portal</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rider.html + rider.js</w:t>
            </w:r>
          </w:p>
        </w:tc>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Assignment response, status progression and delivery confirmation.</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Shared client</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public/js/wasili-client.js</w:t>
            </w:r>
          </w:p>
        </w:tc>
        <w:tc>
          <w:tcPr>
            <w:tcW w:type="dxa" w:w="4320"/>
            <w:vAlign w:val="center"/>
            <w:tcMar>
              <w:top w:w="100" w:type="dxa"/>
              <w:start w:w="120" w:type="dxa"/>
              <w:bottom w:w="100" w:type="dxa"/>
              <w:end w:w="120" w:type="dxa"/>
            </w:tcMar>
          </w:tcPr>
          <w:p>
            <w:pPr>
              <w:spacing w:after="0"/>
            </w:pPr>
            <w:r/>
            <w:r>
              <w:rPr>
                <w:rFonts w:ascii="Aptos" w:hAnsi="Aptos"/>
                <w:b w:val="0"/>
                <w:color w:val="243247"/>
                <w:sz w:val="18"/>
              </w:rPr>
              <w:t>Appwrite SDK setup, function calls, reads and Realtime subscriptions.</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Business functions</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functions/*/src/main.js</w:t>
            </w:r>
          </w:p>
        </w:tc>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Server-side validation and state-changing operations.</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Domain rules</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DOMAIN_RULES.js + copied function constants</w:t>
            </w:r>
          </w:p>
        </w:tc>
        <w:tc>
          <w:tcPr>
            <w:tcW w:type="dxa" w:w="4320"/>
            <w:vAlign w:val="center"/>
            <w:tcMar>
              <w:top w:w="100" w:type="dxa"/>
              <w:start w:w="120" w:type="dxa"/>
              <w:bottom w:w="100" w:type="dxa"/>
              <w:end w:w="120" w:type="dxa"/>
            </w:tcMar>
          </w:tcPr>
          <w:p>
            <w:pPr>
              <w:spacing w:after="0"/>
            </w:pPr>
            <w:r/>
            <w:r>
              <w:rPr>
                <w:rFonts w:ascii="Aptos" w:hAnsi="Aptos"/>
                <w:b w:val="0"/>
                <w:color w:val="243247"/>
                <w:sz w:val="18"/>
              </w:rPr>
              <w:t>Delivery states and vehicle-tier policy.</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Setup/seed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scripts/setup.js</w:t>
            </w:r>
          </w:p>
        </w:tc>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Creates database/tables, permissions and demo accounts.</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Deployment config</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appwrite.config.json</w:t>
            </w:r>
          </w:p>
        </w:tc>
        <w:tc>
          <w:tcPr>
            <w:tcW w:type="dxa" w:w="4320"/>
            <w:vAlign w:val="center"/>
            <w:tcMar>
              <w:top w:w="100" w:type="dxa"/>
              <w:start w:w="120" w:type="dxa"/>
              <w:bottom w:w="100" w:type="dxa"/>
              <w:end w:w="120" w:type="dxa"/>
            </w:tcMar>
          </w:tcPr>
          <w:p>
            <w:pPr>
              <w:spacing w:after="0"/>
            </w:pPr>
            <w:r/>
            <w:r>
              <w:rPr>
                <w:rFonts w:ascii="Aptos" w:hAnsi="Aptos"/>
                <w:b w:val="0"/>
                <w:color w:val="243247"/>
                <w:sz w:val="18"/>
              </w:rPr>
              <w:t>Defines Function runtimes, scopes and execute labels.</w:t>
            </w:r>
          </w:p>
        </w:tc>
      </w:tr>
    </w:tbl>
    <w:p>
      <w:pPr>
        <w:spacing w:after="40"/>
      </w:pPr>
    </w:p>
    <w:p>
      <w:pPr>
        <w:pStyle w:val="Heading1"/>
      </w:pPr>
      <w:r>
        <w:t>4. Data Design</w:t>
      </w:r>
    </w:p>
    <w:p>
      <w:pPr>
        <w:pStyle w:val="Heading2"/>
      </w:pPr>
      <w:r>
        <w:t>4.1 Entity Relationship Diagram</w:t>
      </w:r>
    </w:p>
    <w:p>
      <w:pPr>
        <w:spacing w:after="140" w:line="259" w:lineRule="auto"/>
      </w:pPr>
      <w:r>
        <w:t>Appwrite TablesDB does not require traditional SQL foreign-key constraints, so the relationships below are logical relationships implemented through stored user/row IDs. The rider row is intentionally keyed by the same ID as the rider’s Appwrite user account.</w:t>
      </w:r>
    </w:p>
    <w:p>
      <w:pPr>
        <w:keepNext/>
        <w:jc w:val="center"/>
      </w:pPr>
      <w:r>
        <w:drawing>
          <wp:inline xmlns:a="http://schemas.openxmlformats.org/drawingml/2006/main" xmlns:pic="http://schemas.openxmlformats.org/drawingml/2006/picture">
            <wp:extent cx="6126480" cy="5886529"/>
            <wp:docPr id="3" name="Picture 3"/>
            <wp:cNvGraphicFramePr>
              <a:graphicFrameLocks noChangeAspect="1"/>
            </wp:cNvGraphicFramePr>
            <a:graphic>
              <a:graphicData uri="http://schemas.openxmlformats.org/drawingml/2006/picture">
                <pic:pic>
                  <pic:nvPicPr>
                    <pic:cNvPr id="0" name="03_erd.png"/>
                    <pic:cNvPicPr/>
                  </pic:nvPicPr>
                  <pic:blipFill>
                    <a:blip r:embed="rId13"/>
                    <a:stretch>
                      <a:fillRect/>
                    </a:stretch>
                  </pic:blipFill>
                  <pic:spPr>
                    <a:xfrm>
                      <a:off x="0" y="0"/>
                      <a:ext cx="6126480" cy="5886529"/>
                    </a:xfrm>
                    <a:prstGeom prst="rect"/>
                  </pic:spPr>
                </pic:pic>
              </a:graphicData>
            </a:graphic>
          </wp:inline>
        </w:drawing>
      </w:r>
    </w:p>
    <w:p>
      <w:pPr>
        <w:spacing w:before="40" w:after="200"/>
        <w:jc w:val="center"/>
      </w:pPr>
      <w:r>
        <w:rPr>
          <w:i/>
          <w:color w:val="64748B"/>
          <w:sz w:val="16"/>
        </w:rPr>
        <w:t>Figure 3. Logical ERD for the implemented data model.</w:t>
      </w:r>
    </w:p>
    <w:p>
      <w:pPr>
        <w:pStyle w:val="Heading2"/>
      </w:pPr>
      <w:r>
        <w:t>4.2 Data Dictionary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center"/>
            <w:tcMar>
              <w:top w:w="100" w:type="dxa"/>
              <w:start w:w="120" w:type="dxa"/>
              <w:bottom w:w="100" w:type="dxa"/>
              <w:end w:w="120" w:type="dxa"/>
            </w:tcMar>
            <w:shd w:fill="17365D"/>
          </w:tcPr>
          <w:p>
            <w:pPr>
              <w:spacing w:after="0"/>
            </w:pPr>
            <w:r/>
            <w:r>
              <w:rPr>
                <w:rFonts w:ascii="Aptos" w:hAnsi="Aptos"/>
                <w:b/>
                <w:color w:val="FFFFFF"/>
                <w:sz w:val="18"/>
              </w:rPr>
              <w:t>Table</w:t>
            </w:r>
          </w:p>
        </w:tc>
        <w:tc>
          <w:tcPr>
            <w:tcW w:type="dxa" w:w="2232"/>
            <w:vAlign w:val="center"/>
            <w:tcMar>
              <w:top w:w="100" w:type="dxa"/>
              <w:start w:w="120" w:type="dxa"/>
              <w:bottom w:w="100" w:type="dxa"/>
              <w:end w:w="120" w:type="dxa"/>
            </w:tcMar>
            <w:shd w:fill="17365D"/>
          </w:tcPr>
          <w:p>
            <w:pPr>
              <w:spacing w:after="0"/>
            </w:pPr>
            <w:r/>
            <w:r>
              <w:rPr>
                <w:rFonts w:ascii="Aptos" w:hAnsi="Aptos"/>
                <w:b/>
                <w:color w:val="FFFFFF"/>
                <w:sz w:val="18"/>
              </w:rPr>
              <w:t>Attribute</w:t>
            </w:r>
          </w:p>
        </w:tc>
        <w:tc>
          <w:tcPr>
            <w:tcW w:type="dxa" w:w="2664"/>
            <w:vAlign w:val="center"/>
            <w:tcMar>
              <w:top w:w="100" w:type="dxa"/>
              <w:start w:w="120" w:type="dxa"/>
              <w:bottom w:w="100" w:type="dxa"/>
              <w:end w:w="120" w:type="dxa"/>
            </w:tcMar>
            <w:shd w:fill="17365D"/>
          </w:tcPr>
          <w:p>
            <w:pPr>
              <w:spacing w:after="0"/>
            </w:pPr>
            <w:r/>
            <w:r>
              <w:rPr>
                <w:rFonts w:ascii="Aptos" w:hAnsi="Aptos"/>
                <w:b/>
                <w:color w:val="FFFFFF"/>
                <w:sz w:val="18"/>
              </w:rPr>
              <w:t>Type / rule</w:t>
            </w:r>
          </w:p>
        </w:tc>
        <w:tc>
          <w:tcPr>
            <w:tcW w:type="dxa" w:w="3240"/>
            <w:vAlign w:val="center"/>
            <w:tcMar>
              <w:top w:w="100" w:type="dxa"/>
              <w:start w:w="120" w:type="dxa"/>
              <w:bottom w:w="100" w:type="dxa"/>
              <w:end w:w="120" w:type="dxa"/>
            </w:tcMar>
            <w:shd w:fill="17365D"/>
          </w:tcPr>
          <w:p>
            <w:pPr>
              <w:spacing w:after="0"/>
            </w:pPr>
            <w:r/>
            <w:r>
              <w:rPr>
                <w:rFonts w:ascii="Aptos" w:hAnsi="Aptos"/>
                <w:b/>
                <w:color w:val="FFFFFF"/>
                <w:sz w:val="18"/>
              </w:rPr>
              <w:t>Purpose</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$id</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Appwrite row ID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Unique delivery identifier.</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retailerStaffId</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String(64), required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User who created the request.</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customerName</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String(128), required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Recipient name.</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customerPhone</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String(20), required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Recipient contact.</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address</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String(256), required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Delivery destination.</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itemDescription</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String(256), required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Package description.</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requiredVehicleType</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Enum, required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Minimum vehicle tier for the job.</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deliveryStatus</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Enum, required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Current lifecycle state.</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riderId</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String(64), optional</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Current assigned rider.</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dispatcherId</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String(64), optional</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Dispatcher responsible for assignment.</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assignedAt</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String(40), optional</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Assignment timestamp.</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deliveries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history</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String(6000), JSON</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Audit events for status changes.</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riders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$id</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Appwrite row ID = user ID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Links rider profile to authentication identity.</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riders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vehicleType</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Enum</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BICYCLE, MOTORCYCLE, CAR, VAN or TRUCK.</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riders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capacity</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Integer 1–50</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Maximum active assignments.</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riders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activeDeliveries</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Integer 0–50</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Current active assignment count.</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riders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riderStatus</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Enum</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AVAILABLE, AT_CAPACITY, OFFLINE or UNAVAILABLE.</w:t>
            </w:r>
          </w:p>
        </w:tc>
      </w:tr>
      <w:tr>
        <w:trPr>
          <w:cantSplit/>
        </w:trPr>
        <w:tc>
          <w:tcPr>
            <w:tcW w:type="dxa" w:w="1656"/>
            <w:vAlign w:val="center"/>
            <w:tcMar>
              <w:top w:w="100" w:type="dxa"/>
              <w:start w:w="120" w:type="dxa"/>
              <w:bottom w:w="100" w:type="dxa"/>
              <w:end w:w="120" w:type="dxa"/>
            </w:tcMar>
            <w:shd w:fill="F7F9FC"/>
          </w:tcPr>
          <w:p>
            <w:pPr>
              <w:spacing w:after="0"/>
            </w:pPr>
            <w:r/>
            <w:r>
              <w:rPr>
                <w:rFonts w:ascii="Aptos" w:hAnsi="Aptos"/>
                <w:b w:val="0"/>
                <w:color w:val="243247"/>
                <w:sz w:val="18"/>
              </w:rPr>
              <w:t>delivery_confirmations</w:t>
            </w:r>
          </w:p>
        </w:tc>
        <w:tc>
          <w:tcPr>
            <w:tcW w:type="dxa" w:w="2232"/>
            <w:vAlign w:val="center"/>
            <w:tcMar>
              <w:top w:w="100" w:type="dxa"/>
              <w:start w:w="120" w:type="dxa"/>
              <w:bottom w:w="100" w:type="dxa"/>
              <w:end w:w="120" w:type="dxa"/>
            </w:tcMar>
            <w:shd w:fill="F7F9FC"/>
          </w:tcPr>
          <w:p>
            <w:pPr>
              <w:spacing w:after="0"/>
            </w:pPr>
            <w:r/>
            <w:r>
              <w:rPr>
                <w:rFonts w:ascii="Aptos" w:hAnsi="Aptos"/>
                <w:b w:val="0"/>
                <w:color w:val="243247"/>
                <w:sz w:val="18"/>
              </w:rPr>
              <w:t>$id</w:t>
            </w:r>
          </w:p>
        </w:tc>
        <w:tc>
          <w:tcPr>
            <w:tcW w:type="dxa" w:w="2664"/>
            <w:vAlign w:val="center"/>
            <w:tcMar>
              <w:top w:w="100" w:type="dxa"/>
              <w:start w:w="120" w:type="dxa"/>
              <w:bottom w:w="100" w:type="dxa"/>
              <w:end w:w="120" w:type="dxa"/>
            </w:tcMar>
            <w:shd w:fill="F7F9FC"/>
          </w:tcPr>
          <w:p>
            <w:pPr>
              <w:spacing w:after="0"/>
            </w:pPr>
            <w:r/>
            <w:r>
              <w:rPr>
                <w:rFonts w:ascii="Aptos" w:hAnsi="Aptos"/>
                <w:b w:val="0"/>
                <w:color w:val="243247"/>
                <w:sz w:val="18"/>
              </w:rPr>
              <w:t>Same as delivery ID</w:t>
            </w:r>
          </w:p>
        </w:tc>
        <w:tc>
          <w:tcPr>
            <w:tcW w:type="dxa" w:w="3240"/>
            <w:vAlign w:val="center"/>
            <w:tcMar>
              <w:top w:w="100" w:type="dxa"/>
              <w:start w:w="120" w:type="dxa"/>
              <w:bottom w:w="100" w:type="dxa"/>
              <w:end w:w="120" w:type="dxa"/>
            </w:tcMar>
            <w:shd w:fill="F7F9FC"/>
          </w:tcPr>
          <w:p>
            <w:pPr>
              <w:spacing w:after="0"/>
            </w:pPr>
            <w:r/>
            <w:r>
              <w:rPr>
                <w:rFonts w:ascii="Aptos" w:hAnsi="Aptos"/>
                <w:b w:val="0"/>
                <w:color w:val="243247"/>
                <w:sz w:val="18"/>
              </w:rPr>
              <w:t>One protected confirmation row per delivery.</w:t>
            </w:r>
          </w:p>
        </w:tc>
      </w:tr>
      <w:tr>
        <w:trPr>
          <w:cantSplit/>
        </w:trPr>
        <w:tc>
          <w:tcPr>
            <w:tcW w:type="dxa" w:w="1656"/>
            <w:vAlign w:val="center"/>
            <w:tcMar>
              <w:top w:w="100" w:type="dxa"/>
              <w:start w:w="120" w:type="dxa"/>
              <w:bottom w:w="100" w:type="dxa"/>
              <w:end w:w="120" w:type="dxa"/>
            </w:tcMar>
          </w:tcPr>
          <w:p>
            <w:pPr>
              <w:spacing w:after="0"/>
            </w:pPr>
            <w:r/>
            <w:r>
              <w:rPr>
                <w:rFonts w:ascii="Aptos" w:hAnsi="Aptos"/>
                <w:b w:val="0"/>
                <w:color w:val="243247"/>
                <w:sz w:val="18"/>
              </w:rPr>
              <w:t>delivery_confirmations</w:t>
            </w:r>
          </w:p>
        </w:tc>
        <w:tc>
          <w:tcPr>
            <w:tcW w:type="dxa" w:w="2232"/>
            <w:vAlign w:val="center"/>
            <w:tcMar>
              <w:top w:w="100" w:type="dxa"/>
              <w:start w:w="120" w:type="dxa"/>
              <w:bottom w:w="100" w:type="dxa"/>
              <w:end w:w="120" w:type="dxa"/>
            </w:tcMar>
          </w:tcPr>
          <w:p>
            <w:pPr>
              <w:spacing w:after="0"/>
            </w:pPr>
            <w:r/>
            <w:r>
              <w:rPr>
                <w:rFonts w:ascii="Aptos" w:hAnsi="Aptos"/>
                <w:b w:val="0"/>
                <w:color w:val="243247"/>
                <w:sz w:val="18"/>
              </w:rPr>
              <w:t>code</w:t>
            </w:r>
          </w:p>
        </w:tc>
        <w:tc>
          <w:tcPr>
            <w:tcW w:type="dxa" w:w="2664"/>
            <w:vAlign w:val="center"/>
            <w:tcMar>
              <w:top w:w="100" w:type="dxa"/>
              <w:start w:w="120" w:type="dxa"/>
              <w:bottom w:w="100" w:type="dxa"/>
              <w:end w:w="120" w:type="dxa"/>
            </w:tcMar>
          </w:tcPr>
          <w:p>
            <w:pPr>
              <w:spacing w:after="0"/>
            </w:pPr>
            <w:r/>
            <w:r>
              <w:rPr>
                <w:rFonts w:ascii="Aptos" w:hAnsi="Aptos"/>
                <w:b w:val="0"/>
                <w:color w:val="243247"/>
                <w:sz w:val="18"/>
              </w:rPr>
              <w:t>String(6), required</w:t>
            </w:r>
          </w:p>
        </w:tc>
        <w:tc>
          <w:tcPr>
            <w:tcW w:type="dxa" w:w="3240"/>
            <w:vAlign w:val="center"/>
            <w:tcMar>
              <w:top w:w="100" w:type="dxa"/>
              <w:start w:w="120" w:type="dxa"/>
              <w:bottom w:w="100" w:type="dxa"/>
              <w:end w:w="120" w:type="dxa"/>
            </w:tcMar>
          </w:tcPr>
          <w:p>
            <w:pPr>
              <w:spacing w:after="0"/>
            </w:pPr>
            <w:r/>
            <w:r>
              <w:rPr>
                <w:rFonts w:ascii="Aptos" w:hAnsi="Aptos"/>
                <w:b w:val="0"/>
                <w:color w:val="243247"/>
                <w:sz w:val="18"/>
              </w:rPr>
              <w:t>Customer proof-of-delivery code.</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Security-sensitive table.  </w:t>
            </w:r>
            <w:r>
              <w:rPr>
                <w:color w:val="243247"/>
                <w:sz w:val="18"/>
              </w:rPr>
              <w:t>delivery_confirmations is created with no client-role permissions. The browser cannot read the confirmation code; only the server-side confirmation Function is expected to validate it.</w:t>
            </w:r>
          </w:p>
        </w:tc>
      </w:tr>
    </w:tbl>
    <w:p>
      <w:pPr>
        <w:spacing w:after="40"/>
      </w:pPr>
    </w:p>
    <w:p>
      <w:pPr>
        <w:pStyle w:val="Heading1"/>
      </w:pPr>
      <w:r>
        <w:t>5. Business Rules and State Design</w:t>
      </w:r>
    </w:p>
    <w:p>
      <w:pPr>
        <w:pStyle w:val="Heading2"/>
      </w:pPr>
      <w:r>
        <w:t>5.1 Delivery State Machine</w:t>
      </w:r>
    </w:p>
    <w:p>
      <w:pPr>
        <w:spacing w:after="140" w:line="259" w:lineRule="auto"/>
      </w:pPr>
      <w:r>
        <w:t>The lifecycle is deliberately linear. Normal rider progress can only move one state forward. Rejection is a controlled exception that returns an assigned/accepted delivery to OPEN. Cancellation is allowed from non-terminal states according to caller permissions.</w:t>
      </w:r>
    </w:p>
    <w:p>
      <w:pPr>
        <w:keepNext/>
        <w:jc w:val="center"/>
      </w:pPr>
      <w:r>
        <w:drawing>
          <wp:inline xmlns:a="http://schemas.openxmlformats.org/drawingml/2006/main" xmlns:pic="http://schemas.openxmlformats.org/drawingml/2006/picture">
            <wp:extent cx="6126480" cy="2393865"/>
            <wp:docPr id="4" name="Picture 4"/>
            <wp:cNvGraphicFramePr>
              <a:graphicFrameLocks noChangeAspect="1"/>
            </wp:cNvGraphicFramePr>
            <a:graphic>
              <a:graphicData uri="http://schemas.openxmlformats.org/drawingml/2006/picture">
                <pic:pic>
                  <pic:nvPicPr>
                    <pic:cNvPr id="0" name="04_state.png"/>
                    <pic:cNvPicPr/>
                  </pic:nvPicPr>
                  <pic:blipFill>
                    <a:blip r:embed="rId14"/>
                    <a:stretch>
                      <a:fillRect/>
                    </a:stretch>
                  </pic:blipFill>
                  <pic:spPr>
                    <a:xfrm>
                      <a:off x="0" y="0"/>
                      <a:ext cx="6126480" cy="2393865"/>
                    </a:xfrm>
                    <a:prstGeom prst="rect"/>
                  </pic:spPr>
                </pic:pic>
              </a:graphicData>
            </a:graphic>
          </wp:inline>
        </w:drawing>
      </w:r>
    </w:p>
    <w:p>
      <w:pPr>
        <w:spacing w:before="40" w:after="200"/>
        <w:jc w:val="center"/>
      </w:pPr>
      <w:r>
        <w:rPr>
          <w:i/>
          <w:color w:val="64748B"/>
          <w:sz w:val="16"/>
        </w:rPr>
        <w:t>Figure 4. Delivery lifecycle state machine.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vAlign w:val="center"/>
            <w:tcMar>
              <w:top w:w="100" w:type="dxa"/>
              <w:start w:w="120" w:type="dxa"/>
              <w:bottom w:w="100" w:type="dxa"/>
              <w:end w:w="120" w:type="dxa"/>
            </w:tcMar>
            <w:shd w:fill="17365D"/>
          </w:tcPr>
          <w:p>
            <w:pPr>
              <w:spacing w:after="0"/>
            </w:pPr>
            <w:r/>
            <w:r>
              <w:rPr>
                <w:rFonts w:ascii="Aptos" w:hAnsi="Aptos"/>
                <w:b/>
                <w:color w:val="FFFFFF"/>
                <w:sz w:val="18"/>
              </w:rPr>
              <w:t>Current state</w:t>
            </w:r>
          </w:p>
        </w:tc>
        <w:tc>
          <w:tcPr>
            <w:tcW w:type="dxa" w:w="3600"/>
            <w:vAlign w:val="center"/>
            <w:tcMar>
              <w:top w:w="100" w:type="dxa"/>
              <w:start w:w="120" w:type="dxa"/>
              <w:bottom w:w="100" w:type="dxa"/>
              <w:end w:w="120" w:type="dxa"/>
            </w:tcMar>
            <w:shd w:fill="17365D"/>
          </w:tcPr>
          <w:p>
            <w:pPr>
              <w:spacing w:after="0"/>
            </w:pPr>
            <w:r/>
            <w:r>
              <w:rPr>
                <w:rFonts w:ascii="Aptos" w:hAnsi="Aptos"/>
                <w:b/>
                <w:color w:val="FFFFFF"/>
                <w:sz w:val="18"/>
              </w:rPr>
              <w:t>Action</w:t>
            </w:r>
          </w:p>
        </w:tc>
        <w:tc>
          <w:tcPr>
            <w:tcW w:type="dxa" w:w="3024"/>
            <w:vAlign w:val="center"/>
            <w:tcMar>
              <w:top w:w="100" w:type="dxa"/>
              <w:start w:w="120" w:type="dxa"/>
              <w:bottom w:w="100" w:type="dxa"/>
              <w:end w:w="120" w:type="dxa"/>
            </w:tcMar>
            <w:shd w:fill="17365D"/>
          </w:tcPr>
          <w:p>
            <w:pPr>
              <w:spacing w:after="0"/>
            </w:pPr>
            <w:r/>
            <w:r>
              <w:rPr>
                <w:rFonts w:ascii="Aptos" w:hAnsi="Aptos"/>
                <w:b/>
                <w:color w:val="FFFFFF"/>
                <w:sz w:val="18"/>
              </w:rPr>
              <w:t>Result</w:t>
            </w:r>
          </w:p>
        </w:tc>
      </w:tr>
      <w:tr>
        <w:trPr>
          <w:cantSplit/>
        </w:trPr>
        <w:tc>
          <w:tcPr>
            <w:tcW w:type="dxa" w:w="3024"/>
            <w:vAlign w:val="center"/>
            <w:tcMar>
              <w:top w:w="100" w:type="dxa"/>
              <w:start w:w="120" w:type="dxa"/>
              <w:bottom w:w="100" w:type="dxa"/>
              <w:end w:w="120" w:type="dxa"/>
            </w:tcMar>
          </w:tcPr>
          <w:p>
            <w:pPr>
              <w:spacing w:after="0"/>
            </w:pPr>
            <w:r/>
            <w:r>
              <w:rPr>
                <w:rFonts w:ascii="Aptos" w:hAnsi="Aptos"/>
                <w:b w:val="0"/>
                <w:color w:val="243247"/>
                <w:sz w:val="18"/>
              </w:rPr>
              <w:t>OPEN</w:t>
            </w:r>
          </w:p>
        </w:tc>
        <w:tc>
          <w:tcPr>
            <w:tcW w:type="dxa" w:w="3600"/>
            <w:vAlign w:val="center"/>
            <w:tcMar>
              <w:top w:w="100" w:type="dxa"/>
              <w:start w:w="120" w:type="dxa"/>
              <w:bottom w:w="100" w:type="dxa"/>
              <w:end w:w="120" w:type="dxa"/>
            </w:tcMar>
          </w:tcPr>
          <w:p>
            <w:pPr>
              <w:spacing w:after="0"/>
            </w:pPr>
            <w:r/>
            <w:r>
              <w:rPr>
                <w:rFonts w:ascii="Aptos" w:hAnsi="Aptos"/>
                <w:b w:val="0"/>
                <w:color w:val="243247"/>
                <w:sz w:val="18"/>
              </w:rPr>
              <w:t>Dispatcher assigns eligible rider</w:t>
            </w:r>
          </w:p>
        </w:tc>
        <w:tc>
          <w:tcPr>
            <w:tcW w:type="dxa" w:w="3024"/>
            <w:vAlign w:val="center"/>
            <w:tcMar>
              <w:top w:w="100" w:type="dxa"/>
              <w:start w:w="120" w:type="dxa"/>
              <w:bottom w:w="100" w:type="dxa"/>
              <w:end w:w="120" w:type="dxa"/>
            </w:tcMar>
          </w:tcPr>
          <w:p>
            <w:pPr>
              <w:spacing w:after="0"/>
            </w:pPr>
            <w:r/>
            <w:r>
              <w:rPr>
                <w:rFonts w:ascii="Aptos" w:hAnsi="Aptos"/>
                <w:b w:val="0"/>
                <w:color w:val="243247"/>
                <w:sz w:val="18"/>
              </w:rPr>
              <w:t>ASSIGNED</w:t>
            </w:r>
          </w:p>
        </w:tc>
      </w:tr>
      <w:tr>
        <w:trPr>
          <w:cantSplit/>
        </w:trPr>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ASSIGNED</w:t>
            </w:r>
          </w:p>
        </w:tc>
        <w:tc>
          <w:tcPr>
            <w:tcW w:type="dxa" w:w="3600"/>
            <w:vAlign w:val="center"/>
            <w:tcMar>
              <w:top w:w="100" w:type="dxa"/>
              <w:start w:w="120" w:type="dxa"/>
              <w:bottom w:w="100" w:type="dxa"/>
              <w:end w:w="120" w:type="dxa"/>
            </w:tcMar>
            <w:shd w:fill="F7F9FC"/>
          </w:tcPr>
          <w:p>
            <w:pPr>
              <w:spacing w:after="0"/>
            </w:pPr>
            <w:r/>
            <w:r>
              <w:rPr>
                <w:rFonts w:ascii="Aptos" w:hAnsi="Aptos"/>
                <w:b w:val="0"/>
                <w:color w:val="243247"/>
                <w:sz w:val="18"/>
              </w:rPr>
              <w:t>Rider accepts</w:t>
            </w:r>
          </w:p>
        </w:tc>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ACCEPTED</w:t>
            </w:r>
          </w:p>
        </w:tc>
      </w:tr>
      <w:tr>
        <w:trPr>
          <w:cantSplit/>
        </w:trPr>
        <w:tc>
          <w:tcPr>
            <w:tcW w:type="dxa" w:w="3024"/>
            <w:vAlign w:val="center"/>
            <w:tcMar>
              <w:top w:w="100" w:type="dxa"/>
              <w:start w:w="120" w:type="dxa"/>
              <w:bottom w:w="100" w:type="dxa"/>
              <w:end w:w="120" w:type="dxa"/>
            </w:tcMar>
          </w:tcPr>
          <w:p>
            <w:pPr>
              <w:spacing w:after="0"/>
            </w:pPr>
            <w:r/>
            <w:r>
              <w:rPr>
                <w:rFonts w:ascii="Aptos" w:hAnsi="Aptos"/>
                <w:b w:val="0"/>
                <w:color w:val="243247"/>
                <w:sz w:val="18"/>
              </w:rPr>
              <w:t>ASSIGNED / ACCEPTED</w:t>
            </w:r>
          </w:p>
        </w:tc>
        <w:tc>
          <w:tcPr>
            <w:tcW w:type="dxa" w:w="3600"/>
            <w:vAlign w:val="center"/>
            <w:tcMar>
              <w:top w:w="100" w:type="dxa"/>
              <w:start w:w="120" w:type="dxa"/>
              <w:bottom w:w="100" w:type="dxa"/>
              <w:end w:w="120" w:type="dxa"/>
            </w:tcMar>
          </w:tcPr>
          <w:p>
            <w:pPr>
              <w:spacing w:after="0"/>
            </w:pPr>
            <w:r/>
            <w:r>
              <w:rPr>
                <w:rFonts w:ascii="Aptos" w:hAnsi="Aptos"/>
                <w:b w:val="0"/>
                <w:color w:val="243247"/>
                <w:sz w:val="18"/>
              </w:rPr>
              <w:t>Rider rejects</w:t>
            </w:r>
          </w:p>
        </w:tc>
        <w:tc>
          <w:tcPr>
            <w:tcW w:type="dxa" w:w="3024"/>
            <w:vAlign w:val="center"/>
            <w:tcMar>
              <w:top w:w="100" w:type="dxa"/>
              <w:start w:w="120" w:type="dxa"/>
              <w:bottom w:w="100" w:type="dxa"/>
              <w:end w:w="120" w:type="dxa"/>
            </w:tcMar>
          </w:tcPr>
          <w:p>
            <w:pPr>
              <w:spacing w:after="0"/>
            </w:pPr>
            <w:r/>
            <w:r>
              <w:rPr>
                <w:rFonts w:ascii="Aptos" w:hAnsi="Aptos"/>
                <w:b w:val="0"/>
                <w:color w:val="243247"/>
                <w:sz w:val="18"/>
              </w:rPr>
              <w:t>OPEN</w:t>
            </w:r>
          </w:p>
        </w:tc>
      </w:tr>
      <w:tr>
        <w:trPr>
          <w:cantSplit/>
        </w:trPr>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ACCEPTED</w:t>
            </w:r>
          </w:p>
        </w:tc>
        <w:tc>
          <w:tcPr>
            <w:tcW w:type="dxa" w:w="3600"/>
            <w:vAlign w:val="center"/>
            <w:tcMar>
              <w:top w:w="100" w:type="dxa"/>
              <w:start w:w="120" w:type="dxa"/>
              <w:bottom w:w="100" w:type="dxa"/>
              <w:end w:w="120" w:type="dxa"/>
            </w:tcMar>
            <w:shd w:fill="F7F9FC"/>
          </w:tcPr>
          <w:p>
            <w:pPr>
              <w:spacing w:after="0"/>
            </w:pPr>
            <w:r/>
            <w:r>
              <w:rPr>
                <w:rFonts w:ascii="Aptos" w:hAnsi="Aptos"/>
                <w:b w:val="0"/>
                <w:color w:val="243247"/>
                <w:sz w:val="18"/>
              </w:rPr>
              <w:t>Rider advances</w:t>
            </w:r>
          </w:p>
        </w:tc>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PICKED_UP</w:t>
            </w:r>
          </w:p>
        </w:tc>
      </w:tr>
      <w:tr>
        <w:trPr>
          <w:cantSplit/>
        </w:trPr>
        <w:tc>
          <w:tcPr>
            <w:tcW w:type="dxa" w:w="3024"/>
            <w:vAlign w:val="center"/>
            <w:tcMar>
              <w:top w:w="100" w:type="dxa"/>
              <w:start w:w="120" w:type="dxa"/>
              <w:bottom w:w="100" w:type="dxa"/>
              <w:end w:w="120" w:type="dxa"/>
            </w:tcMar>
          </w:tcPr>
          <w:p>
            <w:pPr>
              <w:spacing w:after="0"/>
            </w:pPr>
            <w:r/>
            <w:r>
              <w:rPr>
                <w:rFonts w:ascii="Aptos" w:hAnsi="Aptos"/>
                <w:b w:val="0"/>
                <w:color w:val="243247"/>
                <w:sz w:val="18"/>
              </w:rPr>
              <w:t>PICKED_UP</w:t>
            </w:r>
          </w:p>
        </w:tc>
        <w:tc>
          <w:tcPr>
            <w:tcW w:type="dxa" w:w="3600"/>
            <w:vAlign w:val="center"/>
            <w:tcMar>
              <w:top w:w="100" w:type="dxa"/>
              <w:start w:w="120" w:type="dxa"/>
              <w:bottom w:w="100" w:type="dxa"/>
              <w:end w:w="120" w:type="dxa"/>
            </w:tcMar>
          </w:tcPr>
          <w:p>
            <w:pPr>
              <w:spacing w:after="0"/>
            </w:pPr>
            <w:r/>
            <w:r>
              <w:rPr>
                <w:rFonts w:ascii="Aptos" w:hAnsi="Aptos"/>
                <w:b w:val="0"/>
                <w:color w:val="243247"/>
                <w:sz w:val="18"/>
              </w:rPr>
              <w:t>Rider advances</w:t>
            </w:r>
          </w:p>
        </w:tc>
        <w:tc>
          <w:tcPr>
            <w:tcW w:type="dxa" w:w="3024"/>
            <w:vAlign w:val="center"/>
            <w:tcMar>
              <w:top w:w="100" w:type="dxa"/>
              <w:start w:w="120" w:type="dxa"/>
              <w:bottom w:w="100" w:type="dxa"/>
              <w:end w:w="120" w:type="dxa"/>
            </w:tcMar>
          </w:tcPr>
          <w:p>
            <w:pPr>
              <w:spacing w:after="0"/>
            </w:pPr>
            <w:r/>
            <w:r>
              <w:rPr>
                <w:rFonts w:ascii="Aptos" w:hAnsi="Aptos"/>
                <w:b w:val="0"/>
                <w:color w:val="243247"/>
                <w:sz w:val="18"/>
              </w:rPr>
              <w:t>OUT_FOR_DELIVERY</w:t>
            </w:r>
          </w:p>
        </w:tc>
      </w:tr>
      <w:tr>
        <w:trPr>
          <w:cantSplit/>
        </w:trPr>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OUT_FOR_DELIVERY</w:t>
            </w:r>
          </w:p>
        </w:tc>
        <w:tc>
          <w:tcPr>
            <w:tcW w:type="dxa" w:w="3600"/>
            <w:vAlign w:val="center"/>
            <w:tcMar>
              <w:top w:w="100" w:type="dxa"/>
              <w:start w:w="120" w:type="dxa"/>
              <w:bottom w:w="100" w:type="dxa"/>
              <w:end w:w="120" w:type="dxa"/>
            </w:tcMar>
            <w:shd w:fill="F7F9FC"/>
          </w:tcPr>
          <w:p>
            <w:pPr>
              <w:spacing w:after="0"/>
            </w:pPr>
            <w:r/>
            <w:r>
              <w:rPr>
                <w:rFonts w:ascii="Aptos" w:hAnsi="Aptos"/>
                <w:b w:val="0"/>
                <w:color w:val="243247"/>
                <w:sz w:val="18"/>
              </w:rPr>
              <w:t>Correct customer code</w:t>
            </w:r>
          </w:p>
        </w:tc>
        <w:tc>
          <w:tcPr>
            <w:tcW w:type="dxa" w:w="3024"/>
            <w:vAlign w:val="center"/>
            <w:tcMar>
              <w:top w:w="100" w:type="dxa"/>
              <w:start w:w="120" w:type="dxa"/>
              <w:bottom w:w="100" w:type="dxa"/>
              <w:end w:w="120" w:type="dxa"/>
            </w:tcMar>
            <w:shd w:fill="F7F9FC"/>
          </w:tcPr>
          <w:p>
            <w:pPr>
              <w:spacing w:after="0"/>
            </w:pPr>
            <w:r/>
            <w:r>
              <w:rPr>
                <w:rFonts w:ascii="Aptos" w:hAnsi="Aptos"/>
                <w:b w:val="0"/>
                <w:color w:val="243247"/>
                <w:sz w:val="18"/>
              </w:rPr>
              <w:t>DELIVERED</w:t>
            </w:r>
          </w:p>
        </w:tc>
      </w:tr>
      <w:tr>
        <w:trPr>
          <w:cantSplit/>
        </w:trPr>
        <w:tc>
          <w:tcPr>
            <w:tcW w:type="dxa" w:w="3024"/>
            <w:vAlign w:val="center"/>
            <w:tcMar>
              <w:top w:w="100" w:type="dxa"/>
              <w:start w:w="120" w:type="dxa"/>
              <w:bottom w:w="100" w:type="dxa"/>
              <w:end w:w="120" w:type="dxa"/>
            </w:tcMar>
          </w:tcPr>
          <w:p>
            <w:pPr>
              <w:spacing w:after="0"/>
            </w:pPr>
            <w:r/>
            <w:r>
              <w:rPr>
                <w:rFonts w:ascii="Aptos" w:hAnsi="Aptos"/>
                <w:b w:val="0"/>
                <w:color w:val="243247"/>
                <w:sz w:val="18"/>
              </w:rPr>
              <w:t>Any non-terminal state</w:t>
            </w:r>
          </w:p>
        </w:tc>
        <w:tc>
          <w:tcPr>
            <w:tcW w:type="dxa" w:w="3600"/>
            <w:vAlign w:val="center"/>
            <w:tcMar>
              <w:top w:w="100" w:type="dxa"/>
              <w:start w:w="120" w:type="dxa"/>
              <w:bottom w:w="100" w:type="dxa"/>
              <w:end w:w="120" w:type="dxa"/>
            </w:tcMar>
          </w:tcPr>
          <w:p>
            <w:pPr>
              <w:spacing w:after="0"/>
            </w:pPr>
            <w:r/>
            <w:r>
              <w:rPr>
                <w:rFonts w:ascii="Aptos" w:hAnsi="Aptos"/>
                <w:b w:val="0"/>
                <w:color w:val="243247"/>
                <w:sz w:val="18"/>
              </w:rPr>
              <w:t>Authorized cancellation</w:t>
            </w:r>
          </w:p>
        </w:tc>
        <w:tc>
          <w:tcPr>
            <w:tcW w:type="dxa" w:w="3024"/>
            <w:vAlign w:val="center"/>
            <w:tcMar>
              <w:top w:w="100" w:type="dxa"/>
              <w:start w:w="120" w:type="dxa"/>
              <w:bottom w:w="100" w:type="dxa"/>
              <w:end w:w="120" w:type="dxa"/>
            </w:tcMar>
          </w:tcPr>
          <w:p>
            <w:pPr>
              <w:spacing w:after="0"/>
            </w:pPr>
            <w:r/>
            <w:r>
              <w:rPr>
                <w:rFonts w:ascii="Aptos" w:hAnsi="Aptos"/>
                <w:b w:val="0"/>
                <w:color w:val="243247"/>
                <w:sz w:val="18"/>
              </w:rPr>
              <w:t>CANCELLED</w:t>
            </w:r>
          </w:p>
        </w:tc>
      </w:tr>
    </w:tbl>
    <w:p>
      <w:pPr>
        <w:spacing w:after="40"/>
      </w:pPr>
    </w:p>
    <w:p>
      <w:pPr>
        <w:pStyle w:val="Heading2"/>
      </w:pPr>
      <w:r>
        <w:t>5.2 Vehicle Compatibility</w:t>
      </w:r>
    </w:p>
    <w:p>
      <w:pPr>
        <w:spacing w:after="140" w:line="259" w:lineRule="auto"/>
      </w:pPr>
      <w:r>
        <w:t>Vehicle suitability is tiered rather than exact-match. A larger-capability vehicle may cover a smaller requirement. The rule is evaluated server-side when assignment is attempted.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100" w:type="dxa"/>
              <w:start w:w="120" w:type="dxa"/>
              <w:bottom w:w="100" w:type="dxa"/>
              <w:end w:w="120" w:type="dxa"/>
            </w:tcMar>
            <w:shd w:fill="17365D"/>
          </w:tcPr>
          <w:p>
            <w:pPr>
              <w:spacing w:after="0"/>
            </w:pPr>
            <w:r/>
            <w:r>
              <w:rPr>
                <w:rFonts w:ascii="Aptos" w:hAnsi="Aptos"/>
                <w:b/>
                <w:color w:val="FFFFFF"/>
                <w:sz w:val="18"/>
              </w:rPr>
              <w:t>Required job</w:t>
            </w:r>
          </w:p>
        </w:tc>
        <w:tc>
          <w:tcPr>
            <w:tcW w:type="dxa" w:w="6768"/>
            <w:vAlign w:val="center"/>
            <w:tcMar>
              <w:top w:w="100" w:type="dxa"/>
              <w:start w:w="120" w:type="dxa"/>
              <w:bottom w:w="100" w:type="dxa"/>
              <w:end w:w="120" w:type="dxa"/>
            </w:tcMar>
            <w:shd w:fill="17365D"/>
          </w:tcPr>
          <w:p>
            <w:pPr>
              <w:spacing w:after="0"/>
            </w:pPr>
            <w:r/>
            <w:r>
              <w:rPr>
                <w:rFonts w:ascii="Aptos" w:hAnsi="Aptos"/>
                <w:b/>
                <w:color w:val="FFFFFF"/>
                <w:sz w:val="18"/>
              </w:rPr>
              <w:t>Eligible rider vehicles</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BICYCLE</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BICYCLE, MOTORCYCLE, CAR, VAN, TRUCK</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MOTORCYCLE</w:t>
            </w:r>
          </w:p>
        </w:tc>
        <w:tc>
          <w:tcPr>
            <w:tcW w:type="dxa" w:w="6768"/>
            <w:vAlign w:val="center"/>
            <w:tcMar>
              <w:top w:w="100" w:type="dxa"/>
              <w:start w:w="120" w:type="dxa"/>
              <w:bottom w:w="100" w:type="dxa"/>
              <w:end w:w="120" w:type="dxa"/>
            </w:tcMar>
            <w:shd w:fill="F7F9FC"/>
          </w:tcPr>
          <w:p>
            <w:pPr>
              <w:spacing w:after="0"/>
            </w:pPr>
            <w:r/>
            <w:r>
              <w:rPr>
                <w:rFonts w:ascii="Aptos" w:hAnsi="Aptos"/>
                <w:b w:val="0"/>
                <w:color w:val="243247"/>
                <w:sz w:val="18"/>
              </w:rPr>
              <w:t>MOTORCYCLE, CAR, VAN, TRUCK</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CAR</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CAR, VAN, TRUCK</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VAN</w:t>
            </w:r>
          </w:p>
        </w:tc>
        <w:tc>
          <w:tcPr>
            <w:tcW w:type="dxa" w:w="6768"/>
            <w:vAlign w:val="center"/>
            <w:tcMar>
              <w:top w:w="100" w:type="dxa"/>
              <w:start w:w="120" w:type="dxa"/>
              <w:bottom w:w="100" w:type="dxa"/>
              <w:end w:w="120" w:type="dxa"/>
            </w:tcMar>
            <w:shd w:fill="F7F9FC"/>
          </w:tcPr>
          <w:p>
            <w:pPr>
              <w:spacing w:after="0"/>
            </w:pPr>
            <w:r/>
            <w:r>
              <w:rPr>
                <w:rFonts w:ascii="Aptos" w:hAnsi="Aptos"/>
                <w:b w:val="0"/>
                <w:color w:val="243247"/>
                <w:sz w:val="18"/>
              </w:rPr>
              <w:t>VAN, TRUCK</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TRUCK</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TRUCK</w:t>
            </w:r>
          </w:p>
        </w:tc>
      </w:tr>
    </w:tbl>
    <w:p>
      <w:pPr>
        <w:spacing w:after="40"/>
      </w:pPr>
    </w:p>
    <w:p>
      <w:pPr>
        <w:pStyle w:val="Heading2"/>
      </w:pPr>
      <w:r>
        <w:t>5.3 Capacity and Availability</w:t>
      </w:r>
    </w:p>
    <w:p>
      <w:pPr>
        <w:pStyle w:val="ListBullet"/>
        <w:spacing w:after="60"/>
      </w:pPr>
      <w:r>
        <w:t>A rider is rejected for assignment when activeDeliveries is greater than or equal to capacity.</w:t>
      </w:r>
    </w:p>
    <w:p>
      <w:pPr>
        <w:pStyle w:val="ListBullet"/>
        <w:spacing w:after="60"/>
      </w:pPr>
      <w:r>
        <w:t>OFFLINE and UNAVAILABLE are manual operational states and prevent assignment.</w:t>
      </w:r>
    </w:p>
    <w:p>
      <w:pPr>
        <w:pStyle w:val="ListBullet"/>
        <w:spacing w:after="60"/>
      </w:pPr>
      <w:r>
        <w:t>AVAILABLE and AT_CAPACITY are system-oriented states derived from workload during assignment/release operations.</w:t>
      </w:r>
    </w:p>
    <w:p>
      <w:pPr>
        <w:pStyle w:val="ListBullet"/>
        <w:spacing w:after="60"/>
      </w:pPr>
      <w:r>
        <w:t>On reject, confirm or eligible cancellation/reassignment, the affected rider capacity is released.</w:t>
      </w:r>
    </w:p>
    <w:p>
      <w:pPr>
        <w:pStyle w:val="Heading1"/>
      </w:pPr>
      <w:r>
        <w:t>6. Core Interaction Design</w:t>
      </w:r>
    </w:p>
    <w:p>
      <w:pPr>
        <w:pStyle w:val="Heading2"/>
      </w:pPr>
      <w:r>
        <w:t>6.1 End-to-End Sequence</w:t>
      </w:r>
    </w:p>
    <w:p>
      <w:pPr>
        <w:keepNext/>
        <w:jc w:val="center"/>
      </w:pPr>
      <w:r>
        <w:drawing>
          <wp:inline xmlns:a="http://schemas.openxmlformats.org/drawingml/2006/main" xmlns:pic="http://schemas.openxmlformats.org/drawingml/2006/picture">
            <wp:extent cx="6126480" cy="2043115"/>
            <wp:docPr id="5" name="Picture 5"/>
            <wp:cNvGraphicFramePr>
              <a:graphicFrameLocks noChangeAspect="1"/>
            </wp:cNvGraphicFramePr>
            <a:graphic>
              <a:graphicData uri="http://schemas.openxmlformats.org/drawingml/2006/picture">
                <pic:pic>
                  <pic:nvPicPr>
                    <pic:cNvPr id="0" name="05_sequence.png"/>
                    <pic:cNvPicPr/>
                  </pic:nvPicPr>
                  <pic:blipFill>
                    <a:blip r:embed="rId15"/>
                    <a:stretch>
                      <a:fillRect/>
                    </a:stretch>
                  </pic:blipFill>
                  <pic:spPr>
                    <a:xfrm>
                      <a:off x="0" y="0"/>
                      <a:ext cx="6126480" cy="2043115"/>
                    </a:xfrm>
                    <a:prstGeom prst="rect"/>
                  </pic:spPr>
                </pic:pic>
              </a:graphicData>
            </a:graphic>
          </wp:inline>
        </w:drawing>
      </w:r>
    </w:p>
    <w:p>
      <w:pPr>
        <w:spacing w:before="40" w:after="200"/>
        <w:jc w:val="center"/>
      </w:pPr>
      <w:r>
        <w:rPr>
          <w:i/>
          <w:color w:val="64748B"/>
          <w:sz w:val="16"/>
        </w:rPr>
        <w:t>Figure 5. Simplified delivery sequence from request to confirmation.</w:t>
      </w:r>
    </w:p>
    <w:p>
      <w:pPr>
        <w:pStyle w:val="Heading2"/>
      </w:pPr>
      <w:r>
        <w:t>6.2 Create Delivery</w:t>
      </w:r>
    </w:p>
    <w:p>
      <w:pPr>
        <w:pStyle w:val="ListNumber"/>
        <w:spacing w:after="60"/>
      </w:pPr>
      <w:r>
        <w:t>Retailer Staff signs in and submits customer, address, item and vehicle requirement.</w:t>
      </w:r>
    </w:p>
    <w:p>
      <w:pPr>
        <w:pStyle w:val="ListNumber"/>
        <w:spacing w:after="60"/>
      </w:pPr>
      <w:r>
        <w:t>create-delivery verifies identity/role and validates the payload.</w:t>
      </w:r>
    </w:p>
    <w:p>
      <w:pPr>
        <w:pStyle w:val="ListNumber"/>
        <w:spacing w:after="60"/>
      </w:pPr>
      <w:r>
        <w:t>A new delivery row is written in OPEN state and the initial history event is recorded.</w:t>
      </w:r>
    </w:p>
    <w:p>
      <w:pPr>
        <w:pStyle w:val="ListNumber"/>
        <w:spacing w:after="60"/>
      </w:pPr>
      <w:r>
        <w:t>A six-character confirmation code is stored in the protected confirmation table.</w:t>
      </w:r>
    </w:p>
    <w:p>
      <w:pPr>
        <w:pStyle w:val="ListNumber"/>
        <w:spacing w:after="60"/>
      </w:pPr>
      <w:r>
        <w:t>The newly created delivery becomes visible to permitted operational users.</w:t>
      </w:r>
    </w:p>
    <w:p>
      <w:pPr>
        <w:pStyle w:val="Heading2"/>
      </w:pPr>
      <w:r>
        <w:t>6.3 Assign and Execute</w:t>
      </w:r>
    </w:p>
    <w:p>
      <w:pPr>
        <w:pStyle w:val="ListNumber"/>
        <w:spacing w:after="60"/>
      </w:pPr>
      <w:r>
        <w:t>Dispatcher chooses an OPEN delivery and a rider.</w:t>
      </w:r>
    </w:p>
    <w:p>
      <w:pPr>
        <w:pStyle w:val="ListNumber"/>
        <w:spacing w:after="60"/>
      </w:pPr>
      <w:r>
        <w:t>assign-delivery verifies rider status, remaining capacity and vehicle compatibility.</w:t>
      </w:r>
    </w:p>
    <w:p>
      <w:pPr>
        <w:pStyle w:val="ListNumber"/>
        <w:spacing w:after="60"/>
      </w:pPr>
      <w:r>
        <w:t>The system records the rider, dispatcher and assignment time, then increments rider workload.</w:t>
      </w:r>
    </w:p>
    <w:p>
      <w:pPr>
        <w:pStyle w:val="ListNumber"/>
        <w:spacing w:after="60"/>
      </w:pPr>
      <w:r>
        <w:t>The rider accepts or rejects the job.</w:t>
      </w:r>
    </w:p>
    <w:p>
      <w:pPr>
        <w:pStyle w:val="ListNumber"/>
        <w:spacing w:after="60"/>
      </w:pPr>
      <w:r>
        <w:t>If accepted, the rider advances through pickup and out-for-delivery one state at a time.</w:t>
      </w:r>
    </w:p>
    <w:p>
      <w:pPr>
        <w:pStyle w:val="ListNumber"/>
        <w:spacing w:after="60"/>
      </w:pPr>
      <w:r>
        <w:t>At handover, the rider enters the customer code. confirm-delivery compares it server-side and completes the delivery only when the code matches.</w:t>
      </w:r>
    </w:p>
    <w:p>
      <w:pPr>
        <w:pStyle w:val="Heading1"/>
      </w:pPr>
      <w:r>
        <w:t>7. Function / API Design</w:t>
      </w:r>
    </w:p>
    <w:p>
      <w:pPr>
        <w:spacing w:after="140" w:line="259" w:lineRule="auto"/>
      </w:pPr>
      <w:r>
        <w:t>Wasili’s command API is expressed as Appwrite Function executions. This means there is no custom REST router in the project; each Function acts as one application command and receives JSON data from the shared web client.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vAlign w:val="center"/>
            <w:tcMar>
              <w:top w:w="100" w:type="dxa"/>
              <w:start w:w="120" w:type="dxa"/>
              <w:bottom w:w="100" w:type="dxa"/>
              <w:end w:w="120" w:type="dxa"/>
            </w:tcMar>
            <w:shd w:fill="17365D"/>
          </w:tcPr>
          <w:p>
            <w:pPr>
              <w:spacing w:after="0"/>
            </w:pPr>
            <w:r/>
            <w:r>
              <w:rPr>
                <w:rFonts w:ascii="Aptos" w:hAnsi="Aptos"/>
                <w:b/>
                <w:color w:val="FFFFFF"/>
                <w:sz w:val="18"/>
              </w:rPr>
              <w:t>Function</w:t>
            </w:r>
          </w:p>
        </w:tc>
        <w:tc>
          <w:tcPr>
            <w:tcW w:type="dxa" w:w="2448"/>
            <w:vAlign w:val="center"/>
            <w:tcMar>
              <w:top w:w="100" w:type="dxa"/>
              <w:start w:w="120" w:type="dxa"/>
              <w:bottom w:w="100" w:type="dxa"/>
              <w:end w:w="120" w:type="dxa"/>
            </w:tcMar>
            <w:shd w:fill="17365D"/>
          </w:tcPr>
          <w:p>
            <w:pPr>
              <w:spacing w:after="0"/>
            </w:pPr>
            <w:r/>
            <w:r>
              <w:rPr>
                <w:rFonts w:ascii="Aptos" w:hAnsi="Aptos"/>
                <w:b/>
                <w:color w:val="FFFFFF"/>
                <w:sz w:val="18"/>
              </w:rPr>
              <w:t>Allowed caller in config</w:t>
            </w:r>
          </w:p>
        </w:tc>
        <w:tc>
          <w:tcPr>
            <w:tcW w:type="dxa" w:w="4824"/>
            <w:vAlign w:val="center"/>
            <w:tcMar>
              <w:top w:w="100" w:type="dxa"/>
              <w:start w:w="120" w:type="dxa"/>
              <w:bottom w:w="100" w:type="dxa"/>
              <w:end w:w="120" w:type="dxa"/>
            </w:tcMar>
            <w:shd w:fill="17365D"/>
          </w:tcPr>
          <w:p>
            <w:pPr>
              <w:spacing w:after="0"/>
            </w:pPr>
            <w:r/>
            <w:r>
              <w:rPr>
                <w:rFonts w:ascii="Aptos" w:hAnsi="Aptos"/>
                <w:b/>
                <w:color w:val="FFFFFF"/>
                <w:sz w:val="18"/>
              </w:rPr>
              <w:t>Core responsibility</w:t>
            </w:r>
          </w:p>
        </w:tc>
      </w:tr>
      <w:tr>
        <w:trPr>
          <w:cantSplit/>
        </w:trPr>
        <w:tc>
          <w:tcPr>
            <w:tcW w:type="dxa" w:w="2376"/>
            <w:vAlign w:val="center"/>
            <w:tcMar>
              <w:top w:w="100" w:type="dxa"/>
              <w:start w:w="120" w:type="dxa"/>
              <w:bottom w:w="100" w:type="dxa"/>
              <w:end w:w="120" w:type="dxa"/>
            </w:tcMar>
          </w:tcPr>
          <w:p>
            <w:pPr>
              <w:spacing w:after="0"/>
            </w:pPr>
            <w:r/>
            <w:r>
              <w:rPr>
                <w:rFonts w:ascii="Aptos" w:hAnsi="Aptos"/>
                <w:b w:val="0"/>
                <w:color w:val="243247"/>
                <w:sz w:val="18"/>
              </w:rPr>
              <w:t>create-delivery</w:t>
            </w:r>
          </w:p>
        </w:tc>
        <w:tc>
          <w:tcPr>
            <w:tcW w:type="dxa" w:w="2448"/>
            <w:vAlign w:val="center"/>
            <w:tcMar>
              <w:top w:w="100" w:type="dxa"/>
              <w:start w:w="120" w:type="dxa"/>
              <w:bottom w:w="100" w:type="dxa"/>
              <w:end w:w="120" w:type="dxa"/>
            </w:tcMar>
          </w:tcPr>
          <w:p>
            <w:pPr>
              <w:spacing w:after="0"/>
            </w:pPr>
            <w:r/>
            <w:r>
              <w:rPr>
                <w:rFonts w:ascii="Aptos" w:hAnsi="Aptos"/>
                <w:b w:val="0"/>
                <w:color w:val="243247"/>
                <w:sz w:val="18"/>
              </w:rPr>
              <w:t>retailerstaff</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Validate and create OPEN delivery plus protected code.</w:t>
            </w:r>
          </w:p>
        </w:tc>
      </w:tr>
      <w:tr>
        <w:trPr>
          <w:cantSplit/>
        </w:trPr>
        <w:tc>
          <w:tcPr>
            <w:tcW w:type="dxa" w:w="2376"/>
            <w:vAlign w:val="center"/>
            <w:tcMar>
              <w:top w:w="100" w:type="dxa"/>
              <w:start w:w="120" w:type="dxa"/>
              <w:bottom w:w="100" w:type="dxa"/>
              <w:end w:w="120" w:type="dxa"/>
            </w:tcMar>
            <w:shd w:fill="F7F9FC"/>
          </w:tcPr>
          <w:p>
            <w:pPr>
              <w:spacing w:after="0"/>
            </w:pPr>
            <w:r/>
            <w:r>
              <w:rPr>
                <w:rFonts w:ascii="Aptos" w:hAnsi="Aptos"/>
                <w:b w:val="0"/>
                <w:color w:val="243247"/>
                <w:sz w:val="18"/>
              </w:rPr>
              <w:t>assign-delivery</w:t>
            </w:r>
          </w:p>
        </w:tc>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dispatcher</w:t>
            </w:r>
          </w:p>
        </w:tc>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Validate rider eligibility and assign/reassign.</w:t>
            </w:r>
          </w:p>
        </w:tc>
      </w:tr>
      <w:tr>
        <w:trPr>
          <w:cantSplit/>
        </w:trPr>
        <w:tc>
          <w:tcPr>
            <w:tcW w:type="dxa" w:w="2376"/>
            <w:vAlign w:val="center"/>
            <w:tcMar>
              <w:top w:w="100" w:type="dxa"/>
              <w:start w:w="120" w:type="dxa"/>
              <w:bottom w:w="100" w:type="dxa"/>
              <w:end w:w="120" w:type="dxa"/>
            </w:tcMar>
          </w:tcPr>
          <w:p>
            <w:pPr>
              <w:spacing w:after="0"/>
            </w:pPr>
            <w:r/>
            <w:r>
              <w:rPr>
                <w:rFonts w:ascii="Aptos" w:hAnsi="Aptos"/>
                <w:b w:val="0"/>
                <w:color w:val="243247"/>
                <w:sz w:val="18"/>
              </w:rPr>
              <w:t>accept-assignment</w:t>
            </w:r>
          </w:p>
        </w:tc>
        <w:tc>
          <w:tcPr>
            <w:tcW w:type="dxa" w:w="2448"/>
            <w:vAlign w:val="center"/>
            <w:tcMar>
              <w:top w:w="100" w:type="dxa"/>
              <w:start w:w="120" w:type="dxa"/>
              <w:bottom w:w="100" w:type="dxa"/>
              <w:end w:w="120" w:type="dxa"/>
            </w:tcMar>
          </w:tcPr>
          <w:p>
            <w:pPr>
              <w:spacing w:after="0"/>
            </w:pPr>
            <w:r/>
            <w:r>
              <w:rPr>
                <w:rFonts w:ascii="Aptos" w:hAnsi="Aptos"/>
                <w:b w:val="0"/>
                <w:color w:val="243247"/>
                <w:sz w:val="18"/>
              </w:rPr>
              <w:t>rider</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Verify ownership and move ASSIGNED → ACCEPTED.</w:t>
            </w:r>
          </w:p>
        </w:tc>
      </w:tr>
      <w:tr>
        <w:trPr>
          <w:cantSplit/>
        </w:trPr>
        <w:tc>
          <w:tcPr>
            <w:tcW w:type="dxa" w:w="2376"/>
            <w:vAlign w:val="center"/>
            <w:tcMar>
              <w:top w:w="100" w:type="dxa"/>
              <w:start w:w="120" w:type="dxa"/>
              <w:bottom w:w="100" w:type="dxa"/>
              <w:end w:w="120" w:type="dxa"/>
            </w:tcMar>
            <w:shd w:fill="F7F9FC"/>
          </w:tcPr>
          <w:p>
            <w:pPr>
              <w:spacing w:after="0"/>
            </w:pPr>
            <w:r/>
            <w:r>
              <w:rPr>
                <w:rFonts w:ascii="Aptos" w:hAnsi="Aptos"/>
                <w:b w:val="0"/>
                <w:color w:val="243247"/>
                <w:sz w:val="18"/>
              </w:rPr>
              <w:t>reject-assignment</w:t>
            </w:r>
          </w:p>
        </w:tc>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rider</w:t>
            </w:r>
          </w:p>
        </w:tc>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Return job to OPEN and release capacity.</w:t>
            </w:r>
          </w:p>
        </w:tc>
      </w:tr>
      <w:tr>
        <w:trPr>
          <w:cantSplit/>
        </w:trPr>
        <w:tc>
          <w:tcPr>
            <w:tcW w:type="dxa" w:w="2376"/>
            <w:vAlign w:val="center"/>
            <w:tcMar>
              <w:top w:w="100" w:type="dxa"/>
              <w:start w:w="120" w:type="dxa"/>
              <w:bottom w:w="100" w:type="dxa"/>
              <w:end w:w="120" w:type="dxa"/>
            </w:tcMar>
          </w:tcPr>
          <w:p>
            <w:pPr>
              <w:spacing w:after="0"/>
            </w:pPr>
            <w:r/>
            <w:r>
              <w:rPr>
                <w:rFonts w:ascii="Aptos" w:hAnsi="Aptos"/>
                <w:b w:val="0"/>
                <w:color w:val="243247"/>
                <w:sz w:val="18"/>
              </w:rPr>
              <w:t>advance-status</w:t>
            </w:r>
          </w:p>
        </w:tc>
        <w:tc>
          <w:tcPr>
            <w:tcW w:type="dxa" w:w="2448"/>
            <w:vAlign w:val="center"/>
            <w:tcMar>
              <w:top w:w="100" w:type="dxa"/>
              <w:start w:w="120" w:type="dxa"/>
              <w:bottom w:w="100" w:type="dxa"/>
              <w:end w:w="120" w:type="dxa"/>
            </w:tcMar>
          </w:tcPr>
          <w:p>
            <w:pPr>
              <w:spacing w:after="0"/>
            </w:pPr>
            <w:r/>
            <w:r>
              <w:rPr>
                <w:rFonts w:ascii="Aptos" w:hAnsi="Aptos"/>
                <w:b w:val="0"/>
                <w:color w:val="243247"/>
                <w:sz w:val="18"/>
              </w:rPr>
              <w:t>rider</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Enforce one-step forward transition.</w:t>
            </w:r>
          </w:p>
        </w:tc>
      </w:tr>
      <w:tr>
        <w:trPr>
          <w:cantSplit/>
        </w:trPr>
        <w:tc>
          <w:tcPr>
            <w:tcW w:type="dxa" w:w="2376"/>
            <w:vAlign w:val="center"/>
            <w:tcMar>
              <w:top w:w="100" w:type="dxa"/>
              <w:start w:w="120" w:type="dxa"/>
              <w:bottom w:w="100" w:type="dxa"/>
              <w:end w:w="120" w:type="dxa"/>
            </w:tcMar>
            <w:shd w:fill="F7F9FC"/>
          </w:tcPr>
          <w:p>
            <w:pPr>
              <w:spacing w:after="0"/>
            </w:pPr>
            <w:r/>
            <w:r>
              <w:rPr>
                <w:rFonts w:ascii="Aptos" w:hAnsi="Aptos"/>
                <w:b w:val="0"/>
                <w:color w:val="243247"/>
                <w:sz w:val="18"/>
              </w:rPr>
              <w:t>confirm-delivery</w:t>
            </w:r>
          </w:p>
        </w:tc>
        <w:tc>
          <w:tcPr>
            <w:tcW w:type="dxa" w:w="2448"/>
            <w:vAlign w:val="center"/>
            <w:tcMar>
              <w:top w:w="100" w:type="dxa"/>
              <w:start w:w="120" w:type="dxa"/>
              <w:bottom w:w="100" w:type="dxa"/>
              <w:end w:w="120" w:type="dxa"/>
            </w:tcMar>
            <w:shd w:fill="F7F9FC"/>
          </w:tcPr>
          <w:p>
            <w:pPr>
              <w:spacing w:after="0"/>
            </w:pPr>
            <w:r/>
            <w:r>
              <w:rPr>
                <w:rFonts w:ascii="Aptos" w:hAnsi="Aptos"/>
                <w:b w:val="0"/>
                <w:color w:val="243247"/>
                <w:sz w:val="18"/>
              </w:rPr>
              <w:t>rider</w:t>
            </w:r>
          </w:p>
        </w:tc>
        <w:tc>
          <w:tcPr>
            <w:tcW w:type="dxa" w:w="4824"/>
            <w:vAlign w:val="center"/>
            <w:tcMar>
              <w:top w:w="100" w:type="dxa"/>
              <w:start w:w="120" w:type="dxa"/>
              <w:bottom w:w="100" w:type="dxa"/>
              <w:end w:w="120" w:type="dxa"/>
            </w:tcMar>
            <w:shd w:fill="F7F9FC"/>
          </w:tcPr>
          <w:p>
            <w:pPr>
              <w:spacing w:after="0"/>
            </w:pPr>
            <w:r/>
            <w:r>
              <w:rPr>
                <w:rFonts w:ascii="Aptos" w:hAnsi="Aptos"/>
                <w:b w:val="0"/>
                <w:color w:val="243247"/>
                <w:sz w:val="18"/>
              </w:rPr>
              <w:t>Validate customer code and mark DELIVERED.</w:t>
            </w:r>
          </w:p>
        </w:tc>
      </w:tr>
      <w:tr>
        <w:trPr>
          <w:cantSplit/>
        </w:trPr>
        <w:tc>
          <w:tcPr>
            <w:tcW w:type="dxa" w:w="2376"/>
            <w:vAlign w:val="center"/>
            <w:tcMar>
              <w:top w:w="100" w:type="dxa"/>
              <w:start w:w="120" w:type="dxa"/>
              <w:bottom w:w="100" w:type="dxa"/>
              <w:end w:w="120" w:type="dxa"/>
            </w:tcMar>
          </w:tcPr>
          <w:p>
            <w:pPr>
              <w:spacing w:after="0"/>
            </w:pPr>
            <w:r/>
            <w:r>
              <w:rPr>
                <w:rFonts w:ascii="Aptos" w:hAnsi="Aptos"/>
                <w:b w:val="0"/>
                <w:color w:val="243247"/>
                <w:sz w:val="18"/>
              </w:rPr>
              <w:t>cancel-delivery</w:t>
            </w:r>
          </w:p>
        </w:tc>
        <w:tc>
          <w:tcPr>
            <w:tcW w:type="dxa" w:w="2448"/>
            <w:vAlign w:val="center"/>
            <w:tcMar>
              <w:top w:w="100" w:type="dxa"/>
              <w:start w:w="120" w:type="dxa"/>
              <w:bottom w:w="100" w:type="dxa"/>
              <w:end w:w="120" w:type="dxa"/>
            </w:tcMar>
          </w:tcPr>
          <w:p>
            <w:pPr>
              <w:spacing w:after="0"/>
            </w:pPr>
            <w:r/>
            <w:r>
              <w:rPr>
                <w:rFonts w:ascii="Aptos" w:hAnsi="Aptos"/>
                <w:b w:val="0"/>
                <w:color w:val="243247"/>
                <w:sz w:val="18"/>
              </w:rPr>
              <w:t>dispatcher, retailerstaff</w:t>
            </w:r>
          </w:p>
        </w:tc>
        <w:tc>
          <w:tcPr>
            <w:tcW w:type="dxa" w:w="4824"/>
            <w:vAlign w:val="center"/>
            <w:tcMar>
              <w:top w:w="100" w:type="dxa"/>
              <w:start w:w="120" w:type="dxa"/>
              <w:bottom w:w="100" w:type="dxa"/>
              <w:end w:w="120" w:type="dxa"/>
            </w:tcMar>
          </w:tcPr>
          <w:p>
            <w:pPr>
              <w:spacing w:after="0"/>
            </w:pPr>
            <w:r/>
            <w:r>
              <w:rPr>
                <w:rFonts w:ascii="Aptos" w:hAnsi="Aptos"/>
                <w:b w:val="0"/>
                <w:color w:val="243247"/>
                <w:sz w:val="18"/>
              </w:rPr>
              <w:t>Cancel eligible delivery and release capacity where needed.</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Implementation note.  </w:t>
            </w:r>
            <w:r>
              <w:rPr>
                <w:color w:val="243247"/>
                <w:sz w:val="18"/>
              </w:rPr>
              <w:t>The source contains an admin UI and admin label/row permissions, but appwrite.config.json does not grant the admin label execution access to assign-delivery or cancel-delivery. If admin is intended to operate those commands in production, the deployment configuration should be aligned with the UI/code intent.</w:t>
            </w:r>
          </w:p>
        </w:tc>
      </w:tr>
    </w:tbl>
    <w:p>
      <w:pPr>
        <w:spacing w:after="40"/>
      </w:pPr>
    </w:p>
    <w:p>
      <w:pPr>
        <w:pStyle w:val="Heading1"/>
      </w:pPr>
      <w:r>
        <w:t>8. Security Design</w:t>
      </w:r>
    </w:p>
    <w:p>
      <w:pPr>
        <w:pStyle w:val="Heading2"/>
      </w:pPr>
      <w:r>
        <w:t>8.1 Authentication</w:t>
      </w:r>
    </w:p>
    <w:p>
      <w:pPr>
        <w:spacing w:after="140" w:line="259" w:lineRule="auto"/>
      </w:pPr>
      <w:r>
        <w:t>Appwrite Account email/password sessions are used. The application presents username-style sign-in and converts the username into a synthetic email address for Appwrite. Phone numbers are contact data, not authentication identifiers.</w:t>
      </w:r>
    </w:p>
    <w:p>
      <w:pPr>
        <w:pStyle w:val="Heading2"/>
      </w:pPr>
      <w:r>
        <w:t>8.2 Authorization</w:t>
      </w:r>
    </w:p>
    <w:p>
      <w:pPr>
        <w:spacing w:after="140" w:line="259" w:lineRule="auto"/>
      </w:pPr>
      <w:r>
        <w:t>Authorization is layered. Appwrite labels identify the role; Function execute permissions determine who may invoke a command; Function code re-checks the caller/ownership where necessary; and row-level TablesDB permissions limit data visibility and updates.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tcMar>
              <w:top w:w="100" w:type="dxa"/>
              <w:start w:w="120" w:type="dxa"/>
              <w:bottom w:w="100" w:type="dxa"/>
              <w:end w:w="120" w:type="dxa"/>
            </w:tcMar>
            <w:shd w:fill="17365D"/>
          </w:tcPr>
          <w:p>
            <w:pPr>
              <w:spacing w:after="0"/>
            </w:pPr>
            <w:r/>
            <w:r>
              <w:rPr>
                <w:rFonts w:ascii="Aptos" w:hAnsi="Aptos"/>
                <w:b/>
                <w:color w:val="FFFFFF"/>
                <w:sz w:val="18"/>
              </w:rPr>
              <w:t>Control</w:t>
            </w:r>
          </w:p>
        </w:tc>
        <w:tc>
          <w:tcPr>
            <w:tcW w:type="dxa" w:w="6480"/>
            <w:vAlign w:val="center"/>
            <w:tcMar>
              <w:top w:w="100" w:type="dxa"/>
              <w:start w:w="120" w:type="dxa"/>
              <w:bottom w:w="100" w:type="dxa"/>
              <w:end w:w="120" w:type="dxa"/>
            </w:tcMar>
            <w:shd w:fill="17365D"/>
          </w:tcPr>
          <w:p>
            <w:pPr>
              <w:spacing w:after="0"/>
            </w:pPr>
            <w:r/>
            <w:r>
              <w:rPr>
                <w:rFonts w:ascii="Aptos" w:hAnsi="Aptos"/>
                <w:b/>
                <w:color w:val="FFFFFF"/>
                <w:sz w:val="18"/>
              </w:rPr>
              <w:t>What it protects</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color w:val="243247"/>
                <w:sz w:val="18"/>
              </w:rPr>
              <w:t>Appwrite session</w:t>
            </w:r>
          </w:p>
        </w:tc>
        <w:tc>
          <w:tcPr>
            <w:tcW w:type="dxa" w:w="6480"/>
            <w:vAlign w:val="center"/>
            <w:tcMar>
              <w:top w:w="100" w:type="dxa"/>
              <w:start w:w="120" w:type="dxa"/>
              <w:bottom w:w="100" w:type="dxa"/>
              <w:end w:w="120" w:type="dxa"/>
            </w:tcMar>
          </w:tcPr>
          <w:p>
            <w:pPr>
              <w:spacing w:after="0"/>
            </w:pPr>
            <w:r/>
            <w:r>
              <w:rPr>
                <w:rFonts w:ascii="Aptos" w:hAnsi="Aptos"/>
                <w:b w:val="0"/>
                <w:color w:val="243247"/>
                <w:sz w:val="18"/>
              </w:rPr>
              <w:t>Establishes authenticated user identity.</w:t>
            </w:r>
          </w:p>
        </w:tc>
      </w:tr>
      <w:tr>
        <w:trPr>
          <w:cantSplit/>
        </w:trPr>
        <w:tc>
          <w:tcPr>
            <w:tcW w:type="dxa" w:w="3168"/>
            <w:vAlign w:val="center"/>
            <w:tcMar>
              <w:top w:w="100" w:type="dxa"/>
              <w:start w:w="120" w:type="dxa"/>
              <w:bottom w:w="100" w:type="dxa"/>
              <w:end w:w="120" w:type="dxa"/>
            </w:tcMar>
            <w:shd w:fill="F7F9FC"/>
          </w:tcPr>
          <w:p>
            <w:pPr>
              <w:spacing w:after="0"/>
            </w:pPr>
            <w:r/>
            <w:r>
              <w:rPr>
                <w:rFonts w:ascii="Aptos" w:hAnsi="Aptos"/>
                <w:b w:val="0"/>
                <w:color w:val="243247"/>
                <w:sz w:val="18"/>
              </w:rPr>
              <w:t>Role labels</w:t>
            </w:r>
          </w:p>
        </w:tc>
        <w:tc>
          <w:tcPr>
            <w:tcW w:type="dxa" w:w="6480"/>
            <w:vAlign w:val="center"/>
            <w:tcMar>
              <w:top w:w="100" w:type="dxa"/>
              <w:start w:w="120" w:type="dxa"/>
              <w:bottom w:w="100" w:type="dxa"/>
              <w:end w:w="120" w:type="dxa"/>
            </w:tcMar>
            <w:shd w:fill="F7F9FC"/>
          </w:tcPr>
          <w:p>
            <w:pPr>
              <w:spacing w:after="0"/>
            </w:pPr>
            <w:r/>
            <w:r>
              <w:rPr>
                <w:rFonts w:ascii="Aptos" w:hAnsi="Aptos"/>
                <w:b w:val="0"/>
                <w:color w:val="243247"/>
                <w:sz w:val="18"/>
              </w:rPr>
              <w:t>Separates retailer, dispatcher, rider and admin capabilities.</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color w:val="243247"/>
                <w:sz w:val="18"/>
              </w:rPr>
              <w:t>Function execute labels</w:t>
            </w:r>
          </w:p>
        </w:tc>
        <w:tc>
          <w:tcPr>
            <w:tcW w:type="dxa" w:w="6480"/>
            <w:vAlign w:val="center"/>
            <w:tcMar>
              <w:top w:w="100" w:type="dxa"/>
              <w:start w:w="120" w:type="dxa"/>
              <w:bottom w:w="100" w:type="dxa"/>
              <w:end w:w="120" w:type="dxa"/>
            </w:tcMar>
          </w:tcPr>
          <w:p>
            <w:pPr>
              <w:spacing w:after="0"/>
            </w:pPr>
            <w:r/>
            <w:r>
              <w:rPr>
                <w:rFonts w:ascii="Aptos" w:hAnsi="Aptos"/>
                <w:b w:val="0"/>
                <w:color w:val="243247"/>
                <w:sz w:val="18"/>
              </w:rPr>
              <w:t>Blocks unauthorized command invocation at platform boundary.</w:t>
            </w:r>
          </w:p>
        </w:tc>
      </w:tr>
      <w:tr>
        <w:trPr>
          <w:cantSplit/>
        </w:trPr>
        <w:tc>
          <w:tcPr>
            <w:tcW w:type="dxa" w:w="3168"/>
            <w:vAlign w:val="center"/>
            <w:tcMar>
              <w:top w:w="100" w:type="dxa"/>
              <w:start w:w="120" w:type="dxa"/>
              <w:bottom w:w="100" w:type="dxa"/>
              <w:end w:w="120" w:type="dxa"/>
            </w:tcMar>
            <w:shd w:fill="F7F9FC"/>
          </w:tcPr>
          <w:p>
            <w:pPr>
              <w:spacing w:after="0"/>
            </w:pPr>
            <w:r/>
            <w:r>
              <w:rPr>
                <w:rFonts w:ascii="Aptos" w:hAnsi="Aptos"/>
                <w:b w:val="0"/>
                <w:color w:val="243247"/>
                <w:sz w:val="18"/>
              </w:rPr>
              <w:t>Server-side checks</w:t>
            </w:r>
          </w:p>
        </w:tc>
        <w:tc>
          <w:tcPr>
            <w:tcW w:type="dxa" w:w="6480"/>
            <w:vAlign w:val="center"/>
            <w:tcMar>
              <w:top w:w="100" w:type="dxa"/>
              <w:start w:w="120" w:type="dxa"/>
              <w:bottom w:w="100" w:type="dxa"/>
              <w:end w:w="120" w:type="dxa"/>
            </w:tcMar>
            <w:shd w:fill="F7F9FC"/>
          </w:tcPr>
          <w:p>
            <w:pPr>
              <w:spacing w:after="0"/>
            </w:pPr>
            <w:r/>
            <w:r>
              <w:rPr>
                <w:rFonts w:ascii="Aptos" w:hAnsi="Aptos"/>
                <w:b w:val="0"/>
                <w:color w:val="243247"/>
                <w:sz w:val="18"/>
              </w:rPr>
              <w:t>Enforces ownership, state and domain rules even if client code is modified.</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color w:val="243247"/>
                <w:sz w:val="18"/>
              </w:rPr>
              <w:t>Row security / permissions</w:t>
            </w:r>
          </w:p>
        </w:tc>
        <w:tc>
          <w:tcPr>
            <w:tcW w:type="dxa" w:w="6480"/>
            <w:vAlign w:val="center"/>
            <w:tcMar>
              <w:top w:w="100" w:type="dxa"/>
              <w:start w:w="120" w:type="dxa"/>
              <w:bottom w:w="100" w:type="dxa"/>
              <w:end w:w="120" w:type="dxa"/>
            </w:tcMar>
          </w:tcPr>
          <w:p>
            <w:pPr>
              <w:spacing w:after="0"/>
            </w:pPr>
            <w:r/>
            <w:r>
              <w:rPr>
                <w:rFonts w:ascii="Aptos" w:hAnsi="Aptos"/>
                <w:b w:val="0"/>
                <w:color w:val="243247"/>
                <w:sz w:val="18"/>
              </w:rPr>
              <w:t>Limits direct browser reads and rider self-updates.</w:t>
            </w:r>
          </w:p>
        </w:tc>
      </w:tr>
      <w:tr>
        <w:trPr>
          <w:cantSplit/>
        </w:trPr>
        <w:tc>
          <w:tcPr>
            <w:tcW w:type="dxa" w:w="3168"/>
            <w:vAlign w:val="center"/>
            <w:tcMar>
              <w:top w:w="100" w:type="dxa"/>
              <w:start w:w="120" w:type="dxa"/>
              <w:bottom w:w="100" w:type="dxa"/>
              <w:end w:w="120" w:type="dxa"/>
            </w:tcMar>
            <w:shd w:fill="F7F9FC"/>
          </w:tcPr>
          <w:p>
            <w:pPr>
              <w:spacing w:after="0"/>
            </w:pPr>
            <w:r/>
            <w:r>
              <w:rPr>
                <w:rFonts w:ascii="Aptos" w:hAnsi="Aptos"/>
                <w:b w:val="0"/>
                <w:color w:val="243247"/>
                <w:sz w:val="18"/>
              </w:rPr>
              <w:t>Protected confirmation table</w:t>
            </w:r>
          </w:p>
        </w:tc>
        <w:tc>
          <w:tcPr>
            <w:tcW w:type="dxa" w:w="6480"/>
            <w:vAlign w:val="center"/>
            <w:tcMar>
              <w:top w:w="100" w:type="dxa"/>
              <w:start w:w="120" w:type="dxa"/>
              <w:bottom w:w="100" w:type="dxa"/>
              <w:end w:w="120" w:type="dxa"/>
            </w:tcMar>
            <w:shd w:fill="F7F9FC"/>
          </w:tcPr>
          <w:p>
            <w:pPr>
              <w:spacing w:after="0"/>
            </w:pPr>
            <w:r/>
            <w:r>
              <w:rPr>
                <w:rFonts w:ascii="Aptos" w:hAnsi="Aptos"/>
                <w:b w:val="0"/>
                <w:color w:val="243247"/>
                <w:sz w:val="18"/>
              </w:rPr>
              <w:t>Prevents the rider client from reading proof-of-delivery codes.</w:t>
            </w:r>
          </w:p>
        </w:tc>
      </w:tr>
    </w:tbl>
    <w:p>
      <w:pPr>
        <w:spacing w:after="40"/>
      </w:pPr>
    </w:p>
    <w:p>
      <w:pPr>
        <w:pStyle w:val="Heading2"/>
      </w:pPr>
      <w:r>
        <w:t>8.3 Auditability</w:t>
      </w:r>
    </w:p>
    <w:p>
      <w:pPr>
        <w:spacing w:after="140" w:line="259" w:lineRule="auto"/>
      </w:pPr>
      <w:r>
        <w:t>Each delivery carries a history JSON string containing status, timestamp, user ID, role and optional note. The business Functions append a history event when they change delivery status. This makes the delivery row self-contained for MVP auditing, although a separate immutable event table would be preferable at larger scale.</w:t>
      </w:r>
    </w:p>
    <w:p>
      <w:pPr>
        <w:pStyle w:val="Heading1"/>
      </w:pPr>
      <w:r>
        <w:t>9. Realtime and User Interface Synchronisation</w:t>
      </w:r>
    </w:p>
    <w:p>
      <w:pPr>
        <w:spacing w:after="140" w:line="259" w:lineRule="auto"/>
      </w:pPr>
      <w:r>
        <w:t>The shared client subscribes to Appwrite Realtime channels for delivery and rider rows. Operational pages can therefore refresh when an assignment, rider workload or delivery state changes. Realtime events remain subject to Appwrite permissions, so the subscription does not bypass the read model.</w:t>
      </w: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Why this matters.  </w:t>
            </w:r>
            <w:r>
              <w:rPr>
                <w:color w:val="243247"/>
                <w:sz w:val="18"/>
              </w:rPr>
              <w:t>Dispatching is a coordination problem. Realtime updates reduce the chance that two users act on stale assignment or capacity information, although the server-side Function remains the final authority for validating the write.</w:t>
            </w:r>
          </w:p>
        </w:tc>
      </w:tr>
    </w:tbl>
    <w:p>
      <w:pPr>
        <w:spacing w:after="40"/>
      </w:pPr>
    </w:p>
    <w:p>
      <w:pPr>
        <w:pStyle w:val="Heading1"/>
      </w:pPr>
      <w:r>
        <w:t>10. Deployment Design</w:t>
      </w:r>
    </w:p>
    <w:p>
      <w:pPr>
        <w:keepNext/>
        <w:jc w:val="center"/>
      </w:pPr>
      <w:r>
        <w:drawing>
          <wp:inline xmlns:a="http://schemas.openxmlformats.org/drawingml/2006/main" xmlns:pic="http://schemas.openxmlformats.org/drawingml/2006/picture">
            <wp:extent cx="6126480" cy="3577380"/>
            <wp:docPr id="6" name="Picture 6"/>
            <wp:cNvGraphicFramePr>
              <a:graphicFrameLocks noChangeAspect="1"/>
            </wp:cNvGraphicFramePr>
            <a:graphic>
              <a:graphicData uri="http://schemas.openxmlformats.org/drawingml/2006/picture">
                <pic:pic>
                  <pic:nvPicPr>
                    <pic:cNvPr id="0" name="06_deployment.png"/>
                    <pic:cNvPicPr/>
                  </pic:nvPicPr>
                  <pic:blipFill>
                    <a:blip r:embed="rId16"/>
                    <a:stretch>
                      <a:fillRect/>
                    </a:stretch>
                  </pic:blipFill>
                  <pic:spPr>
                    <a:xfrm>
                      <a:off x="0" y="0"/>
                      <a:ext cx="6126480" cy="3577380"/>
                    </a:xfrm>
                    <a:prstGeom prst="rect"/>
                  </pic:spPr>
                </pic:pic>
              </a:graphicData>
            </a:graphic>
          </wp:inline>
        </w:drawing>
      </w:r>
    </w:p>
    <w:p>
      <w:pPr>
        <w:spacing w:before="40" w:after="200"/>
        <w:jc w:val="center"/>
      </w:pPr>
      <w:r>
        <w:rPr>
          <w:i/>
          <w:color w:val="64748B"/>
          <w:sz w:val="16"/>
        </w:rPr>
        <w:t>Figure 6. Deployment 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100" w:type="dxa"/>
              <w:start w:w="120" w:type="dxa"/>
              <w:bottom w:w="100" w:type="dxa"/>
              <w:end w:w="120" w:type="dxa"/>
            </w:tcMar>
            <w:shd w:fill="17365D"/>
          </w:tcPr>
          <w:p>
            <w:pPr>
              <w:spacing w:after="0"/>
            </w:pPr>
            <w:r/>
            <w:r>
              <w:rPr>
                <w:rFonts w:ascii="Aptos" w:hAnsi="Aptos"/>
                <w:b/>
                <w:color w:val="FFFFFF"/>
                <w:sz w:val="18"/>
              </w:rPr>
              <w:t>Deployment concern</w:t>
            </w:r>
          </w:p>
        </w:tc>
        <w:tc>
          <w:tcPr>
            <w:tcW w:type="dxa" w:w="6768"/>
            <w:vAlign w:val="center"/>
            <w:tcMar>
              <w:top w:w="100" w:type="dxa"/>
              <w:start w:w="120" w:type="dxa"/>
              <w:bottom w:w="100" w:type="dxa"/>
              <w:end w:w="120" w:type="dxa"/>
            </w:tcMar>
            <w:shd w:fill="17365D"/>
          </w:tcPr>
          <w:p>
            <w:pPr>
              <w:spacing w:after="0"/>
            </w:pPr>
            <w:r/>
            <w:r>
              <w:rPr>
                <w:rFonts w:ascii="Aptos" w:hAnsi="Aptos"/>
                <w:b/>
                <w:color w:val="FFFFFF"/>
                <w:sz w:val="18"/>
              </w:rPr>
              <w:t>As-built approach</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Frontend</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Serve the public/ directory from a static web host or local static server.</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Backend</w:t>
            </w:r>
          </w:p>
        </w:tc>
        <w:tc>
          <w:tcPr>
            <w:tcW w:type="dxa" w:w="6768"/>
            <w:vAlign w:val="center"/>
            <w:tcMar>
              <w:top w:w="100" w:type="dxa"/>
              <w:start w:w="120" w:type="dxa"/>
              <w:bottom w:w="100" w:type="dxa"/>
              <w:end w:w="120" w:type="dxa"/>
            </w:tcMar>
            <w:shd w:fill="F7F9FC"/>
          </w:tcPr>
          <w:p>
            <w:pPr>
              <w:spacing w:after="0"/>
            </w:pPr>
            <w:r/>
            <w:r>
              <w:rPr>
                <w:rFonts w:ascii="Aptos" w:hAnsi="Aptos"/>
                <w:b w:val="0"/>
                <w:color w:val="243247"/>
                <w:sz w:val="18"/>
              </w:rPr>
              <w:t>Managed Appwrite Cloud project.</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Functions</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Seven Node.js 22 Appwrite Functions defined in appwrite.config.json.</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Database setup</w:t>
            </w:r>
          </w:p>
        </w:tc>
        <w:tc>
          <w:tcPr>
            <w:tcW w:type="dxa" w:w="6768"/>
            <w:vAlign w:val="center"/>
            <w:tcMar>
              <w:top w:w="100" w:type="dxa"/>
              <w:start w:w="120" w:type="dxa"/>
              <w:bottom w:w="100" w:type="dxa"/>
              <w:end w:w="120" w:type="dxa"/>
            </w:tcMar>
            <w:shd w:fill="F7F9FC"/>
          </w:tcPr>
          <w:p>
            <w:pPr>
              <w:spacing w:after="0"/>
            </w:pPr>
            <w:r/>
            <w:r>
              <w:rPr>
                <w:rFonts w:ascii="Aptos" w:hAnsi="Aptos"/>
                <w:b w:val="0"/>
                <w:color w:val="243247"/>
                <w:sz w:val="18"/>
              </w:rPr>
              <w:t>scripts/setup.js creates tables, columns, permissions and seed accounts.</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Function deployment</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Appwrite CLI: appwrite push functions.</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Secrets</w:t>
            </w:r>
          </w:p>
        </w:tc>
        <w:tc>
          <w:tcPr>
            <w:tcW w:type="dxa" w:w="6768"/>
            <w:vAlign w:val="center"/>
            <w:tcMar>
              <w:top w:w="100" w:type="dxa"/>
              <w:start w:w="120" w:type="dxa"/>
              <w:bottom w:w="100" w:type="dxa"/>
              <w:end w:w="120" w:type="dxa"/>
            </w:tcMar>
            <w:shd w:fill="F7F9FC"/>
          </w:tcPr>
          <w:p>
            <w:pPr>
              <w:spacing w:after="0"/>
            </w:pPr>
            <w:r/>
            <w:r>
              <w:rPr>
                <w:rFonts w:ascii="Aptos" w:hAnsi="Aptos"/>
                <w:b w:val="0"/>
                <w:color w:val="243247"/>
                <w:sz w:val="18"/>
              </w:rPr>
              <w:t>Setup API key and environment variables stay in .env; .env is gitignored.</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Client configuration</w:t>
            </w:r>
          </w:p>
        </w:tc>
        <w:tc>
          <w:tcPr>
            <w:tcW w:type="dxa" w:w="6768"/>
            <w:vAlign w:val="center"/>
            <w:tcMar>
              <w:top w:w="100" w:type="dxa"/>
              <w:start w:w="120" w:type="dxa"/>
              <w:bottom w:w="100" w:type="dxa"/>
              <w:end w:w="120" w:type="dxa"/>
            </w:tcMar>
          </w:tcPr>
          <w:p>
            <w:pPr>
              <w:spacing w:after="0"/>
            </w:pPr>
            <w:r/>
            <w:r>
              <w:rPr>
                <w:rFonts w:ascii="Aptos" w:hAnsi="Aptos"/>
                <w:b w:val="0"/>
                <w:color w:val="243247"/>
                <w:sz w:val="18"/>
              </w:rPr>
              <w:t>Appwrite endpoint/project/database constants are configured in the web client; Functions contain matching defaults/variables.</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4E5"/>
            <w:tcMar>
              <w:top w:w="160" w:type="dxa"/>
              <w:start w:w="180" w:type="dxa"/>
              <w:bottom w:w="160" w:type="dxa"/>
              <w:end w:w="180" w:type="dxa"/>
            </w:tcMar>
          </w:tcPr>
          <w:p>
            <w:pPr>
              <w:spacing w:after="40"/>
            </w:pPr>
            <w:r>
              <w:rPr>
                <w:b/>
                <w:color w:val="17365D"/>
                <w:sz w:val="19"/>
              </w:rPr>
              <w:t xml:space="preserve">Configuration risk.  </w:t>
            </w:r>
            <w:r>
              <w:rPr>
                <w:color w:val="243247"/>
                <w:sz w:val="18"/>
              </w:rPr>
              <w:t>The project currently duplicates some Appwrite/database constants between setup, client and Functions. This is workable for an MVP but creates configuration-drift risk. A production iteration should standardise these values through environment variables or a deployment pipeline.</w:t>
            </w:r>
          </w:p>
        </w:tc>
      </w:tr>
    </w:tbl>
    <w:p>
      <w:pPr>
        <w:spacing w:after="40"/>
      </w:pPr>
    </w:p>
    <w:p>
      <w:pPr>
        <w:pStyle w:val="Heading1"/>
      </w:pPr>
      <w:r>
        <w:t>11. Quality Attributes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vAlign w:val="center"/>
            <w:tcMar>
              <w:top w:w="100" w:type="dxa"/>
              <w:start w:w="120" w:type="dxa"/>
              <w:bottom w:w="100" w:type="dxa"/>
              <w:end w:w="120" w:type="dxa"/>
            </w:tcMar>
            <w:shd w:fill="17365D"/>
          </w:tcPr>
          <w:p>
            <w:pPr>
              <w:spacing w:after="0"/>
            </w:pPr>
            <w:r/>
            <w:r>
              <w:rPr>
                <w:rFonts w:ascii="Aptos" w:hAnsi="Aptos"/>
                <w:b/>
                <w:color w:val="FFFFFF"/>
                <w:sz w:val="18"/>
              </w:rPr>
              <w:t>Attribute</w:t>
            </w:r>
          </w:p>
        </w:tc>
        <w:tc>
          <w:tcPr>
            <w:tcW w:type="dxa" w:w="7560"/>
            <w:vAlign w:val="center"/>
            <w:tcMar>
              <w:top w:w="100" w:type="dxa"/>
              <w:start w:w="120" w:type="dxa"/>
              <w:bottom w:w="100" w:type="dxa"/>
              <w:end w:w="120" w:type="dxa"/>
            </w:tcMar>
            <w:shd w:fill="17365D"/>
          </w:tcPr>
          <w:p>
            <w:pPr>
              <w:spacing w:after="0"/>
            </w:pPr>
            <w:r/>
            <w:r>
              <w:rPr>
                <w:rFonts w:ascii="Aptos" w:hAnsi="Aptos"/>
                <w:b/>
                <w:color w:val="FFFFFF"/>
                <w:sz w:val="18"/>
              </w:rPr>
              <w:t>How the design addresses it</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Security</w:t>
            </w:r>
          </w:p>
        </w:tc>
        <w:tc>
          <w:tcPr>
            <w:tcW w:type="dxa" w:w="7560"/>
            <w:vAlign w:val="center"/>
            <w:tcMar>
              <w:top w:w="100" w:type="dxa"/>
              <w:start w:w="120" w:type="dxa"/>
              <w:bottom w:w="100" w:type="dxa"/>
              <w:end w:w="120" w:type="dxa"/>
            </w:tcMar>
          </w:tcPr>
          <w:p>
            <w:pPr>
              <w:spacing w:after="0"/>
            </w:pPr>
            <w:r/>
            <w:r>
              <w:rPr>
                <w:rFonts w:ascii="Aptos" w:hAnsi="Aptos"/>
                <w:b w:val="0"/>
                <w:color w:val="243247"/>
                <w:sz w:val="18"/>
              </w:rPr>
              <w:t>Managed authentication, role labels, Function-level commands, row permissions and protected verification data.</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Reliability</w:t>
            </w:r>
          </w:p>
        </w:tc>
        <w:tc>
          <w:tcPr>
            <w:tcW w:type="dxa" w:w="7560"/>
            <w:vAlign w:val="center"/>
            <w:tcMar>
              <w:top w:w="100" w:type="dxa"/>
              <w:start w:w="120" w:type="dxa"/>
              <w:bottom w:w="100" w:type="dxa"/>
              <w:end w:w="120" w:type="dxa"/>
            </w:tcMar>
            <w:shd w:fill="F7F9FC"/>
          </w:tcPr>
          <w:p>
            <w:pPr>
              <w:spacing w:after="0"/>
            </w:pPr>
            <w:r/>
            <w:r>
              <w:rPr>
                <w:rFonts w:ascii="Aptos" w:hAnsi="Aptos"/>
                <w:b w:val="0"/>
                <w:color w:val="243247"/>
                <w:sz w:val="18"/>
              </w:rPr>
              <w:t>Server-side state validation prevents skipped or backward lifecycle changes.</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Maintainability</w:t>
            </w:r>
          </w:p>
        </w:tc>
        <w:tc>
          <w:tcPr>
            <w:tcW w:type="dxa" w:w="7560"/>
            <w:vAlign w:val="center"/>
            <w:tcMar>
              <w:top w:w="100" w:type="dxa"/>
              <w:start w:w="120" w:type="dxa"/>
              <w:bottom w:w="100" w:type="dxa"/>
              <w:end w:w="120" w:type="dxa"/>
            </w:tcMar>
          </w:tcPr>
          <w:p>
            <w:pPr>
              <w:spacing w:after="0"/>
            </w:pPr>
            <w:r/>
            <w:r>
              <w:rPr>
                <w:rFonts w:ascii="Aptos" w:hAnsi="Aptos"/>
                <w:b w:val="0"/>
                <w:color w:val="243247"/>
                <w:sz w:val="18"/>
              </w:rPr>
              <w:t>Role-specific portals and one Function per command keep responsibilities understandable.</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Scalability</w:t>
            </w:r>
          </w:p>
        </w:tc>
        <w:tc>
          <w:tcPr>
            <w:tcW w:type="dxa" w:w="7560"/>
            <w:vAlign w:val="center"/>
            <w:tcMar>
              <w:top w:w="100" w:type="dxa"/>
              <w:start w:w="120" w:type="dxa"/>
              <w:bottom w:w="100" w:type="dxa"/>
              <w:end w:w="120" w:type="dxa"/>
            </w:tcMar>
            <w:shd w:fill="F7F9FC"/>
          </w:tcPr>
          <w:p>
            <w:pPr>
              <w:spacing w:after="0"/>
            </w:pPr>
            <w:r/>
            <w:r>
              <w:rPr>
                <w:rFonts w:ascii="Aptos" w:hAnsi="Aptos"/>
                <w:b w:val="0"/>
                <w:color w:val="243247"/>
                <w:sz w:val="18"/>
              </w:rPr>
              <w:t>Appwrite handles the managed platform and serverless execution; no long-running application server is required.</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Performance</w:t>
            </w:r>
          </w:p>
        </w:tc>
        <w:tc>
          <w:tcPr>
            <w:tcW w:type="dxa" w:w="7560"/>
            <w:vAlign w:val="center"/>
            <w:tcMar>
              <w:top w:w="100" w:type="dxa"/>
              <w:start w:w="120" w:type="dxa"/>
              <w:bottom w:w="100" w:type="dxa"/>
              <w:end w:w="120" w:type="dxa"/>
            </w:tcMar>
          </w:tcPr>
          <w:p>
            <w:pPr>
              <w:spacing w:after="0"/>
            </w:pPr>
            <w:r/>
            <w:r>
              <w:rPr>
                <w:rFonts w:ascii="Aptos" w:hAnsi="Aptos"/>
                <w:b w:val="0"/>
                <w:color w:val="243247"/>
                <w:sz w:val="18"/>
              </w:rPr>
              <w:t>Permission-gated direct reads avoid a custom API hop; Realtime reduces unnecessary polling.</w:t>
            </w:r>
          </w:p>
        </w:tc>
      </w:tr>
      <w:tr>
        <w:trPr>
          <w:cantSplit/>
        </w:trPr>
        <w:tc>
          <w:tcPr>
            <w:tcW w:type="dxa" w:w="2088"/>
            <w:vAlign w:val="center"/>
            <w:tcMar>
              <w:top w:w="100" w:type="dxa"/>
              <w:start w:w="120" w:type="dxa"/>
              <w:bottom w:w="100" w:type="dxa"/>
              <w:end w:w="120" w:type="dxa"/>
            </w:tcMar>
            <w:shd w:fill="F7F9FC"/>
          </w:tcPr>
          <w:p>
            <w:pPr>
              <w:spacing w:after="0"/>
            </w:pPr>
            <w:r/>
            <w:r>
              <w:rPr>
                <w:rFonts w:ascii="Aptos" w:hAnsi="Aptos"/>
                <w:b w:val="0"/>
                <w:color w:val="243247"/>
                <w:sz w:val="18"/>
              </w:rPr>
              <w:t>Auditability</w:t>
            </w:r>
          </w:p>
        </w:tc>
        <w:tc>
          <w:tcPr>
            <w:tcW w:type="dxa" w:w="7560"/>
            <w:vAlign w:val="center"/>
            <w:tcMar>
              <w:top w:w="100" w:type="dxa"/>
              <w:start w:w="120" w:type="dxa"/>
              <w:bottom w:w="100" w:type="dxa"/>
              <w:end w:w="120" w:type="dxa"/>
            </w:tcMar>
            <w:shd w:fill="F7F9FC"/>
          </w:tcPr>
          <w:p>
            <w:pPr>
              <w:spacing w:after="0"/>
            </w:pPr>
            <w:r/>
            <w:r>
              <w:rPr>
                <w:rFonts w:ascii="Aptos" w:hAnsi="Aptos"/>
                <w:b w:val="0"/>
                <w:color w:val="243247"/>
                <w:sz w:val="18"/>
              </w:rPr>
              <w:t>History records the actor and time associated with delivery state changes.</w:t>
            </w:r>
          </w:p>
        </w:tc>
      </w:tr>
      <w:tr>
        <w:trPr>
          <w:cantSplit/>
        </w:trPr>
        <w:tc>
          <w:tcPr>
            <w:tcW w:type="dxa" w:w="2088"/>
            <w:vAlign w:val="center"/>
            <w:tcMar>
              <w:top w:w="100" w:type="dxa"/>
              <w:start w:w="120" w:type="dxa"/>
              <w:bottom w:w="100" w:type="dxa"/>
              <w:end w:w="120" w:type="dxa"/>
            </w:tcMar>
          </w:tcPr>
          <w:p>
            <w:pPr>
              <w:spacing w:after="0"/>
            </w:pPr>
            <w:r/>
            <w:r>
              <w:rPr>
                <w:rFonts w:ascii="Aptos" w:hAnsi="Aptos"/>
                <w:b w:val="0"/>
                <w:color w:val="243247"/>
                <w:sz w:val="18"/>
              </w:rPr>
              <w:t>Usability</w:t>
            </w:r>
          </w:p>
        </w:tc>
        <w:tc>
          <w:tcPr>
            <w:tcW w:type="dxa" w:w="7560"/>
            <w:vAlign w:val="center"/>
            <w:tcMar>
              <w:top w:w="100" w:type="dxa"/>
              <w:start w:w="120" w:type="dxa"/>
              <w:bottom w:w="100" w:type="dxa"/>
              <w:end w:w="120" w:type="dxa"/>
            </w:tcMar>
          </w:tcPr>
          <w:p>
            <w:pPr>
              <w:spacing w:after="0"/>
            </w:pPr>
            <w:r/>
            <w:r>
              <w:rPr>
                <w:rFonts w:ascii="Aptos" w:hAnsi="Aptos"/>
                <w:b w:val="0"/>
                <w:color w:val="243247"/>
                <w:sz w:val="18"/>
              </w:rPr>
              <w:t>Each operational role receives a focused portal rather than one overloaded interface.</w:t>
            </w:r>
          </w:p>
        </w:tc>
      </w:tr>
    </w:tbl>
    <w:p>
      <w:pPr>
        <w:spacing w:after="40"/>
      </w:pPr>
    </w:p>
    <w:p>
      <w:pPr>
        <w:pStyle w:val="Heading1"/>
      </w:pPr>
      <w:r>
        <w:t>12. Testing Strategy</w:t>
      </w:r>
    </w:p>
    <w:p>
      <w:pPr>
        <w:spacing w:after="140" w:line="259" w:lineRule="auto"/>
      </w:pPr>
      <w:r>
        <w:t>The repository includes a domain test script for vehicle compatibility and capacity behaviour. For system validation, the following end-to-end cases should be used during demo or acceptance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vAlign w:val="center"/>
            <w:tcMar>
              <w:top w:w="100" w:type="dxa"/>
              <w:start w:w="120" w:type="dxa"/>
              <w:bottom w:w="100" w:type="dxa"/>
              <w:end w:w="120" w:type="dxa"/>
            </w:tcMar>
            <w:shd w:fill="17365D"/>
          </w:tcPr>
          <w:p>
            <w:pPr>
              <w:spacing w:after="0"/>
            </w:pPr>
            <w:r/>
            <w:r>
              <w:rPr>
                <w:rFonts w:ascii="Aptos" w:hAnsi="Aptos"/>
                <w:b/>
                <w:color w:val="FFFFFF"/>
                <w:sz w:val="18"/>
              </w:rPr>
              <w:t>Scenario</w:t>
            </w:r>
          </w:p>
        </w:tc>
        <w:tc>
          <w:tcPr>
            <w:tcW w:type="dxa" w:w="5328"/>
            <w:vAlign w:val="center"/>
            <w:tcMar>
              <w:top w:w="100" w:type="dxa"/>
              <w:start w:w="120" w:type="dxa"/>
              <w:bottom w:w="100" w:type="dxa"/>
              <w:end w:w="120" w:type="dxa"/>
            </w:tcMar>
            <w:shd w:fill="17365D"/>
          </w:tcPr>
          <w:p>
            <w:pPr>
              <w:spacing w:after="0"/>
            </w:pPr>
            <w:r/>
            <w:r>
              <w:rPr>
                <w:rFonts w:ascii="Aptos" w:hAnsi="Aptos"/>
                <w:b/>
                <w:color w:val="FFFFFF"/>
                <w:sz w:val="18"/>
              </w:rPr>
              <w:t>Expected outcome</w:t>
            </w:r>
          </w:p>
        </w:tc>
      </w:tr>
      <w:tr>
        <w:trPr>
          <w:cantSplit/>
        </w:trPr>
        <w:tc>
          <w:tcPr>
            <w:tcW w:type="dxa" w:w="4320"/>
            <w:vAlign w:val="center"/>
            <w:tcMar>
              <w:top w:w="100" w:type="dxa"/>
              <w:start w:w="120" w:type="dxa"/>
              <w:bottom w:w="100" w:type="dxa"/>
              <w:end w:w="120" w:type="dxa"/>
            </w:tcMar>
          </w:tcPr>
          <w:p>
            <w:pPr>
              <w:spacing w:after="0"/>
            </w:pPr>
            <w:r/>
            <w:r>
              <w:rPr>
                <w:rFonts w:ascii="Aptos" w:hAnsi="Aptos"/>
                <w:b w:val="0"/>
                <w:color w:val="243247"/>
                <w:sz w:val="18"/>
              </w:rPr>
              <w:t>Retailer creates valid request</w:t>
            </w:r>
          </w:p>
        </w:tc>
        <w:tc>
          <w:tcPr>
            <w:tcW w:type="dxa" w:w="5328"/>
            <w:vAlign w:val="center"/>
            <w:tcMar>
              <w:top w:w="100" w:type="dxa"/>
              <w:start w:w="120" w:type="dxa"/>
              <w:bottom w:w="100" w:type="dxa"/>
              <w:end w:w="120" w:type="dxa"/>
            </w:tcMar>
          </w:tcPr>
          <w:p>
            <w:pPr>
              <w:spacing w:after="0"/>
            </w:pPr>
            <w:r/>
            <w:r>
              <w:rPr>
                <w:rFonts w:ascii="Aptos" w:hAnsi="Aptos"/>
                <w:b w:val="0"/>
                <w:color w:val="243247"/>
                <w:sz w:val="18"/>
              </w:rPr>
              <w:t>OPEN delivery is created; protected confirmation row exists.</w:t>
            </w:r>
          </w:p>
        </w:tc>
      </w:tr>
      <w:tr>
        <w:trPr>
          <w:cantSplit/>
        </w:trPr>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Non-retailer attempts create command</w:t>
            </w:r>
          </w:p>
        </w:tc>
        <w:tc>
          <w:tcPr>
            <w:tcW w:type="dxa" w:w="5328"/>
            <w:vAlign w:val="center"/>
            <w:tcMar>
              <w:top w:w="100" w:type="dxa"/>
              <w:start w:w="120" w:type="dxa"/>
              <w:bottom w:w="100" w:type="dxa"/>
              <w:end w:w="120" w:type="dxa"/>
            </w:tcMar>
            <w:shd w:fill="F7F9FC"/>
          </w:tcPr>
          <w:p>
            <w:pPr>
              <w:spacing w:after="0"/>
            </w:pPr>
            <w:r/>
            <w:r>
              <w:rPr>
                <w:rFonts w:ascii="Aptos" w:hAnsi="Aptos"/>
                <w:b w:val="0"/>
                <w:color w:val="243247"/>
                <w:sz w:val="18"/>
              </w:rPr>
              <w:t>Command is rejected.</w:t>
            </w:r>
          </w:p>
        </w:tc>
      </w:tr>
      <w:tr>
        <w:trPr>
          <w:cantSplit/>
        </w:trPr>
        <w:tc>
          <w:tcPr>
            <w:tcW w:type="dxa" w:w="4320"/>
            <w:vAlign w:val="center"/>
            <w:tcMar>
              <w:top w:w="100" w:type="dxa"/>
              <w:start w:w="120" w:type="dxa"/>
              <w:bottom w:w="100" w:type="dxa"/>
              <w:end w:w="120" w:type="dxa"/>
            </w:tcMar>
          </w:tcPr>
          <w:p>
            <w:pPr>
              <w:spacing w:after="0"/>
            </w:pPr>
            <w:r/>
            <w:r>
              <w:rPr>
                <w:rFonts w:ascii="Aptos" w:hAnsi="Aptos"/>
                <w:b w:val="0"/>
                <w:color w:val="243247"/>
                <w:sz w:val="18"/>
              </w:rPr>
              <w:t>Dispatcher assigns incompatible vehicle</w:t>
            </w:r>
          </w:p>
        </w:tc>
        <w:tc>
          <w:tcPr>
            <w:tcW w:type="dxa" w:w="5328"/>
            <w:vAlign w:val="center"/>
            <w:tcMar>
              <w:top w:w="100" w:type="dxa"/>
              <w:start w:w="120" w:type="dxa"/>
              <w:bottom w:w="100" w:type="dxa"/>
              <w:end w:w="120" w:type="dxa"/>
            </w:tcMar>
          </w:tcPr>
          <w:p>
            <w:pPr>
              <w:spacing w:after="0"/>
            </w:pPr>
            <w:r/>
            <w:r>
              <w:rPr>
                <w:rFonts w:ascii="Aptos" w:hAnsi="Aptos"/>
                <w:b w:val="0"/>
                <w:color w:val="243247"/>
                <w:sz w:val="18"/>
              </w:rPr>
              <w:t>Assignment is rejected.</w:t>
            </w:r>
          </w:p>
        </w:tc>
      </w:tr>
      <w:tr>
        <w:trPr>
          <w:cantSplit/>
        </w:trPr>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Dispatcher assigns rider at capacity</w:t>
            </w:r>
          </w:p>
        </w:tc>
        <w:tc>
          <w:tcPr>
            <w:tcW w:type="dxa" w:w="5328"/>
            <w:vAlign w:val="center"/>
            <w:tcMar>
              <w:top w:w="100" w:type="dxa"/>
              <w:start w:w="120" w:type="dxa"/>
              <w:bottom w:w="100" w:type="dxa"/>
              <w:end w:w="120" w:type="dxa"/>
            </w:tcMar>
            <w:shd w:fill="F7F9FC"/>
          </w:tcPr>
          <w:p>
            <w:pPr>
              <w:spacing w:after="0"/>
            </w:pPr>
            <w:r/>
            <w:r>
              <w:rPr>
                <w:rFonts w:ascii="Aptos" w:hAnsi="Aptos"/>
                <w:b w:val="0"/>
                <w:color w:val="243247"/>
                <w:sz w:val="18"/>
              </w:rPr>
              <w:t>Assignment is rejected.</w:t>
            </w:r>
          </w:p>
        </w:tc>
      </w:tr>
      <w:tr>
        <w:trPr>
          <w:cantSplit/>
        </w:trPr>
        <w:tc>
          <w:tcPr>
            <w:tcW w:type="dxa" w:w="4320"/>
            <w:vAlign w:val="center"/>
            <w:tcMar>
              <w:top w:w="100" w:type="dxa"/>
              <w:start w:w="120" w:type="dxa"/>
              <w:bottom w:w="100" w:type="dxa"/>
              <w:end w:w="120" w:type="dxa"/>
            </w:tcMar>
          </w:tcPr>
          <w:p>
            <w:pPr>
              <w:spacing w:after="0"/>
            </w:pPr>
            <w:r/>
            <w:r>
              <w:rPr>
                <w:rFonts w:ascii="Aptos" w:hAnsi="Aptos"/>
                <w:b w:val="0"/>
                <w:color w:val="243247"/>
                <w:sz w:val="18"/>
              </w:rPr>
              <w:t>Rider accepts another rider’s job</w:t>
            </w:r>
          </w:p>
        </w:tc>
        <w:tc>
          <w:tcPr>
            <w:tcW w:type="dxa" w:w="5328"/>
            <w:vAlign w:val="center"/>
            <w:tcMar>
              <w:top w:w="100" w:type="dxa"/>
              <w:start w:w="120" w:type="dxa"/>
              <w:bottom w:w="100" w:type="dxa"/>
              <w:end w:w="120" w:type="dxa"/>
            </w:tcMar>
          </w:tcPr>
          <w:p>
            <w:pPr>
              <w:spacing w:after="0"/>
            </w:pPr>
            <w:r/>
            <w:r>
              <w:rPr>
                <w:rFonts w:ascii="Aptos" w:hAnsi="Aptos"/>
                <w:b w:val="0"/>
                <w:color w:val="243247"/>
                <w:sz w:val="18"/>
              </w:rPr>
              <w:t>Ownership check rejects action.</w:t>
            </w:r>
          </w:p>
        </w:tc>
      </w:tr>
      <w:tr>
        <w:trPr>
          <w:cantSplit/>
        </w:trPr>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Rider attempts to skip a delivery state</w:t>
            </w:r>
          </w:p>
        </w:tc>
        <w:tc>
          <w:tcPr>
            <w:tcW w:type="dxa" w:w="5328"/>
            <w:vAlign w:val="center"/>
            <w:tcMar>
              <w:top w:w="100" w:type="dxa"/>
              <w:start w:w="120" w:type="dxa"/>
              <w:bottom w:w="100" w:type="dxa"/>
              <w:end w:w="120" w:type="dxa"/>
            </w:tcMar>
            <w:shd w:fill="F7F9FC"/>
          </w:tcPr>
          <w:p>
            <w:pPr>
              <w:spacing w:after="0"/>
            </w:pPr>
            <w:r/>
            <w:r>
              <w:rPr>
                <w:rFonts w:ascii="Aptos" w:hAnsi="Aptos"/>
                <w:b w:val="0"/>
                <w:color w:val="243247"/>
                <w:sz w:val="18"/>
              </w:rPr>
              <w:t>advance-status rejects invalid transition.</w:t>
            </w:r>
          </w:p>
        </w:tc>
      </w:tr>
      <w:tr>
        <w:trPr>
          <w:cantSplit/>
        </w:trPr>
        <w:tc>
          <w:tcPr>
            <w:tcW w:type="dxa" w:w="4320"/>
            <w:vAlign w:val="center"/>
            <w:tcMar>
              <w:top w:w="100" w:type="dxa"/>
              <w:start w:w="120" w:type="dxa"/>
              <w:bottom w:w="100" w:type="dxa"/>
              <w:end w:w="120" w:type="dxa"/>
            </w:tcMar>
          </w:tcPr>
          <w:p>
            <w:pPr>
              <w:spacing w:after="0"/>
            </w:pPr>
            <w:r/>
            <w:r>
              <w:rPr>
                <w:rFonts w:ascii="Aptos" w:hAnsi="Aptos"/>
                <w:b w:val="0"/>
                <w:color w:val="243247"/>
                <w:sz w:val="18"/>
              </w:rPr>
              <w:t>Rider rejects active assignment</w:t>
            </w:r>
          </w:p>
        </w:tc>
        <w:tc>
          <w:tcPr>
            <w:tcW w:type="dxa" w:w="5328"/>
            <w:vAlign w:val="center"/>
            <w:tcMar>
              <w:top w:w="100" w:type="dxa"/>
              <w:start w:w="120" w:type="dxa"/>
              <w:bottom w:w="100" w:type="dxa"/>
              <w:end w:w="120" w:type="dxa"/>
            </w:tcMar>
          </w:tcPr>
          <w:p>
            <w:pPr>
              <w:spacing w:after="0"/>
            </w:pPr>
            <w:r/>
            <w:r>
              <w:rPr>
                <w:rFonts w:ascii="Aptos" w:hAnsi="Aptos"/>
                <w:b w:val="0"/>
                <w:color w:val="243247"/>
                <w:sz w:val="18"/>
              </w:rPr>
              <w:t>Delivery returns to OPEN and slot is released.</w:t>
            </w:r>
          </w:p>
        </w:tc>
      </w:tr>
      <w:tr>
        <w:trPr>
          <w:cantSplit/>
        </w:trPr>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Wrong customer code</w:t>
            </w:r>
          </w:p>
        </w:tc>
        <w:tc>
          <w:tcPr>
            <w:tcW w:type="dxa" w:w="5328"/>
            <w:vAlign w:val="center"/>
            <w:tcMar>
              <w:top w:w="100" w:type="dxa"/>
              <w:start w:w="120" w:type="dxa"/>
              <w:bottom w:w="100" w:type="dxa"/>
              <w:end w:w="120" w:type="dxa"/>
            </w:tcMar>
            <w:shd w:fill="F7F9FC"/>
          </w:tcPr>
          <w:p>
            <w:pPr>
              <w:spacing w:after="0"/>
            </w:pPr>
            <w:r/>
            <w:r>
              <w:rPr>
                <w:rFonts w:ascii="Aptos" w:hAnsi="Aptos"/>
                <w:b w:val="0"/>
                <w:color w:val="243247"/>
                <w:sz w:val="18"/>
              </w:rPr>
              <w:t>Delivery remains OUT_FOR_DELIVERY.</w:t>
            </w:r>
          </w:p>
        </w:tc>
      </w:tr>
      <w:tr>
        <w:trPr>
          <w:cantSplit/>
        </w:trPr>
        <w:tc>
          <w:tcPr>
            <w:tcW w:type="dxa" w:w="4320"/>
            <w:vAlign w:val="center"/>
            <w:tcMar>
              <w:top w:w="100" w:type="dxa"/>
              <w:start w:w="120" w:type="dxa"/>
              <w:bottom w:w="100" w:type="dxa"/>
              <w:end w:w="120" w:type="dxa"/>
            </w:tcMar>
          </w:tcPr>
          <w:p>
            <w:pPr>
              <w:spacing w:after="0"/>
            </w:pPr>
            <w:r/>
            <w:r>
              <w:rPr>
                <w:rFonts w:ascii="Aptos" w:hAnsi="Aptos"/>
                <w:b w:val="0"/>
                <w:color w:val="243247"/>
                <w:sz w:val="18"/>
              </w:rPr>
              <w:t>Correct customer code</w:t>
            </w:r>
          </w:p>
        </w:tc>
        <w:tc>
          <w:tcPr>
            <w:tcW w:type="dxa" w:w="5328"/>
            <w:vAlign w:val="center"/>
            <w:tcMar>
              <w:top w:w="100" w:type="dxa"/>
              <w:start w:w="120" w:type="dxa"/>
              <w:bottom w:w="100" w:type="dxa"/>
              <w:end w:w="120" w:type="dxa"/>
            </w:tcMar>
          </w:tcPr>
          <w:p>
            <w:pPr>
              <w:spacing w:after="0"/>
            </w:pPr>
            <w:r/>
            <w:r>
              <w:rPr>
                <w:rFonts w:ascii="Aptos" w:hAnsi="Aptos"/>
                <w:b w:val="0"/>
                <w:color w:val="243247"/>
                <w:sz w:val="18"/>
              </w:rPr>
              <w:t>Delivery becomes DELIVERED and rider workload is reduced.</w:t>
            </w:r>
          </w:p>
        </w:tc>
      </w:tr>
      <w:tr>
        <w:trPr>
          <w:cantSplit/>
        </w:trPr>
        <w:tc>
          <w:tcPr>
            <w:tcW w:type="dxa" w:w="4320"/>
            <w:vAlign w:val="center"/>
            <w:tcMar>
              <w:top w:w="100" w:type="dxa"/>
              <w:start w:w="120" w:type="dxa"/>
              <w:bottom w:w="100" w:type="dxa"/>
              <w:end w:w="120" w:type="dxa"/>
            </w:tcMar>
            <w:shd w:fill="F7F9FC"/>
          </w:tcPr>
          <w:p>
            <w:pPr>
              <w:spacing w:after="0"/>
            </w:pPr>
            <w:r/>
            <w:r>
              <w:rPr>
                <w:rFonts w:ascii="Aptos" w:hAnsi="Aptos"/>
                <w:b w:val="0"/>
                <w:color w:val="243247"/>
                <w:sz w:val="18"/>
              </w:rPr>
              <w:t>Cancel delivered delivery</w:t>
            </w:r>
          </w:p>
        </w:tc>
        <w:tc>
          <w:tcPr>
            <w:tcW w:type="dxa" w:w="5328"/>
            <w:vAlign w:val="center"/>
            <w:tcMar>
              <w:top w:w="100" w:type="dxa"/>
              <w:start w:w="120" w:type="dxa"/>
              <w:bottom w:w="100" w:type="dxa"/>
              <w:end w:w="120" w:type="dxa"/>
            </w:tcMar>
            <w:shd w:fill="F7F9FC"/>
          </w:tcPr>
          <w:p>
            <w:pPr>
              <w:spacing w:after="0"/>
            </w:pPr>
            <w:r/>
            <w:r>
              <w:rPr>
                <w:rFonts w:ascii="Aptos" w:hAnsi="Aptos"/>
                <w:b w:val="0"/>
                <w:color w:val="243247"/>
                <w:sz w:val="18"/>
              </w:rPr>
              <w:t>Terminal delivery cannot be cancelled.</w:t>
            </w:r>
          </w:p>
        </w:tc>
      </w:tr>
    </w:tbl>
    <w:p>
      <w:pPr>
        <w:spacing w:after="40"/>
      </w:pPr>
    </w:p>
    <w:p>
      <w:pPr>
        <w:pStyle w:val="Heading1"/>
      </w:pPr>
      <w:r>
        <w:t>13. Design Decisions and Trade-offs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Mar>
              <w:top w:w="100" w:type="dxa"/>
              <w:start w:w="120" w:type="dxa"/>
              <w:bottom w:w="100" w:type="dxa"/>
              <w:end w:w="120" w:type="dxa"/>
            </w:tcMar>
            <w:shd w:fill="17365D"/>
          </w:tcPr>
          <w:p>
            <w:pPr>
              <w:spacing w:after="0"/>
            </w:pPr>
            <w:r/>
            <w:r>
              <w:rPr>
                <w:rFonts w:ascii="Aptos" w:hAnsi="Aptos"/>
                <w:b/>
                <w:color w:val="FFFFFF"/>
                <w:sz w:val="18"/>
              </w:rPr>
              <w:t>Decision</w:t>
            </w:r>
          </w:p>
        </w:tc>
        <w:tc>
          <w:tcPr>
            <w:tcW w:type="dxa" w:w="3384"/>
            <w:vAlign w:val="center"/>
            <w:tcMar>
              <w:top w:w="100" w:type="dxa"/>
              <w:start w:w="120" w:type="dxa"/>
              <w:bottom w:w="100" w:type="dxa"/>
              <w:end w:w="120" w:type="dxa"/>
            </w:tcMar>
            <w:shd w:fill="17365D"/>
          </w:tcPr>
          <w:p>
            <w:pPr>
              <w:spacing w:after="0"/>
            </w:pPr>
            <w:r/>
            <w:r>
              <w:rPr>
                <w:rFonts w:ascii="Aptos" w:hAnsi="Aptos"/>
                <w:b/>
                <w:color w:val="FFFFFF"/>
                <w:sz w:val="18"/>
              </w:rPr>
              <w:t>Reason</w:t>
            </w:r>
          </w:p>
        </w:tc>
        <w:tc>
          <w:tcPr>
            <w:tcW w:type="dxa" w:w="3384"/>
            <w:vAlign w:val="center"/>
            <w:tcMar>
              <w:top w:w="100" w:type="dxa"/>
              <w:start w:w="120" w:type="dxa"/>
              <w:bottom w:w="100" w:type="dxa"/>
              <w:end w:w="120" w:type="dxa"/>
            </w:tcMar>
            <w:shd w:fill="17365D"/>
          </w:tcPr>
          <w:p>
            <w:pPr>
              <w:spacing w:after="0"/>
            </w:pPr>
            <w:r/>
            <w:r>
              <w:rPr>
                <w:rFonts w:ascii="Aptos" w:hAnsi="Aptos"/>
                <w:b/>
                <w:color w:val="FFFFFF"/>
                <w:sz w:val="18"/>
              </w:rPr>
              <w:t>Trade-off</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Appwrite BaaS rather than custom server</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Faster MVP delivery and less infrastructure management.</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Application architecture depends strongly on Appwrite permissions/configuration.</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Direct reads, Function writes</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Keeps simple reads efficient and rule-based writes controlled.</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Two access paths must be understood and secured correctly.</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One Function per command</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Clear responsibility and easier reasoning.</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More deployment units and duplicated domain constants.</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History stored on delivery</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Simple MVP audit trail without another table.</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String size grows; querying individual events is awkward.</w:t>
            </w:r>
          </w:p>
        </w:tc>
      </w:tr>
      <w:tr>
        <w:trPr>
          <w:cantSplit/>
        </w:trPr>
        <w:tc>
          <w:tcPr>
            <w:tcW w:type="dxa" w:w="2880"/>
            <w:vAlign w:val="center"/>
            <w:tcMar>
              <w:top w:w="100" w:type="dxa"/>
              <w:start w:w="120" w:type="dxa"/>
              <w:bottom w:w="100" w:type="dxa"/>
              <w:end w:w="120" w:type="dxa"/>
            </w:tcMar>
          </w:tcPr>
          <w:p>
            <w:pPr>
              <w:spacing w:after="0"/>
            </w:pPr>
            <w:r/>
            <w:r>
              <w:rPr>
                <w:rFonts w:ascii="Aptos" w:hAnsi="Aptos"/>
                <w:b w:val="0"/>
                <w:color w:val="243247"/>
                <w:sz w:val="18"/>
              </w:rPr>
              <w:t>Tiered vehicle compatibility</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Matches operational idea that larger vehicles can cover smaller jobs.</w:t>
            </w:r>
          </w:p>
        </w:tc>
        <w:tc>
          <w:tcPr>
            <w:tcW w:type="dxa" w:w="3384"/>
            <w:vAlign w:val="center"/>
            <w:tcMar>
              <w:top w:w="100" w:type="dxa"/>
              <w:start w:w="120" w:type="dxa"/>
              <w:bottom w:w="100" w:type="dxa"/>
              <w:end w:w="120" w:type="dxa"/>
            </w:tcMar>
          </w:tcPr>
          <w:p>
            <w:pPr>
              <w:spacing w:after="0"/>
            </w:pPr>
            <w:r/>
            <w:r>
              <w:rPr>
                <w:rFonts w:ascii="Aptos" w:hAnsi="Aptos"/>
                <w:b w:val="0"/>
                <w:color w:val="243247"/>
                <w:sz w:val="18"/>
              </w:rPr>
              <w:t>May need richer rules for cost, geography or special cargo later.</w:t>
            </w:r>
          </w:p>
        </w:tc>
      </w:tr>
      <w:tr>
        <w:trPr>
          <w:cantSplit/>
        </w:trPr>
        <w:tc>
          <w:tcPr>
            <w:tcW w:type="dxa" w:w="2880"/>
            <w:vAlign w:val="center"/>
            <w:tcMar>
              <w:top w:w="100" w:type="dxa"/>
              <w:start w:w="120" w:type="dxa"/>
              <w:bottom w:w="100" w:type="dxa"/>
              <w:end w:w="120" w:type="dxa"/>
            </w:tcMar>
            <w:shd w:fill="F7F9FC"/>
          </w:tcPr>
          <w:p>
            <w:pPr>
              <w:spacing w:after="0"/>
            </w:pPr>
            <w:r/>
            <w:r>
              <w:rPr>
                <w:rFonts w:ascii="Aptos" w:hAnsi="Aptos"/>
                <w:b w:val="0"/>
                <w:color w:val="243247"/>
                <w:sz w:val="18"/>
              </w:rPr>
              <w:t>Synthetic-email username login</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Works with Appwrite password sessions without SMS provider dependency.</w:t>
            </w:r>
          </w:p>
        </w:tc>
        <w:tc>
          <w:tcPr>
            <w:tcW w:type="dxa" w:w="3384"/>
            <w:vAlign w:val="center"/>
            <w:tcMar>
              <w:top w:w="100" w:type="dxa"/>
              <w:start w:w="120" w:type="dxa"/>
              <w:bottom w:w="100" w:type="dxa"/>
              <w:end w:w="120" w:type="dxa"/>
            </w:tcMar>
            <w:shd w:fill="F7F9FC"/>
          </w:tcPr>
          <w:p>
            <w:pPr>
              <w:spacing w:after="0"/>
            </w:pPr>
            <w:r/>
            <w:r>
              <w:rPr>
                <w:rFonts w:ascii="Aptos" w:hAnsi="Aptos"/>
                <w:b w:val="0"/>
                <w:color w:val="243247"/>
                <w:sz w:val="18"/>
              </w:rPr>
              <w:t>Not a true phone/OTP identity model.</w:t>
            </w:r>
          </w:p>
        </w:tc>
      </w:tr>
    </w:tbl>
    <w:p>
      <w:pPr>
        <w:spacing w:after="40"/>
      </w:pPr>
    </w:p>
    <w:p>
      <w:pPr>
        <w:pStyle w:val="Heading1"/>
      </w:pPr>
      <w:r>
        <w:t>14. Known Gaps and Recommended Next Iteration</w:t>
      </w:r>
    </w:p>
    <w:p>
      <w:pPr>
        <w:pStyle w:val="ListBullet"/>
        <w:spacing w:after="60"/>
      </w:pPr>
      <w:r>
        <w:t>Resolve the admin-role inconsistency between the UI/source permissions and Function execute labels, or formally remove admin from the MVP.</w:t>
      </w:r>
    </w:p>
    <w:p>
      <w:pPr>
        <w:pStyle w:val="ListBullet"/>
        <w:spacing w:after="60"/>
      </w:pPr>
      <w:r>
        <w:t>Move duplicated project/database configuration into environment-driven deployment configuration.</w:t>
      </w:r>
    </w:p>
    <w:p>
      <w:pPr>
        <w:pStyle w:val="ListBullet"/>
        <w:spacing w:after="60"/>
      </w:pPr>
      <w:r>
        <w:t>Introduce stronger concurrency/transaction handling around activeDeliveries if assignment volume becomes high.</w:t>
      </w:r>
    </w:p>
    <w:p>
      <w:pPr>
        <w:pStyle w:val="ListBullet"/>
        <w:spacing w:after="60"/>
      </w:pPr>
      <w:r>
        <w:t>Move delivery history to a dedicated append-only status/event table when audit/query requirements grow.</w:t>
      </w:r>
    </w:p>
    <w:p>
      <w:pPr>
        <w:pStyle w:val="ListBullet"/>
        <w:spacing w:after="60"/>
      </w:pPr>
      <w:r>
        <w:t>Add notification services for assignment, pickup and delivery completion.</w:t>
      </w:r>
    </w:p>
    <w:p>
      <w:pPr>
        <w:pStyle w:val="ListBullet"/>
        <w:spacing w:after="60"/>
      </w:pPr>
      <w:r>
        <w:t>Add customer tracking as a public tokenised view without exposing the confirmation secret.</w:t>
      </w:r>
    </w:p>
    <w:p>
      <w:pPr>
        <w:pStyle w:val="ListBullet"/>
        <w:spacing w:after="60"/>
      </w:pPr>
      <w:r>
        <w:t>Add analytics for turnaround time, rider utilisation, cancellations and delivery success rate.</w:t>
      </w:r>
    </w:p>
    <w:p>
      <w:pPr>
        <w:pStyle w:val="ListBullet"/>
        <w:spacing w:after="60"/>
      </w:pPr>
      <w:r>
        <w:t>Consider real SMS/OTP authentication only when provider cost and operational requirements justify it.</w:t>
      </w:r>
    </w:p>
    <w:p>
      <w:pPr>
        <w:pStyle w:val="Heading1"/>
      </w:pPr>
      <w:r>
        <w:t>15. Conclusion</w:t>
      </w:r>
    </w:p>
    <w:p>
      <w:pPr>
        <w:spacing w:after="140" w:line="259" w:lineRule="auto"/>
      </w:pPr>
      <w:r>
        <w:t>The Wasili design is a compact serverless delivery-management architecture. Its strongest design choice is the separation between presentation and business-rule writes: the web portals remain lightweight, while Appwrite Functions enforce the delivery state machine, assignment eligibility and proof-of-delivery checks. TablesDB permissions and Realtime complete the operational model by controlling visibility and keeping role dashboards current.</w:t>
      </w:r>
    </w:p>
    <w:p>
      <w:pPr>
        <w:spacing w:after="140" w:line="259" w:lineRule="auto"/>
      </w:pPr>
      <w:r>
        <w:t>For the current MVP, the design is appropriate and demonstrable. The next engineering priority should be consistency and hardening rather than adding many features: align admin execution permissions, centralise configuration and improve concurrency/audit structures before expanding into routing, customer tracking or notifications.</w:t>
      </w:r>
    </w:p>
    <w:p>
      <w:pPr>
        <w:pStyle w:val="Heading1"/>
      </w:pPr>
      <w:r>
        <w:t>Appendix A. Source-to-Design Traceability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center"/>
            <w:tcMar>
              <w:top w:w="100" w:type="dxa"/>
              <w:start w:w="120" w:type="dxa"/>
              <w:bottom w:w="100" w:type="dxa"/>
              <w:end w:w="120" w:type="dxa"/>
            </w:tcMar>
            <w:shd w:fill="17365D"/>
          </w:tcPr>
          <w:p>
            <w:pPr>
              <w:spacing w:after="0"/>
            </w:pPr>
            <w:r/>
            <w:r>
              <w:rPr>
                <w:rFonts w:ascii="Aptos" w:hAnsi="Aptos"/>
                <w:b/>
                <w:color w:val="FFFFFF"/>
                <w:sz w:val="18"/>
              </w:rPr>
              <w:t>Design concern</w:t>
            </w:r>
          </w:p>
        </w:tc>
        <w:tc>
          <w:tcPr>
            <w:tcW w:type="dxa" w:w="6192"/>
            <w:vAlign w:val="center"/>
            <w:tcMar>
              <w:top w:w="100" w:type="dxa"/>
              <w:start w:w="120" w:type="dxa"/>
              <w:bottom w:w="100" w:type="dxa"/>
              <w:end w:w="120" w:type="dxa"/>
            </w:tcMar>
            <w:shd w:fill="17365D"/>
          </w:tcPr>
          <w:p>
            <w:pPr>
              <w:spacing w:after="0"/>
            </w:pPr>
            <w:r/>
            <w:r>
              <w:rPr>
                <w:rFonts w:ascii="Aptos" w:hAnsi="Aptos"/>
                <w:b/>
                <w:color w:val="FFFFFF"/>
                <w:sz w:val="18"/>
              </w:rPr>
              <w:t>Primary source evidence</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color w:val="243247"/>
                <w:sz w:val="18"/>
              </w:rPr>
              <w:t>Roles and scope</w:t>
            </w:r>
          </w:p>
        </w:tc>
        <w:tc>
          <w:tcPr>
            <w:tcW w:type="dxa" w:w="6192"/>
            <w:vAlign w:val="center"/>
            <w:tcMar>
              <w:top w:w="100" w:type="dxa"/>
              <w:start w:w="120" w:type="dxa"/>
              <w:bottom w:w="100" w:type="dxa"/>
              <w:end w:w="120" w:type="dxa"/>
            </w:tcMar>
          </w:tcPr>
          <w:p>
            <w:pPr>
              <w:spacing w:after="0"/>
            </w:pPr>
            <w:r/>
            <w:r>
              <w:rPr>
                <w:rFonts w:ascii="Aptos" w:hAnsi="Aptos"/>
                <w:b w:val="0"/>
                <w:color w:val="243247"/>
                <w:sz w:val="18"/>
              </w:rPr>
              <w:t>README.md; scripts/setup.js; portal JavaScript.</w:t>
            </w:r>
          </w:p>
        </w:tc>
      </w:tr>
      <w:tr>
        <w:trPr>
          <w:cantSplit/>
        </w:trPr>
        <w:tc>
          <w:tcPr>
            <w:tcW w:type="dxa" w:w="3456"/>
            <w:vAlign w:val="center"/>
            <w:tcMar>
              <w:top w:w="100" w:type="dxa"/>
              <w:start w:w="120" w:type="dxa"/>
              <w:bottom w:w="100" w:type="dxa"/>
              <w:end w:w="120" w:type="dxa"/>
            </w:tcMar>
            <w:shd w:fill="F7F9FC"/>
          </w:tcPr>
          <w:p>
            <w:pPr>
              <w:spacing w:after="0"/>
            </w:pPr>
            <w:r/>
            <w:r>
              <w:rPr>
                <w:rFonts w:ascii="Aptos" w:hAnsi="Aptos"/>
                <w:b w:val="0"/>
                <w:color w:val="243247"/>
                <w:sz w:val="18"/>
              </w:rPr>
              <w:t>State flow</w:t>
            </w:r>
          </w:p>
        </w:tc>
        <w:tc>
          <w:tcPr>
            <w:tcW w:type="dxa" w:w="6192"/>
            <w:vAlign w:val="center"/>
            <w:tcMar>
              <w:top w:w="100" w:type="dxa"/>
              <w:start w:w="120" w:type="dxa"/>
              <w:bottom w:w="100" w:type="dxa"/>
              <w:end w:w="120" w:type="dxa"/>
            </w:tcMar>
            <w:shd w:fill="F7F9FC"/>
          </w:tcPr>
          <w:p>
            <w:pPr>
              <w:spacing w:after="0"/>
            </w:pPr>
            <w:r/>
            <w:r>
              <w:rPr>
                <w:rFonts w:ascii="Aptos" w:hAnsi="Aptos"/>
                <w:b w:val="0"/>
                <w:color w:val="243247"/>
                <w:sz w:val="18"/>
              </w:rPr>
              <w:t>DOMAIN_RULES.js; advance-status Function.</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color w:val="243247"/>
                <w:sz w:val="18"/>
              </w:rPr>
              <w:t>Vehicle compatibility</w:t>
            </w:r>
          </w:p>
        </w:tc>
        <w:tc>
          <w:tcPr>
            <w:tcW w:type="dxa" w:w="6192"/>
            <w:vAlign w:val="center"/>
            <w:tcMar>
              <w:top w:w="100" w:type="dxa"/>
              <w:start w:w="120" w:type="dxa"/>
              <w:bottom w:w="100" w:type="dxa"/>
              <w:end w:w="120" w:type="dxa"/>
            </w:tcMar>
          </w:tcPr>
          <w:p>
            <w:pPr>
              <w:spacing w:after="0"/>
            </w:pPr>
            <w:r/>
            <w:r>
              <w:rPr>
                <w:rFonts w:ascii="Aptos" w:hAnsi="Aptos"/>
                <w:b w:val="0"/>
                <w:color w:val="243247"/>
                <w:sz w:val="18"/>
              </w:rPr>
              <w:t>DOMAIN_RULES.js; assign-delivery Function; scripts/test-domain.js.</w:t>
            </w:r>
          </w:p>
        </w:tc>
      </w:tr>
      <w:tr>
        <w:trPr>
          <w:cantSplit/>
        </w:trPr>
        <w:tc>
          <w:tcPr>
            <w:tcW w:type="dxa" w:w="3456"/>
            <w:vAlign w:val="center"/>
            <w:tcMar>
              <w:top w:w="100" w:type="dxa"/>
              <w:start w:w="120" w:type="dxa"/>
              <w:bottom w:w="100" w:type="dxa"/>
              <w:end w:w="120" w:type="dxa"/>
            </w:tcMar>
            <w:shd w:fill="F7F9FC"/>
          </w:tcPr>
          <w:p>
            <w:pPr>
              <w:spacing w:after="0"/>
            </w:pPr>
            <w:r/>
            <w:r>
              <w:rPr>
                <w:rFonts w:ascii="Aptos" w:hAnsi="Aptos"/>
                <w:b w:val="0"/>
                <w:color w:val="243247"/>
                <w:sz w:val="18"/>
              </w:rPr>
              <w:t>Database schema</w:t>
            </w:r>
          </w:p>
        </w:tc>
        <w:tc>
          <w:tcPr>
            <w:tcW w:type="dxa" w:w="6192"/>
            <w:vAlign w:val="center"/>
            <w:tcMar>
              <w:top w:w="100" w:type="dxa"/>
              <w:start w:w="120" w:type="dxa"/>
              <w:bottom w:w="100" w:type="dxa"/>
              <w:end w:w="120" w:type="dxa"/>
            </w:tcMar>
            <w:shd w:fill="F7F9FC"/>
          </w:tcPr>
          <w:p>
            <w:pPr>
              <w:spacing w:after="0"/>
            </w:pPr>
            <w:r/>
            <w:r>
              <w:rPr>
                <w:rFonts w:ascii="Aptos" w:hAnsi="Aptos"/>
                <w:b w:val="0"/>
                <w:color w:val="243247"/>
                <w:sz w:val="18"/>
              </w:rPr>
              <w:t>scripts/setup.js.</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color w:val="243247"/>
                <w:sz w:val="18"/>
              </w:rPr>
              <w:t>Client integration</w:t>
            </w:r>
          </w:p>
        </w:tc>
        <w:tc>
          <w:tcPr>
            <w:tcW w:type="dxa" w:w="6192"/>
            <w:vAlign w:val="center"/>
            <w:tcMar>
              <w:top w:w="100" w:type="dxa"/>
              <w:start w:w="120" w:type="dxa"/>
              <w:bottom w:w="100" w:type="dxa"/>
              <w:end w:w="120" w:type="dxa"/>
            </w:tcMar>
          </w:tcPr>
          <w:p>
            <w:pPr>
              <w:spacing w:after="0"/>
            </w:pPr>
            <w:r/>
            <w:r>
              <w:rPr>
                <w:rFonts w:ascii="Aptos" w:hAnsi="Aptos"/>
                <w:b w:val="0"/>
                <w:color w:val="243247"/>
                <w:sz w:val="18"/>
              </w:rPr>
              <w:t>public/js/wasili-client.js.</w:t>
            </w:r>
          </w:p>
        </w:tc>
      </w:tr>
      <w:tr>
        <w:trPr>
          <w:cantSplit/>
        </w:trPr>
        <w:tc>
          <w:tcPr>
            <w:tcW w:type="dxa" w:w="3456"/>
            <w:vAlign w:val="center"/>
            <w:tcMar>
              <w:top w:w="100" w:type="dxa"/>
              <w:start w:w="120" w:type="dxa"/>
              <w:bottom w:w="100" w:type="dxa"/>
              <w:end w:w="120" w:type="dxa"/>
            </w:tcMar>
            <w:shd w:fill="F7F9FC"/>
          </w:tcPr>
          <w:p>
            <w:pPr>
              <w:spacing w:after="0"/>
            </w:pPr>
            <w:r/>
            <w:r>
              <w:rPr>
                <w:rFonts w:ascii="Aptos" w:hAnsi="Aptos"/>
                <w:b w:val="0"/>
                <w:color w:val="243247"/>
                <w:sz w:val="18"/>
              </w:rPr>
              <w:t>Function callers/scopes</w:t>
            </w:r>
          </w:p>
        </w:tc>
        <w:tc>
          <w:tcPr>
            <w:tcW w:type="dxa" w:w="6192"/>
            <w:vAlign w:val="center"/>
            <w:tcMar>
              <w:top w:w="100" w:type="dxa"/>
              <w:start w:w="120" w:type="dxa"/>
              <w:bottom w:w="100" w:type="dxa"/>
              <w:end w:w="120" w:type="dxa"/>
            </w:tcMar>
            <w:shd w:fill="F7F9FC"/>
          </w:tcPr>
          <w:p>
            <w:pPr>
              <w:spacing w:after="0"/>
            </w:pPr>
            <w:r/>
            <w:r>
              <w:rPr>
                <w:rFonts w:ascii="Aptos" w:hAnsi="Aptos"/>
                <w:b w:val="0"/>
                <w:color w:val="243247"/>
                <w:sz w:val="18"/>
              </w:rPr>
              <w:t>appwrite.config.json.</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color w:val="243247"/>
                <w:sz w:val="18"/>
              </w:rPr>
              <w:t>Admin partial capability</w:t>
            </w:r>
          </w:p>
        </w:tc>
        <w:tc>
          <w:tcPr>
            <w:tcW w:type="dxa" w:w="6192"/>
            <w:vAlign w:val="center"/>
            <w:tcMar>
              <w:top w:w="100" w:type="dxa"/>
              <w:start w:w="120" w:type="dxa"/>
              <w:bottom w:w="100" w:type="dxa"/>
              <w:end w:w="120" w:type="dxa"/>
            </w:tcMar>
          </w:tcPr>
          <w:p>
            <w:pPr>
              <w:spacing w:after="0"/>
            </w:pPr>
            <w:r/>
            <w:r>
              <w:rPr>
                <w:rFonts w:ascii="Aptos" w:hAnsi="Aptos"/>
                <w:b w:val="0"/>
                <w:color w:val="243247"/>
                <w:sz w:val="18"/>
              </w:rPr>
              <w:t>public/admin.html + admin.js; setup permissions; appwrite.config.json.</w:t>
            </w:r>
          </w:p>
        </w:tc>
      </w:tr>
      <w:tr>
        <w:trPr>
          <w:cantSplit/>
        </w:trPr>
        <w:tc>
          <w:tcPr>
            <w:tcW w:type="dxa" w:w="3456"/>
            <w:vAlign w:val="center"/>
            <w:tcMar>
              <w:top w:w="100" w:type="dxa"/>
              <w:start w:w="120" w:type="dxa"/>
              <w:bottom w:w="100" w:type="dxa"/>
              <w:end w:w="120" w:type="dxa"/>
            </w:tcMar>
            <w:shd w:fill="F7F9FC"/>
          </w:tcPr>
          <w:p>
            <w:pPr>
              <w:spacing w:after="0"/>
            </w:pPr>
            <w:r/>
            <w:r>
              <w:rPr>
                <w:rFonts w:ascii="Aptos" w:hAnsi="Aptos"/>
                <w:b w:val="0"/>
                <w:color w:val="243247"/>
                <w:sz w:val="18"/>
              </w:rPr>
              <w:t>Deployment</w:t>
            </w:r>
          </w:p>
        </w:tc>
        <w:tc>
          <w:tcPr>
            <w:tcW w:type="dxa" w:w="6192"/>
            <w:vAlign w:val="center"/>
            <w:tcMar>
              <w:top w:w="100" w:type="dxa"/>
              <w:start w:w="120" w:type="dxa"/>
              <w:bottom w:w="100" w:type="dxa"/>
              <w:end w:w="120" w:type="dxa"/>
            </w:tcMar>
            <w:shd w:fill="F7F9FC"/>
          </w:tcPr>
          <w:p>
            <w:pPr>
              <w:spacing w:after="0"/>
            </w:pPr>
            <w:r/>
            <w:r>
              <w:rPr>
                <w:rFonts w:ascii="Aptos" w:hAnsi="Aptos"/>
                <w:b w:val="0"/>
                <w:color w:val="243247"/>
                <w:sz w:val="18"/>
              </w:rPr>
              <w:t>README.md; appwrite.config.json; package.json.</w:t>
            </w:r>
          </w:p>
        </w:tc>
      </w:tr>
    </w:tbl>
    <w:p>
      <w:pPr>
        <w:spacing w:after="40"/>
      </w:pPr>
    </w:p>
    <w:p>
      <w:pPr>
        <w:pStyle w:val="Heading1"/>
      </w:pPr>
      <w:r>
        <w:t>Appendix B. Project Structure</w:t>
      </w:r>
    </w:p>
    <w:p>
      <w:r>
        <w:rPr>
          <w:rFonts w:ascii="Consolas" w:hAnsi="Consolas"/>
          <w:b/>
          <w:sz w:val="18"/>
        </w:rPr>
        <w:t>Wasili-Retailers-Delivery-Management-System/</w:t>
        <w:br/>
      </w:r>
      <w:r>
        <w:rPr>
          <w:rFonts w:ascii="Consolas" w:hAnsi="Consolas"/>
          <w:color w:val="243247"/>
          <w:sz w:val="17"/>
        </w:rPr>
        <w:t>├── public/               # static role portals</w:t>
        <w:br/>
      </w:r>
      <w:r>
        <w:rPr>
          <w:rFonts w:ascii="Consolas" w:hAnsi="Consolas"/>
          <w:color w:val="243247"/>
          <w:sz w:val="17"/>
        </w:rPr>
        <w:t>│   ├── index.html</w:t>
        <w:br/>
      </w:r>
      <w:r>
        <w:rPr>
          <w:rFonts w:ascii="Consolas" w:hAnsi="Consolas"/>
          <w:color w:val="243247"/>
          <w:sz w:val="17"/>
        </w:rPr>
        <w:t>│   ├── retailer.html</w:t>
        <w:br/>
      </w:r>
      <w:r>
        <w:rPr>
          <w:rFonts w:ascii="Consolas" w:hAnsi="Consolas"/>
          <w:color w:val="243247"/>
          <w:sz w:val="17"/>
        </w:rPr>
        <w:t>│   ├── dispatcher.html</w:t>
        <w:br/>
      </w:r>
      <w:r>
        <w:rPr>
          <w:rFonts w:ascii="Consolas" w:hAnsi="Consolas"/>
          <w:color w:val="243247"/>
          <w:sz w:val="17"/>
        </w:rPr>
        <w:t>│   ├── rider.html</w:t>
        <w:br/>
      </w:r>
      <w:r>
        <w:rPr>
          <w:rFonts w:ascii="Consolas" w:hAnsi="Consolas"/>
          <w:color w:val="243247"/>
          <w:sz w:val="17"/>
        </w:rPr>
        <w:t>│   ├── admin.html</w:t>
        <w:br/>
      </w:r>
      <w:r>
        <w:rPr>
          <w:rFonts w:ascii="Consolas" w:hAnsi="Consolas"/>
          <w:color w:val="243247"/>
          <w:sz w:val="17"/>
        </w:rPr>
        <w:t>│   ├── js/wasili-client.js</w:t>
        <w:br/>
      </w:r>
      <w:r>
        <w:rPr>
          <w:rFonts w:ascii="Consolas" w:hAnsi="Consolas"/>
          <w:color w:val="243247"/>
          <w:sz w:val="17"/>
        </w:rPr>
        <w:t>│   └── css/</w:t>
        <w:br/>
      </w:r>
      <w:r>
        <w:rPr>
          <w:rFonts w:ascii="Consolas" w:hAnsi="Consolas"/>
          <w:color w:val="243247"/>
          <w:sz w:val="17"/>
        </w:rPr>
        <w:t>├── functions/            # seven Appwrite Functions</w:t>
        <w:br/>
      </w:r>
      <w:r>
        <w:rPr>
          <w:rFonts w:ascii="Consolas" w:hAnsi="Consolas"/>
          <w:color w:val="243247"/>
          <w:sz w:val="17"/>
        </w:rPr>
        <w:t>├── scripts/setup.js      # schema + seed</w:t>
        <w:br/>
      </w:r>
      <w:r>
        <w:rPr>
          <w:rFonts w:ascii="Consolas" w:hAnsi="Consolas"/>
          <w:color w:val="243247"/>
          <w:sz w:val="17"/>
        </w:rPr>
        <w:t>├── scripts/test-domain.js</w:t>
        <w:br/>
      </w:r>
      <w:r>
        <w:rPr>
          <w:rFonts w:ascii="Consolas" w:hAnsi="Consolas"/>
          <w:color w:val="243247"/>
          <w:sz w:val="17"/>
        </w:rPr>
        <w:t>├── DOMAIN_RULES.js</w:t>
        <w:br/>
      </w:r>
      <w:r>
        <w:rPr>
          <w:rFonts w:ascii="Consolas" w:hAnsi="Consolas"/>
          <w:color w:val="243247"/>
          <w:sz w:val="17"/>
        </w:rPr>
        <w:t>├── appwrite.config.json</w:t>
        <w:br/>
      </w:r>
      <w:r>
        <w:rPr>
          <w:rFonts w:ascii="Consolas" w:hAnsi="Consolas"/>
          <w:color w:val="243247"/>
          <w:sz w:val="17"/>
        </w:rPr>
        <w:t>└── package.json</w:t>
        <w:br/>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Retailers Delivery Management System   •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WASILI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2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Wasili — Architecture, ERD &amp; System Design</dc:title>
  <dc:subject>As-built technical design documentation</dc:subject>
  <dc:creator>python-docx</dc:creator>
  <cp:keywords>Wasili, Appwrite, architecture, ERD, system design, delivery management</cp:keywords>
  <dc:description>Prepared from the supplied system implementation.</dc:description>
  <cp:lastModifiedBy/>
  <cp:revision>1</cp:revision>
  <dcterms:created xsi:type="dcterms:W3CDTF">2013-12-23T23:15:00Z</dcterms:created>
  <dcterms:modified xsi:type="dcterms:W3CDTF">2013-12-23T23:15:00Z</dcterms:modified>
  <cp:category/>
</cp:coreProperties>
</file>