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cats are felon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felon is vegetarian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———————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cat is vegetarian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;;;;;;;;;;;;;;;;;;;;;;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FORMALIZATION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forall(x) </w:t>
        <w:tab/>
        <w:t xml:space="preserve">  C(x) =&gt; F(x)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not(exist(x)) C(x)^ V(x)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not(exist(x)) C(x)^ V(x)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;;;;;;;;;;;;;;;;;;;;;;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NEGATE THE THESIS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forall(x) </w:t>
        <w:tab/>
        <w:t xml:space="preserve">  C(x) =&gt; F(x)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not(exist(x)) C(x)^ V(x)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exist(x)      C(x)^ V(x)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;;;;;;;;;;;;;;;;;;;;;;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CNF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forall(x) </w:t>
        <w:tab/>
        <w:t xml:space="preserve">  not(C(x)) v F(x)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forall(x)</w:t>
        <w:tab/>
        <w:t xml:space="preserve">  not(C(x)) v not(V(x))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exist(x)      C(x) ^ V(x)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;;;;;;;;;;;;;;;;;;;;;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SKOLEMISE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forall(x) </w:t>
        <w:tab/>
        <w:t xml:space="preserve">  not(C(x)) v F(x)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forall(x)</w:t>
        <w:tab/>
        <w:t xml:space="preserve">  not(C(x)) v not(V(x))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C(a)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V(a)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;;;;;;;;;;;;;;;;;;;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INITIALISE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</w:t>
        <w:tab/>
        <w:tab/>
        <w:t xml:space="preserve">not(C(a)) v F(a)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</w:t>
        <w:tab/>
        <w:tab/>
        <w:t xml:space="preserve">not(C(a) v not(V(a))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</w:t>
        <w:tab/>
        <w:tab/>
        <w:t xml:space="preserve">C(a)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</w:t>
        <w:tab/>
        <w:tab/>
        <w:t xml:space="preserve">V(a)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Apply resolution between [1] and [3]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[1] </w:t>
        <w:tab/>
        <w:t xml:space="preserve">[3]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F(a)[5]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Apply resolution between [2] and [3]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[2]</w:t>
        <w:tab/>
        <w:tab/>
        <w:t xml:space="preserve">[3]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not(V(a))[6]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Apply resolution between [6] and [4]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[6]</w:t>
        <w:tab/>
        <w:tab/>
        <w:t xml:space="preserve">[4]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empty box</w:t>
        <w:tab/>
        <w:tab/>
        <w:tab/>
        <w:tab/>
        <w:tab/>
        <w:t xml:space="preserve">empty set of clause, so is UNSAT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Since it is unsat and the conclusion was negated than the syllogism is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 C(a)[3], V(a)[4] | C0 | *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 C(a)[3], V(a)[4], F(a)[1] | C0 | *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 C(a)[3], V(a)[4], F(a)[1] | C0 | [2] 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Since I go to conflict without decided literal it is UNSAT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Since it is unsat and the conclusion was negated at the beginning than the syllogism is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