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6"/>
          <w:szCs w:val="6"/>
        </w:rPr>
      </w:pPr>
      <w:bookmarkStart w:colFirst="0" w:colLast="0" w:name="_48i61fh9ojnh" w:id="0"/>
      <w:bookmarkEnd w:id="0"/>
      <w:r w:rsidDel="00000000" w:rsidR="00000000" w:rsidRPr="00000000">
        <w:rPr>
          <w:rtl w:val="0"/>
        </w:rPr>
        <w:t xml:space="preserve">REMEMBER THE . AFTER EACH SENTENCE </w:t>
      </w:r>
      <w:r w:rsidDel="00000000" w:rsidR="00000000" w:rsidRPr="00000000">
        <w:rPr>
          <w:sz w:val="6"/>
          <w:szCs w:val="6"/>
          <w:rtl w:val="0"/>
        </w:rPr>
        <w:t xml:space="preserve">(coglione)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8500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 (dot)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end a sentence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; (semicolon)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refer to the last subject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 (comma)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refer to the last subject </w:t>
            </w:r>
            <w:r w:rsidDel="00000000" w:rsidR="00000000" w:rsidRPr="00000000">
              <w:rPr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last predicate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(after the predicate)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Transitive closure, for “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ex:alice ex:hasParent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+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 ?x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you represent all the ancestors of Alice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(after the predicate)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Transitive closure, for “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ex:alice ex:hasParent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 ?x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you represent all the ancestors of Alice but </w:t>
            </w:r>
            <w:r w:rsidDel="00000000" w:rsidR="00000000" w:rsidRPr="00000000">
              <w:rPr>
                <w:u w:val="single"/>
                <w:rtl w:val="0"/>
              </w:rPr>
              <w:t xml:space="preserve">also including Alice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(between two predicates)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ex:bob foaf:knows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foaf:name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?</w:t>
            </w:r>
            <w:r w:rsidDel="00000000" w:rsidR="00000000" w:rsidRPr="00000000">
              <w:rPr>
                <w:i w:val="1"/>
                <w:shd w:fill="ffe599" w:val="clear"/>
                <w:rtl w:val="0"/>
              </w:rPr>
              <w:t xml:space="preserve"> ?y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. Is for People known by Bob, or the names of people known by Bob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select </w:t>
            </w:r>
            <w:r w:rsidDel="00000000" w:rsidR="00000000" w:rsidRPr="00000000">
              <w:rPr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the variables that are in the WHERE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e8eaed"/>
          <w:sz w:val="6"/>
          <w:szCs w:val="6"/>
          <w:highlight w:val="white"/>
        </w:rPr>
      </w:pPr>
      <w:r w:rsidDel="00000000" w:rsidR="00000000" w:rsidRPr="00000000">
        <w:rPr>
          <w:color w:val="e8eaed"/>
          <w:sz w:val="6"/>
          <w:szCs w:val="6"/>
          <w:highlight w:val="white"/>
          <w:rtl w:val="0"/>
        </w:rPr>
        <w:t xml:space="preserve">(utto culo)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25.0" w:type="dxa"/>
        <w:jc w:val="left"/>
        <w:tblInd w:w="-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5"/>
        <w:gridCol w:w="3165"/>
        <w:gridCol w:w="2760"/>
        <w:gridCol w:w="2655"/>
        <w:tblGridChange w:id="0">
          <w:tblGrid>
            <w:gridCol w:w="2545"/>
            <w:gridCol w:w="3165"/>
            <w:gridCol w:w="276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@prefix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Creates a prefix, that is an alias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(remember to specify the name used as prefix)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@prefix dbr: &lt;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https://dbpedia.org/resource/</w:t>
              </w:r>
            </w:hyperlink>
            <w:r w:rsidDel="00000000" w:rsidR="00000000" w:rsidRPr="00000000">
              <w:rPr>
                <w:rtl w:val="0"/>
              </w:rPr>
              <w:t xml:space="preserve">&gt;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rdf:type</w:t>
            </w:r>
            <w:r w:rsidDel="00000000" w:rsidR="00000000" w:rsidRPr="00000000">
              <w:rPr>
                <w:color w:val="ffffff"/>
                <w:rtl w:val="0"/>
              </w:rPr>
              <w:t xml:space="preserve">(utto culo)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Used to specify that something 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is a class</w:t>
            </w:r>
            <w:r w:rsidDel="00000000" w:rsidR="00000000" w:rsidRPr="00000000">
              <w:rPr>
                <w:rtl w:val="0"/>
              </w:rPr>
              <w:t xml:space="preserve">, or that something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is an instance of a class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(when you express that something is an instance of a class you need to have declared the class before)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ex:Person rdf:type rdfs:Class 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ex:bob rdf:type foaf:Person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Built-in function. In the first sentence you specify that </w:t>
            </w:r>
            <w:r w:rsidDel="00000000" w:rsidR="00000000" w:rsidRPr="00000000">
              <w:rPr>
                <w:i w:val="1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is a class, the second one tells that </w:t>
            </w:r>
            <w:r w:rsidDel="00000000" w:rsidR="00000000" w:rsidRPr="00000000">
              <w:rPr>
                <w:i w:val="1"/>
                <w:rtl w:val="0"/>
              </w:rPr>
              <w:t xml:space="preserve">bob</w:t>
            </w:r>
            <w:r w:rsidDel="00000000" w:rsidR="00000000" w:rsidRPr="00000000">
              <w:rPr>
                <w:rtl w:val="0"/>
              </w:rPr>
              <w:t xml:space="preserve"> is an element of the class </w:t>
            </w:r>
            <w:r w:rsidDel="00000000" w:rsidR="00000000" w:rsidRPr="00000000">
              <w:rPr>
                <w:i w:val="1"/>
                <w:rtl w:val="0"/>
              </w:rPr>
              <w:t xml:space="preserve">Person.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rdf:Property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Representing the class of RDF properties.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2cc"/>
                <w:sz w:val="6"/>
                <w:szCs w:val="6"/>
              </w:rPr>
            </w:pPr>
            <w:r w:rsidDel="00000000" w:rsidR="00000000" w:rsidRPr="00000000">
              <w:rPr>
                <w:color w:val="fff2cc"/>
                <w:sz w:val="6"/>
                <w:szCs w:val="6"/>
                <w:rtl w:val="0"/>
              </w:rPr>
              <w:t xml:space="preserve">(pen.tito)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rdfs:subClassOf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one class is a subclass of another. You must specify both classes before.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ex:Student rdfs:subClassOf ex:Person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Every student is a person.</w:t>
            </w:r>
            <w:r w:rsidDel="00000000" w:rsidR="00000000" w:rsidRPr="00000000">
              <w:rPr>
                <w:rtl w:val="0"/>
              </w:rPr>
              <w:t xml:space="preserve"> If we know that alice is a student we also know what she is a person.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rdfs:subPropertyOf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one property R is a subproperty of another property 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ex:parentOf rdfs:subPropertyOf ex:relativeOf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x is parent of y then we know that x is a relative of 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rdfs:domain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Specifies the domain of a property. Remember to specify the class of the domain (ex:Person).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ex:authorOf rdfs:domain ex:Person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the subject of the predicate </w:t>
            </w:r>
            <w:r w:rsidDel="00000000" w:rsidR="00000000" w:rsidRPr="00000000">
              <w:rPr>
                <w:i w:val="1"/>
                <w:rtl w:val="0"/>
              </w:rPr>
              <w:t xml:space="preserve">ex:authorOf </w:t>
            </w:r>
            <w:r w:rsidDel="00000000" w:rsidR="00000000" w:rsidRPr="00000000">
              <w:rPr>
                <w:rtl w:val="0"/>
              </w:rPr>
              <w:t xml:space="preserve">must be an element of the class </w:t>
            </w:r>
            <w:r w:rsidDel="00000000" w:rsidR="00000000" w:rsidRPr="00000000">
              <w:rPr>
                <w:i w:val="1"/>
                <w:rtl w:val="0"/>
              </w:rPr>
              <w:t xml:space="preserve">ex:Person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“</w:t>
            </w:r>
            <w:r w:rsidDel="00000000" w:rsidR="00000000" w:rsidRPr="00000000">
              <w:rPr>
                <w:i w:val="1"/>
                <w:rtl w:val="0"/>
              </w:rPr>
              <w:t xml:space="preserve">ex:alice ex:authorOf ex:abc</w:t>
            </w:r>
            <w:r w:rsidDel="00000000" w:rsidR="00000000" w:rsidRPr="00000000">
              <w:rPr>
                <w:rtl w:val="0"/>
              </w:rPr>
              <w:t xml:space="preserve">”, then “</w:t>
            </w:r>
            <w:r w:rsidDel="00000000" w:rsidR="00000000" w:rsidRPr="00000000">
              <w:rPr>
                <w:i w:val="1"/>
                <w:rtl w:val="0"/>
              </w:rPr>
              <w:t xml:space="preserve">ex:alice rdf:type ex:Person</w:t>
            </w:r>
            <w:r w:rsidDel="00000000" w:rsidR="00000000" w:rsidRPr="00000000">
              <w:rPr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rdfs:range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Specifies the range of a property. Remember to specify the class of the range (ex:Book).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ex:authorOf rdfs:range ex:Book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“</w:t>
            </w:r>
            <w:r w:rsidDel="00000000" w:rsidR="00000000" w:rsidRPr="00000000">
              <w:rPr>
                <w:i w:val="1"/>
                <w:rtl w:val="0"/>
              </w:rPr>
              <w:t xml:space="preserve">ex:alice ex:authorOf ex:abc</w:t>
            </w:r>
            <w:r w:rsidDel="00000000" w:rsidR="00000000" w:rsidRPr="00000000">
              <w:rPr>
                <w:rtl w:val="0"/>
              </w:rPr>
              <w:t xml:space="preserve">”, then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rtl w:val="0"/>
              </w:rPr>
              <w:t xml:space="preserve">ex:abc rdf:type ex:Book</w:t>
            </w:r>
            <w:r w:rsidDel="00000000" w:rsidR="00000000" w:rsidRPr="00000000">
              <w:rPr>
                <w:rtl w:val="0"/>
              </w:rPr>
              <w:t xml:space="preserve">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Denotes the class of all classes (like rdfs:Class).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Denotes the empty 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8"/>
                <w:szCs w:val="8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sz w:val="8"/>
                  <w:szCs w:val="8"/>
                  <w:u w:val="single"/>
                  <w:rtl w:val="0"/>
                </w:rPr>
                <w:t xml:space="preserve">https://amzn.to/3uuqfnJ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Denotes the class that contains everything (in the domain of interest).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owl:equivalentClass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two classes have the same extension.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:c owl:equivalentClass :d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just for </w:t>
            </w:r>
            <w:r w:rsidDel="00000000" w:rsidR="00000000" w:rsidRPr="00000000">
              <w:rPr>
                <w:u w:val="single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  <w:t xml:space="preserve"> if you want to specify that two individuals are the same you must use </w:t>
            </w:r>
            <w:r w:rsidDel="00000000" w:rsidR="00000000" w:rsidRPr="00000000">
              <w:rPr>
                <w:i w:val="1"/>
                <w:rtl w:val="0"/>
              </w:rPr>
              <w:t xml:space="preserve">owl:sameAs</w:t>
            </w:r>
            <w:r w:rsidDel="00000000" w:rsidR="00000000" w:rsidRPr="00000000">
              <w:rPr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owl:disjointWith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two classes are disjoint.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:c owl:disjointWith :d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Alice is a (named)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:alice a owl:NamedIndividual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owl:sameAs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that two individuals are the same.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:x owl:sameAs :y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just for </w:t>
            </w:r>
            <w:r w:rsidDel="00000000" w:rsidR="00000000" w:rsidRPr="00000000">
              <w:rPr>
                <w:u w:val="single"/>
                <w:rtl w:val="0"/>
              </w:rPr>
              <w:t xml:space="preserve">individuals</w:t>
            </w:r>
            <w:r w:rsidDel="00000000" w:rsidR="00000000" w:rsidRPr="00000000">
              <w:rPr>
                <w:rtl w:val="0"/>
              </w:rPr>
              <w:t xml:space="preserve"> if you want to specify that two classes are the same you must use </w:t>
            </w:r>
            <w:r w:rsidDel="00000000" w:rsidR="00000000" w:rsidRPr="00000000">
              <w:rPr>
                <w:i w:val="1"/>
                <w:rtl w:val="0"/>
              </w:rPr>
              <w:t xml:space="preserve">owl:equivalentClass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owl:differentFrom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two individuals are different.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:x owl:differentFrom :y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jc w:val="left"/>
        <w:rPr/>
      </w:pPr>
      <w:bookmarkStart w:colFirst="0" w:colLast="0" w:name="_z8j66rnj2md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center"/>
        <w:rPr/>
      </w:pPr>
      <w:bookmarkStart w:colFirst="0" w:colLast="0" w:name="_j7s6fsfl2bh3" w:id="2"/>
      <w:bookmarkEnd w:id="2"/>
      <w:r w:rsidDel="00000000" w:rsidR="00000000" w:rsidRPr="00000000">
        <w:rPr>
          <w:rtl w:val="0"/>
        </w:rPr>
        <w:t xml:space="preserve">More tricky stuff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efagkslrttq4" w:id="3"/>
      <w:bookmarkEnd w:id="3"/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Represent the union of two (or more) classes: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:GeoEntity owl:equivalentClass [ rdf:type owl:Class ; </w:t>
      </w:r>
    </w:p>
    <w:p w:rsidR="00000000" w:rsidDel="00000000" w:rsidP="00000000" w:rsidRDefault="00000000" w:rsidRPr="00000000" w14:paraId="00000063">
      <w:pPr>
        <w:ind w:left="2880" w:firstLine="0"/>
        <w:rPr/>
      </w:pPr>
      <w:r w:rsidDel="00000000" w:rsidR="00000000" w:rsidRPr="00000000">
        <w:rPr>
          <w:rtl w:val="0"/>
        </w:rPr>
        <w:t xml:space="preserve">     owl:unionOf ( :Continent :Country :Region :City ) ]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In DL it would be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GeoEntity = Continent ⊔ Country ⊔ Region ⊔ City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bzyl03tv1rg" w:id="4"/>
      <w:bookmarkEnd w:id="4"/>
      <w:r w:rsidDel="00000000" w:rsidR="00000000" w:rsidRPr="00000000">
        <w:rPr>
          <w:rtl w:val="0"/>
        </w:rPr>
        <w:t xml:space="preserve">COMPLEMENT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Represent the complement of two (or more) classes: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:DeadPerson owl:equivalentClass [ rdf:type owl:Class 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                owl:complementOf :LivingPerson 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 DL DeadPerson = ¬LivingPerson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1019890" cy="11777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890" cy="117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istjsfsm00h7" w:id="5"/>
      <w:bookmarkEnd w:id="5"/>
      <w:r w:rsidDel="00000000" w:rsidR="00000000" w:rsidRPr="00000000">
        <w:rPr>
          <w:rtl w:val="0"/>
        </w:rPr>
        <w:t xml:space="preserve">NEGATION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Using the complements you can state that something is not an instance of a class.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i w:val="1"/>
          <w:rtl w:val="0"/>
        </w:rPr>
        <w:t xml:space="preserve">British is not a straight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:british rdf:type [ rdf:type owl:Class 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owl:complementOf :straightMan ] 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3zot1xjmzd48" w:id="6"/>
      <w:bookmarkEnd w:id="6"/>
      <w:r w:rsidDel="00000000" w:rsidR="00000000" w:rsidRPr="00000000">
        <w:rPr>
          <w:rtl w:val="0"/>
        </w:rPr>
        <w:t xml:space="preserve">INVERSE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Express that a relation Q is the inverse of the relation R: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 owl:inverseOf 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ex:hasChild owl:inverseOf owl:hasParent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which means that if </w:t>
      </w:r>
      <w:r w:rsidDel="00000000" w:rsidR="00000000" w:rsidRPr="00000000">
        <w:rPr>
          <w:i w:val="1"/>
          <w:rtl w:val="0"/>
        </w:rPr>
        <w:t xml:space="preserve">:bob :hasChild :alice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i w:val="1"/>
          <w:rtl w:val="0"/>
        </w:rPr>
        <w:t xml:space="preserve">:alice :hasParent :bob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a89h5gz8io4x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EXISTS (∃)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∃hasChild.Person is written as: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[ rdf:type owl:Restriction ;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owl:onProperty :hasChild ;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shd w:fill="ffe599" w:val="clear"/>
          <w:rtl w:val="0"/>
        </w:rPr>
        <w:t xml:space="preserve">owl:someValuesFrom</w:t>
      </w:r>
      <w:r w:rsidDel="00000000" w:rsidR="00000000" w:rsidRPr="00000000">
        <w:rPr>
          <w:rtl w:val="0"/>
        </w:rPr>
        <w:t xml:space="preserve"> :Person ]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Parent = ∃hasChild.Person can be written as: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:Parent owl:equivalentClass [</w:t>
      </w:r>
    </w:p>
    <w:p w:rsidR="00000000" w:rsidDel="00000000" w:rsidP="00000000" w:rsidRDefault="00000000" w:rsidRPr="00000000" w14:paraId="0000008B">
      <w:pPr>
        <w:ind w:left="2160" w:firstLine="720"/>
        <w:rPr/>
      </w:pPr>
      <w:r w:rsidDel="00000000" w:rsidR="00000000" w:rsidRPr="00000000">
        <w:rPr>
          <w:rtl w:val="0"/>
        </w:rPr>
        <w:t xml:space="preserve">rdf:type owl:Restriction ; </w:t>
      </w:r>
    </w:p>
    <w:p w:rsidR="00000000" w:rsidDel="00000000" w:rsidP="00000000" w:rsidRDefault="00000000" w:rsidRPr="00000000" w14:paraId="0000008C">
      <w:pPr>
        <w:ind w:left="2160" w:firstLine="720"/>
        <w:rPr/>
      </w:pPr>
      <w:r w:rsidDel="00000000" w:rsidR="00000000" w:rsidRPr="00000000">
        <w:rPr>
          <w:rtl w:val="0"/>
        </w:rPr>
        <w:t xml:space="preserve">owl:onProperty :hasChild ; </w:t>
      </w:r>
    </w:p>
    <w:p w:rsidR="00000000" w:rsidDel="00000000" w:rsidP="00000000" w:rsidRDefault="00000000" w:rsidRPr="00000000" w14:paraId="0000008D">
      <w:pPr>
        <w:ind w:left="2160" w:firstLine="720"/>
        <w:rPr/>
      </w:pPr>
      <w:r w:rsidDel="00000000" w:rsidR="00000000" w:rsidRPr="00000000">
        <w:rPr>
          <w:rtl w:val="0"/>
        </w:rPr>
        <w:t xml:space="preserve">owl:someValuesFrom :Person ]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v5l2qwl5cpys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FORALL (∀)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 structure of the exists (∃), but use instead of owl:someValuesFrom </w:t>
      </w:r>
      <w:r w:rsidDel="00000000" w:rsidR="00000000" w:rsidRPr="00000000">
        <w:rPr>
          <w:shd w:fill="ffe599" w:val="clear"/>
          <w:rtl w:val="0"/>
        </w:rPr>
        <w:t xml:space="preserve">owl:allValuesFrom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oetk9snqd8pi" w:id="9"/>
      <w:bookmarkEnd w:id="9"/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140"/>
        <w:gridCol w:w="3570"/>
        <w:tblGridChange w:id="0">
          <w:tblGrid>
            <w:gridCol w:w="1860"/>
            <w:gridCol w:w="414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Reflexive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∀x ∈ X : (x, x) ∈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rdf:type owl:ReflexiveProperty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Irreflexive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∀x ∈ X : (x, x) ∉ 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rdf:type owl:IrreflexiveProperty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∀x, y ∈ X : (x, y) ∈ R implies (y, x) ∈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rdf:type owl:SymmetricProperty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Asymmetric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∀x, y ∈ X : (x, y) ∈ R implies (y, x) ∉ 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rdf:type owl:AsymmetricProperty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∀x, y, z ∈ X : (x, y) ∈ R and (y, z) ∈ R implies (x, z) ∈ 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rdf:type owl:TransitiveProperty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∀x, y, z ∈ X : (x, y) ∈ R and (x, z) ∈ R implies y =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rdf:type owl:FunctionalProperty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Inverse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∀x, y, z ∈ X : (y, x) ∈ R and (z, x) ∈ R implies y =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rdf:type owl:InverseFunctionalProperty 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gc7qcqvja3nj" w:id="10"/>
      <w:bookmarkEnd w:id="10"/>
      <w:r w:rsidDel="00000000" w:rsidR="00000000" w:rsidRPr="00000000">
        <w:rPr>
          <w:rtl w:val="0"/>
        </w:rPr>
        <w:t xml:space="preserve">MODIFIERS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4230"/>
        <w:gridCol w:w="2220"/>
        <w:tblGridChange w:id="0">
          <w:tblGrid>
            <w:gridCol w:w="2565"/>
            <w:gridCol w:w="423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IT DOES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{ pattern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optional part matches, it creates the corresponding bindings; otherwise, it creates no bindings but does not eliminate the solution.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 10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Restricts the number of solutions to at most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DISTINCT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Ensures solutions are unique.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?x: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Sorts the solutions with respect to the variable ?x, ascending.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DESC(?x):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Sorts the solutions with respect to the variable ?x, descending.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OFFSET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Skips the first five solutions.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DISTINCT ?x ?y ?z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WHERE { ?x ?y ?z . }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ORDER BY ?y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LIMIT 10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OFFSET 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will return at most 10 distinct solutions ordered by the variable ?y.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OFFSET 2 means that the first two solutions will be skipped.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bpedia.org/resource/" TargetMode="External"/><Relationship Id="rId8" Type="http://schemas.openxmlformats.org/officeDocument/2006/relationships/hyperlink" Target="https://amzn.to/3uuqf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