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URI (Uniform Resource Identifier)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Identify resources, for any objects that have a clear identity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