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jc w:val="both"/>
        <w:rPr>
          <w:sz w:val="24"/>
          <w:szCs w:val="24"/>
        </w:rPr>
      </w:pPr>
      <w:r w:rsidDel="00000000" w:rsidR="00000000" w:rsidRPr="00000000">
        <w:rPr>
          <w:b w:val="1"/>
          <w:sz w:val="24"/>
          <w:szCs w:val="24"/>
          <w:rtl w:val="0"/>
        </w:rPr>
        <w:t xml:space="preserve">Human-System Interaction (Mod. 2) – Practical Lectures</w:t>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rtl w:val="0"/>
        </w:rPr>
        <w:br w:type="textWrapping"/>
        <w:t xml:space="preserve">Name: Tito Nicola</w:t>
      </w:r>
      <w:r w:rsidDel="00000000" w:rsidR="00000000" w:rsidRPr="00000000">
        <w:rPr>
          <w:rtl w:val="0"/>
        </w:rPr>
        <w:t xml:space="preserve"> </w:t>
      </w:r>
      <w:r w:rsidDel="00000000" w:rsidR="00000000" w:rsidRPr="00000000">
        <w:rPr>
          <w:b w:val="1"/>
          <w:rtl w:val="0"/>
        </w:rPr>
        <w:t xml:space="preserve">Surname: Drugman</w:t>
      </w:r>
      <w:r w:rsidDel="00000000" w:rsidR="00000000" w:rsidRPr="00000000">
        <w:rPr>
          <w:rtl w:val="0"/>
        </w:rPr>
        <w:t xml:space="preserve"> </w:t>
      </w:r>
      <w:r w:rsidDel="00000000" w:rsidR="00000000" w:rsidRPr="00000000">
        <w:rPr>
          <w:b w:val="1"/>
          <w:rtl w:val="0"/>
        </w:rPr>
        <w:t xml:space="preserve">Registration n°: 502252</w:t>
      </w:r>
      <w:r w:rsidDel="00000000" w:rsidR="00000000" w:rsidRPr="00000000">
        <w:rPr>
          <w:rtl w:val="0"/>
        </w:rPr>
        <w:t xml:space="preserve"> </w:t>
      </w:r>
      <w:r w:rsidDel="00000000" w:rsidR="00000000" w:rsidRPr="00000000">
        <w:rPr>
          <w:b w:val="1"/>
          <w:rtl w:val="0"/>
        </w:rPr>
        <w:t xml:space="preserve">Project Title: </w:t>
      </w:r>
      <w:r w:rsidDel="00000000" w:rsidR="00000000" w:rsidRPr="00000000">
        <w:rPr>
          <w:rtl w:val="0"/>
        </w:rPr>
        <w:t xml:space="preserve">Trenord ticket vending machine.</w:t>
      </w:r>
    </w:p>
    <w:p w:rsidR="00000000" w:rsidDel="00000000" w:rsidP="00000000" w:rsidRDefault="00000000" w:rsidRPr="00000000" w14:paraId="00000003">
      <w:pPr>
        <w:pStyle w:val="Heading3"/>
        <w:spacing w:after="0" w:line="240" w:lineRule="auto"/>
        <w:rPr/>
      </w:pPr>
      <w:bookmarkStart w:colFirst="0" w:colLast="0" w:name="_6lvf5b8xi042" w:id="0"/>
      <w:bookmarkEnd w:id="0"/>
      <w:r w:rsidDel="00000000" w:rsidR="00000000" w:rsidRPr="00000000">
        <w:rPr>
          <w:rtl w:val="0"/>
        </w:rPr>
        <w:t xml:space="preserve">1 - </w:t>
      </w:r>
      <w:r w:rsidDel="00000000" w:rsidR="00000000" w:rsidRPr="00000000">
        <w:rPr>
          <w:vertAlign w:val="baseline"/>
          <w:rtl w:val="0"/>
        </w:rPr>
        <w:t xml:space="preserve">Real-world Human-System Interaction (HSI) case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study examines the interaction between passengers and Trenord train ticket vending machines, located at train stations. This interaction, part of the transportation sector, involves the use of machines equipped with touch screens for navigation, payment processing, and ticket dispensing, offering a self-service option. The main issue in this interaction is the potential for user frustration and delays due to usability challenges with the vending machine. Problems include unclear instructions, non-intuitive interfaces, slow response times, and poorly located buttons, which can lead to longer waiting times, dissatisfaction, and errors in the ticketing process. These issues significantly impact passenger experience and highlight the need for system improvements to enhance user satisfaction and transaction efficiency. My suggestion to focus on the Trenord ticket vending machine as a case study scenario stemmed from the recognition that our firsthand experiences could serve as a rich source of data for our study. As regular users of these machines, my familiarity with the Trenord ticket vending machines provided invaluable insight into the usability challenges faced by passengers. Drawing from our collective experiences, I proposed this system due to our frequent interactions with it. By focusing on a system with which we were intimately familiar, we aimed to provide a deeper understanding of the usability issues inherent in the passenger-machine interaction within the transportation sector.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Trenord railway ticket vending machine's design might not meet user expectations, creating confusion and obstacles in the ticket buying process. Addressing these design issues is critical in the context of Human-System Interaction to optimise transaction efficiency and user satisfaction. The system caters to a diverse group of passengers, including students, the elderly, and workers, who seek quick ticket purchases and information on train platforms and departure times. The goal is to enable fast, error-free transactions for an improved travel experience. The system must be accessible to users with different levels of technological proficiency and special needs, providing accurate information, smooth payment processing, and reliable ticket dispensing.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Improvements can be made by redesigning the user interface for better usability, offering clearer instructions, incorporating diverse payment options, and reducing transaction times. Regular maintenance and software updates are essential to resolve technical problems, address security concerns, and meet evolving user requirements. These enhancements are aimed at making the ticket vending process more efficient and user-friendly, ultimately contributing to a positive travel experience for all Trenord passengers.</w:t>
      </w:r>
      <w:r w:rsidDel="00000000" w:rsidR="00000000" w:rsidRPr="00000000">
        <w:rPr>
          <w:rtl w:val="0"/>
        </w:rPr>
      </w:r>
    </w:p>
    <w:p w:rsidR="00000000" w:rsidDel="00000000" w:rsidP="00000000" w:rsidRDefault="00000000" w:rsidRPr="00000000" w14:paraId="0000000A">
      <w:pPr>
        <w:pStyle w:val="Heading3"/>
        <w:spacing w:after="0" w:line="240" w:lineRule="auto"/>
        <w:rPr/>
      </w:pPr>
      <w:bookmarkStart w:colFirst="0" w:colLast="0" w:name="_3l5n7p14ry1s" w:id="1"/>
      <w:bookmarkEnd w:id="1"/>
      <w:r w:rsidDel="00000000" w:rsidR="00000000" w:rsidRPr="00000000">
        <w:rPr>
          <w:rtl w:val="0"/>
        </w:rPr>
        <w:t xml:space="preserve">2 - </w:t>
      </w:r>
      <w:r w:rsidDel="00000000" w:rsidR="00000000" w:rsidRPr="00000000">
        <w:rPr>
          <w:vertAlign w:val="baseline"/>
          <w:rtl w:val="0"/>
        </w:rPr>
        <w:t xml:space="preserve">Human Factor(s)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Human factors are key in designing an interface for Trenord vending machines that is user-friendly, intuitive, and reduces cognitive load, particularly for elderly passengers. The visual design of the interface is crucial in eliciting a positive emotional response from users. It features a clean layout, well-chosen colours, consistent branding, clear typography, and engaging visuals. Upon interacting with the display, users are immediately presented with language options, both in text and with flags, allowing for a personalised experience according to their language preference.</w:t>
      </w:r>
    </w:p>
    <w:p w:rsidR="00000000" w:rsidDel="00000000" w:rsidP="00000000" w:rsidRDefault="00000000" w:rsidRPr="00000000" w14:paraId="0000000D">
      <w:pPr>
        <w:rPr/>
      </w:pPr>
      <w:r w:rsidDel="00000000" w:rsidR="00000000" w:rsidRPr="00000000">
        <w:rPr>
          <w:rtl w:val="0"/>
        </w:rPr>
        <w:t xml:space="preserve">Providing positive feedback during user interactions, like confirming successful ticket transactions, is key to ensuring a satisfactory experience with Trenord ticket vending machines. This enhances user confidence and contributes to a smooth transaction process. Building trust and credibility is crucial, achieved through clear communication about security measures, visual reassurances, and dependable customer support. Consistency in performance and compliance with industry standards further boost confidence in the machine's security and reliability. The machine interface should be designed for easy navigation, with clear prompts guiding users through the ticket-purchasing process, aiming for a quick and enjoyable experience. Designing for frustration tolerance involves creating a system that effectively manages errors, offers proactive guidance, and has efficient recovery mechanisms. Important features include an intuitive interface, visual cues, real-time feedback, clear recovery instructions, and empowering users to resolve issues independently. Regular user testing and updates are essential to continually adapt to user needs and improve the overall user experience.</w:t>
      </w:r>
      <w:r w:rsidDel="00000000" w:rsidR="00000000" w:rsidRPr="00000000">
        <w:rPr>
          <w:rtl w:val="0"/>
        </w:rPr>
      </w:r>
    </w:p>
    <w:p w:rsidR="00000000" w:rsidDel="00000000" w:rsidP="00000000" w:rsidRDefault="00000000" w:rsidRPr="00000000" w14:paraId="0000000E">
      <w:pPr>
        <w:pStyle w:val="Heading3"/>
        <w:spacing w:after="0" w:line="240" w:lineRule="auto"/>
        <w:rPr>
          <w:vertAlign w:val="baseline"/>
        </w:rPr>
      </w:pPr>
      <w:bookmarkStart w:colFirst="0" w:colLast="0" w:name="_8v9nnrqemev" w:id="2"/>
      <w:bookmarkEnd w:id="2"/>
      <w:r w:rsidDel="00000000" w:rsidR="00000000" w:rsidRPr="00000000">
        <w:rPr>
          <w:rtl w:val="0"/>
        </w:rPr>
        <w:t xml:space="preserve">3 - </w:t>
      </w:r>
      <w:r w:rsidDel="00000000" w:rsidR="00000000" w:rsidRPr="00000000">
        <w:rPr>
          <w:vertAlign w:val="baseline"/>
          <w:rtl w:val="0"/>
        </w:rPr>
        <w:t xml:space="preserve">Human Factor(s)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rtl w:val="0"/>
        </w:rPr>
        <w:t xml:space="preserve">To evaluate the human-system interaction with Trenord ticket machines, a mixed-method approach combining both quantitative and qualitative methods is proposed. The study focuses on assessing inclusivity and user satisfaction, particularly for blind individuals, non-Italian speakers, and wheelchair users. A survey will be conducted to gauge user satisfaction on a scale from 1 to 5, involving 10 participants each from the mentioned groups, along with a control group for comparison. Additionally, Electrodermal Activity (EDA) measurements will be used to analyse participants' emotional responses, like frustration, during their interaction with the vending machine. This involves attaching electrodes to the users' fingers to measure skin conductivity, thereby correlating emotional responses with specific parts of the user-machine interaction.</w:t>
      </w:r>
      <w:r w:rsidDel="00000000" w:rsidR="00000000" w:rsidRPr="00000000">
        <w:rPr>
          <w:rtl w:val="0"/>
        </w:rPr>
      </w:r>
    </w:p>
    <w:p w:rsidR="00000000" w:rsidDel="00000000" w:rsidP="00000000" w:rsidRDefault="00000000" w:rsidRPr="00000000" w14:paraId="00000011">
      <w:pPr>
        <w:spacing w:line="240" w:lineRule="auto"/>
        <w:rPr>
          <w:u w:val="singl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distinctive logo placement and the characteristic Trenord colours are beneficial features of the system. These colours are highly recognizable and easily spotted in busy train stations, even by passengers in a hurry or unfamiliar with the machine's location. The machine's size and colour scheme make it stand out in crowded environments. To assess this, a qualitative approach such as a survey could be employed to gauge how strongly the colour green is associated with Trenord. By asking random participants to identify a Trenord machine among other ticket machines with obscured logos, researchers can determine if the green colour is strongly linked to the company. This process underscores the role of memory in recognizing and </w:t>
      </w:r>
      <w:r w:rsidDel="00000000" w:rsidR="00000000" w:rsidRPr="00000000">
        <w:rPr>
          <w:rtl w:val="0"/>
        </w:rPr>
        <w:t xml:space="preserve">associating colours with specific brands. In addition to this qualitative approach we could use a quantitative one with the use of eye-tracking.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Combining the strategic placement of Trenord ticket machines in train stations with the implementation of an eye-tracking system for user interaction analysis provides a comprehensive approach to enhancing the passenger experience. Investigating the time it takes for a user to locate these machines is crucial, particularly for those in a hurry. Since the visibility and accessibility of the machines may not always be optimal, understanding the efficiency with which passengers can find them is key to ensuring a smooth travel experience. To further improve this experience, a potential enhancement for the ticket machines could involve incorporating real-time travel information. When a ticket is issued, the machine could provide information about the departure platform and train departure time. This integration of real-time data would streamline the passenger's journey, eliminating the need to consult separate displays or ask staff, thereby reducing the time and stress of navigating the station. Alongside these improvements, employing an eye-tracking system to test user attention during the ticket purchasing process can provide valuable insights. By tracking where individuals look while buying a ticket, it’s possible to distinguish between different types of users. For example, a designer or an experienced user might quickly focus on the essential elements needed to complete the transaction rapidly. In contrast, a random or inexperienced user might spend more time scanning the entire screen, including unnecessary details, thus prolonging the transaction time. Combining the strategic placement of machines with user-focused technology like real-time travel information and eye-tracking systems not only enhances the efficiency of the travel experience but also significantly boosts overall passenger satisfaction. This approach ensures a more seamless and informed journey for all passengers, catering to both experienced and first-time users.</w:t>
      </w:r>
    </w:p>
    <w:p w:rsidR="00000000" w:rsidDel="00000000" w:rsidP="00000000" w:rsidRDefault="00000000" w:rsidRPr="00000000" w14:paraId="00000015">
      <w:pPr>
        <w:pStyle w:val="Heading3"/>
        <w:spacing w:line="240" w:lineRule="auto"/>
        <w:rPr>
          <w:vertAlign w:val="baseline"/>
        </w:rPr>
      </w:pPr>
      <w:bookmarkStart w:colFirst="0" w:colLast="0" w:name="_mpeoo3nrob41" w:id="3"/>
      <w:bookmarkEnd w:id="3"/>
      <w:r w:rsidDel="00000000" w:rsidR="00000000" w:rsidRPr="00000000">
        <w:rPr>
          <w:rtl w:val="0"/>
        </w:rPr>
        <w:t xml:space="preserve">4 - </w:t>
      </w:r>
      <w:r w:rsidDel="00000000" w:rsidR="00000000" w:rsidRPr="00000000">
        <w:rPr>
          <w:vertAlign w:val="baseline"/>
          <w:rtl w:val="0"/>
        </w:rPr>
        <w:t xml:space="preserve">Output</w:t>
      </w:r>
    </w:p>
    <w:p w:rsidR="00000000" w:rsidDel="00000000" w:rsidP="00000000" w:rsidRDefault="00000000" w:rsidRPr="00000000" w14:paraId="00000016">
      <w:pPr>
        <w:spacing w:line="240" w:lineRule="auto"/>
        <w:rPr/>
      </w:pPr>
      <w:r w:rsidDel="00000000" w:rsidR="00000000" w:rsidRPr="00000000">
        <w:rPr>
          <w:rtl w:val="0"/>
        </w:rPr>
        <w:t xml:space="preserve"> </w:t>
      </w:r>
    </w:p>
    <w:p w:rsidR="00000000" w:rsidDel="00000000" w:rsidP="00000000" w:rsidRDefault="00000000" w:rsidRPr="00000000" w14:paraId="00000017">
      <w:pPr>
        <w:spacing w:after="0" w:lineRule="auto"/>
        <w:rPr/>
      </w:pPr>
      <w:r w:rsidDel="00000000" w:rsidR="00000000" w:rsidRPr="00000000">
        <w:rPr>
          <w:rtl w:val="0"/>
        </w:rPr>
        <w:t xml:space="preserve">In evaluating the user satisfaction of Trenord ticket machines, the expected outcomes are varied across different user groups. Blind individuals are anticipated to express low satisfaction due to the lack of speaker-based instructions, leading to frustration. Similarly, wheelchair users may find the machines less accessible as the buttons are not positioned for their convenience, and there is no option to adjust them. As a result, both blind people and wheelchair users might prefer seeking assistance at Trenord info points, which have limitations like being closed during lunch, at night, and during strikes. On the other hand, foreign visitors report higher satisfaction because the machines allow users to select their preferred language, making the ticket purchasing process more understandable. The Electrodermal Activity (EDA) methodology, which measures heart rate and stress levels, is expected to show higher stress in disabled users and blind people. However, it's important to note that increased heart rates could be influenced by factors other than interaction with the machine. Additionally, another possible source of stress might be the need to bend down to retrieve the ticket, as the dispenser is located at the bottom part of the machine.</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t xml:space="preserve">Eye-tracking technology is instrumental in observing and analysing eye movements, pupil dilation, points of gaze, and blinking patterns, enabling a deeper understanding of where study participants direct their visual attention during interactions with a train ticket vending machine. This technology becomes particularly effective once the device is properly calibrated and the user is at ease with it. By combining eye-tracking with a stopwatch, we can accurately measure the time it takes for a user to locate a vending machine within the train station. Analysing this data provides insights into the average time needed to find a machine and, through eye-tracking, identifies the most visually accessible locations for machine placement.</w:t>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t xml:space="preserve">Moreover, eye-tracking technology is pivotal in differentiating between expert and novice users. It allows for detailed observation of users' focus and gaze patterns during tasks like ticket purchasing and navigating the machine interface. Drawing from cognitive psychology studies in the medical and chess fields, it's known that experts often employ a detect-then-search approach, quickly identifying relevant information before a brief search to confirm the absence of other pertinent details. In contrast, novices typically engage in a search-then-detect method, involving extensive visual exploration and often focusing on irrelevant details before eventually spotting key information. This difference implies that expert users will directly focus on areas critical to completing the purchase process, whereas non-experts may direct their attention to less relevant parts of the display.</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t xml:space="preserve">By analysing metrics such as fixation duration, saccade movements, and gaze patterns, researchers can gain a comprehensive understanding of user behaviour. This analysis facilitates the creation of heatmaps and comparative studies, underscoring interface areas that draw more attention and delineating the contrasts between expert and novice users. Additionally, correlating eye-tracking data with the time taken to complete tasks offers valuable quantitative insights into the efficiency and effectiveness of user interactions with the vending machine.</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conclusion, working on this group project to evaluate the human-system interaction with Trenord train ticket vending machines has been a highly enriching experience. My focus on the output section of our report, especially regarding the use of eye-tracking technology, has allowed me to delve deeper into an area that I find particularly fascinating. This interest was sparked during my cognitive psychology lectures, where the use of eye-tracking technology in medical and chess applications was highlighted, revealing its potential in understanding user behaviour and interaction with a technology I was already familiar with. The opportunity to apply eye-tracking, a tool I had only previously encountered in theoretical settings, to a practical, real-world scenario was immensely gratifying. It allowed me to see firsthand the technology's practical applications and the value it adds in understanding and improving human-system interactions. Working in a group added to the project's value, as it brought together diverse perspectives and skills, contributing to a more comprehensive and robust analysis. The collaborative effort was instrumental in achieving our project goals, and I am grateful for the chance to have been a part of this dynamic team. </w:t>
      </w:r>
    </w:p>
    <w:p w:rsidR="00000000" w:rsidDel="00000000" w:rsidP="00000000" w:rsidRDefault="00000000" w:rsidRPr="00000000" w14:paraId="00000021">
      <w:pPr>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_GB"/>
      </w:rPr>
    </w:rPrDefault>
    <w:pPrDefault>
      <w:pPr>
        <w:spacing w:after="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