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bidi w:val="0"/>
        <w:spacing w:before="240" w:after="120"/>
        <w:jc w:val="left"/>
        <w:rPr/>
      </w:pPr>
      <w:r>
        <w:rPr>
          <w:i/>
          <w:u w:val="none"/>
        </w:rPr>
        <w:t>Activités académiques</w:t>
      </w:r>
    </w:p>
    <w:p>
      <w:pPr>
        <w:pStyle w:val="Titre2"/>
        <w:bidi w:val="0"/>
        <w:jc w:val="left"/>
        <w:rPr/>
      </w:pPr>
      <w:r>
        <w:rPr/>
        <w:t>Journées d'études et interventions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Titouan Brisset Sabouraud, Guillaume Porte et Elsa Van Kote, « Réflexions et retours d'expérience sur l'intégration de l'ATR dans le cadre la plateforme d'appui à la recherche Estrades », journée </w:t>
      </w:r>
      <w:r>
        <w:rPr>
          <w:rStyle w:val="Accentuation"/>
        </w:rPr>
        <w:t>De la transcription manuelle participative des textes à la reconnaissance automatique de texte (ATR/HTR): outils, théorie, pratiques</w:t>
      </w:r>
      <w:r>
        <w:rPr/>
        <w:t>, Nancy, MSH Lorraine, 10 septembre 2024.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Titouan Brisset-Sabouraud, « eScriptorium, une instance de transcription automatique mais pas seulement », TechDays #15, Strasbourg, 4 juin 2024.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BNU Lab/Estrades/PHuN (présenté par Rosanne Wingert, Titouan Brisset Sabouraud et Régis Witz), « Traitement de textes par HTR NER et LLM », 5e rencontres des plateformes Cortecs, Strasbourg, 7 novembre 2025.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« Die Datenbank CiSaMe (Circulation des Savoirs Médiévaux au XIIe siècle): Der Beitrag der Digital Humanities zur Erforschung der Quellen des mittelalterlichen Kirchenrechts », 44. Rechtshistorikertag, 18 septembre 20</w:t>
      </w:r>
      <w:r>
        <w:rPr/>
        <w:t>2</w:t>
      </w:r>
      <w:r>
        <w:rPr/>
        <w:t>4.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« La transcription automatisée d'écritures médiévales dans le cadre du projet ANR CiSaMe », Rencontre régionale Grand Est « Intelligence artificielle, patrimoine et humanités numériques », Strasbourg, 3 juin 2024.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« Le rôle de l'HTR dans le projet CiSaMe: segmentation et transcription de manuscrits juridiques et théologiques du XIIe siècle avec eScriptorium », </w:t>
      </w:r>
      <w:r>
        <w:rPr>
          <w:rStyle w:val="Accentuation"/>
        </w:rPr>
        <w:t>Historische Texte und künstliche Intelligenz: Handwritten Text Recognition als Instrument in der historischen Forschung</w:t>
      </w:r>
      <w:r>
        <w:rPr/>
        <w:t>, Tübingen, 30 septembre 2025.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Titouan Brisset-Sabouraud, « Installation du moteur HTR kraken sur le CCUS, réponse d'un besoin d'ATR à l'Université de Strasbourg », EXPLOR de l'Université de Lorraine et le Centre de Calcul de l'Université de Strasbourg (CCUS), 10 octobre 2024.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Titre2"/>
        <w:bidi w:val="0"/>
        <w:jc w:val="left"/>
        <w:rPr/>
      </w:pPr>
      <w:r>
        <w:rPr/>
        <w:t>Formations données et documentation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Formateur eScriptorium</w:t>
      </w:r>
      <w:r>
        <w:rPr/>
        <w:t xml:space="preserve"> dans le cadre de la formation Estrades pour le Printemps de la donnée (2024 et 2025)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Formateur eScriptorium</w:t>
      </w:r>
      <w:r>
        <w:rPr/>
        <w:t xml:space="preserve"> pour les étudiants du Master d'études médiévales interdisciplinaires (2024 et 2025)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Accentuationforte"/>
        </w:rPr>
        <w:t>Production de documentation</w:t>
      </w:r>
      <w:r>
        <w:rPr/>
        <w:t xml:space="preserve"> pour le moteur Kraken sur le site du Centre de calcul de l'Université de Strasbourg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Titre2"/>
        <w:bidi w:val="0"/>
        <w:jc w:val="left"/>
        <w:rPr/>
      </w:pPr>
      <w:r>
        <w:rPr/>
        <w:t>Formations suivies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« Comprendre Git et gérer différentes versions de ses fichiers », formation dispensée par la BNU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École thématique CNRS </w:t>
      </w:r>
      <w:r>
        <w:rPr>
          <w:rStyle w:val="Accentuationforte"/>
        </w:rPr>
        <w:t>NewTextMining 2</w:t>
      </w:r>
      <w:r>
        <w:rPr/>
        <w:t xml:space="preserve"> : État de l'art pour la fouille et l'analyse des corpus textuels</w:t>
      </w:r>
    </w:p>
    <w:p>
      <w:pPr>
        <w:pStyle w:val="Normal"/>
        <w:bidi w:val="0"/>
        <w:jc w:val="left"/>
        <w:rPr>
          <w:i/>
          <w:u w:val="none"/>
        </w:rPr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Liberation Sans" w:hAnsi="Liberation Sans"/>
          <w:sz w:val="30"/>
          <w:szCs w:val="30"/>
        </w:rPr>
      </w:pPr>
      <w:r>
        <w:rPr>
          <w:rFonts w:ascii="Liberation Sans" w:hAnsi="Liberation Sans"/>
          <w:sz w:val="30"/>
          <w:szCs w:val="30"/>
        </w:rPr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Titre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Titre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itre1">
    <w:name w:val="Heading 1"/>
    <w:basedOn w:val="Titre"/>
    <w:next w:val="Corpsdetexte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itre2">
    <w:name w:val="Heading 2"/>
    <w:basedOn w:val="Titre"/>
    <w:next w:val="Corpsdetexte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Titre3">
    <w:name w:val="Heading 3"/>
    <w:basedOn w:val="Titre"/>
    <w:next w:val="Corpsdetexte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Titre4">
    <w:name w:val="Heading 4"/>
    <w:basedOn w:val="Titre"/>
    <w:next w:val="Corpsdetexte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character" w:styleId="Accentuation">
    <w:name w:val="Accentuation"/>
    <w:qFormat/>
    <w:rPr>
      <w:i/>
      <w:iCs/>
    </w:rPr>
  </w:style>
  <w:style w:type="character" w:styleId="Accentuationforte">
    <w:name w:val="Accentuation forte"/>
    <w:qFormat/>
    <w:rPr>
      <w:b/>
      <w:bCs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gnehorizontale">
    <w:name w:val="Ligne horizontale"/>
    <w:basedOn w:val="Normal"/>
    <w:next w:val="Corpsdetexte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LibreOffice/7.3.7.2$Linux_X86_64 LibreOffice_project/30$Build-2</Application>
  <AppVersion>15.0000</AppVersion>
  <Pages>2</Pages>
  <Words>348</Words>
  <Characters>2022</Characters>
  <CharactersWithSpaces>2341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2025-12-12T15:08:09Z</dcterms:created>
  <dc:creator/>
  <dc:description/>
  <dc:language>fr-FR</dc:language>
  <cp:lastModifiedBy/>
  <dcterms:modified xsi:type="dcterms:W3CDTF">2025-12-12T15:43:19Z</dcterms:modified>
  <cp:revision>1</cp:revision>
  <dc:subject/>
  <dc:title/>
</cp:coreProperties>
</file>