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Quattrocento Sans" w:cs="Quattrocento Sans" w:eastAsia="Quattrocento Sans" w:hAnsi="Quattrocento Sans"/>
          <w:sz w:val="28"/>
          <w:szCs w:val="28"/>
        </w:rPr>
      </w:pPr>
      <w:r w:rsidDel="00000000" w:rsidR="00000000" w:rsidRPr="00000000">
        <w:rPr>
          <w:rFonts w:ascii="Lobster" w:cs="Lobster" w:eastAsia="Lobster" w:hAnsi="Lobster"/>
          <w:sz w:val="40"/>
          <w:szCs w:val="40"/>
          <w:rtl w:val="0"/>
        </w:rPr>
        <w:t xml:space="preserve">ElderLone</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rPr>
      </w:pPr>
      <w:r w:rsidDel="00000000" w:rsidR="00000000" w:rsidRPr="00000000">
        <w:rPr>
          <w:rFonts w:ascii="Spectral" w:cs="Spectral" w:eastAsia="Spectral" w:hAnsi="Spectral"/>
          <w:sz w:val="26"/>
          <w:szCs w:val="26"/>
          <w:u w:val="single"/>
          <w:rtl w:val="0"/>
        </w:rPr>
        <w:t xml:space="preserve"> Comment améliorer la vie des personnes âgées ?</w:t>
      </w: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b w:val="1"/>
          <w:rtl w:val="0"/>
        </w:rPr>
        <w:t xml:space="preserve">Groupe 5.2</w:t>
      </w:r>
      <w:r w:rsidDel="00000000" w:rsidR="00000000" w:rsidRPr="00000000">
        <w:rPr>
          <w:rtl w:val="0"/>
        </w:rPr>
      </w:r>
    </w:p>
    <w:p w:rsidR="00000000" w:rsidDel="00000000" w:rsidP="00000000" w:rsidRDefault="00000000" w:rsidRPr="00000000" w14:paraId="00000004">
      <w:pPr>
        <w:jc w:val="center"/>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05">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Beaucoup de personnes âgées sont mises à l'écart car elles ne maîtrisent pas l'usage du numérique.</w:t>
      </w:r>
    </w:p>
    <w:p w:rsidR="00000000" w:rsidDel="00000000" w:rsidP="00000000" w:rsidRDefault="00000000" w:rsidRPr="00000000" w14:paraId="00000006">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tl w:val="0"/>
        </w:rPr>
        <w:t xml:space="preserve">900 000 personnes âgées en cas de solitude</w:t>
      </w:r>
    </w:p>
    <w:p w:rsidR="00000000" w:rsidDel="00000000" w:rsidP="00000000" w:rsidRDefault="00000000" w:rsidRPr="00000000" w14:paraId="00000008">
      <w:pPr>
        <w:jc w:val="center"/>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tl w:val="0"/>
        </w:rPr>
        <w:t xml:space="preserve">dont 300 000 en solitude extrême.</w:t>
      </w:r>
    </w:p>
    <w:p w:rsidR="00000000" w:rsidDel="00000000" w:rsidP="00000000" w:rsidRDefault="00000000" w:rsidRPr="00000000" w14:paraId="00000009">
      <w:pPr>
        <w:jc w:val="center"/>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00A">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En effet, peu de personnes âgées savent utiliser un ordinateur ou un téléphone comme un jeune. Cette exclusion aux autres est un problème pour eux, qui sont déjà touchés par la solitude car ils voient peu leur famille.</w:t>
      </w:r>
    </w:p>
    <w:p w:rsidR="00000000" w:rsidDel="00000000" w:rsidP="00000000" w:rsidRDefault="00000000" w:rsidRPr="00000000" w14:paraId="0000000B">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0C">
      <w:pPr>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sz w:val="26"/>
          <w:szCs w:val="26"/>
          <w:rtl w:val="0"/>
        </w:rPr>
        <w:t xml:space="preserve">Notre solution : </w:t>
      </w:r>
      <w:r w:rsidDel="00000000" w:rsidR="00000000" w:rsidRPr="00000000">
        <w:rPr>
          <w:rFonts w:ascii="Quattrocento Sans" w:cs="Quattrocento Sans" w:eastAsia="Quattrocento Sans" w:hAnsi="Quattrocento Sans"/>
          <w:b w:val="1"/>
          <w:sz w:val="26"/>
          <w:szCs w:val="26"/>
          <w:rtl w:val="0"/>
        </w:rPr>
        <w:t xml:space="preserve">Connectez les personnes âgées à l’aide d’un objet du quotidien !</w:t>
      </w:r>
    </w:p>
    <w:p w:rsidR="00000000" w:rsidDel="00000000" w:rsidP="00000000" w:rsidRDefault="00000000" w:rsidRPr="00000000" w14:paraId="0000000D">
      <w:pPr>
        <w:jc w:val="cente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Pr>
        <mc:AlternateContent>
          <mc:Choice Requires="wpg">
            <w:drawing>
              <wp:inline distB="114300" distT="114300" distL="114300" distR="114300">
                <wp:extent cx="5262563" cy="3365592"/>
                <wp:effectExtent b="0" l="0" r="0" t="0"/>
                <wp:docPr id="1" name=""/>
                <a:graphic>
                  <a:graphicData uri="http://schemas.microsoft.com/office/word/2010/wordprocessingGroup">
                    <wpg:wgp>
                      <wpg:cNvGrpSpPr/>
                      <wpg:grpSpPr>
                        <a:xfrm>
                          <a:off x="1054200" y="554025"/>
                          <a:ext cx="5262563" cy="3365592"/>
                          <a:chOff x="1054200" y="554025"/>
                          <a:chExt cx="8508000" cy="5436000"/>
                        </a:xfrm>
                      </wpg:grpSpPr>
                      <pic:pic>
                        <pic:nvPicPr>
                          <pic:cNvPr id="2" name="Shape 2"/>
                          <pic:cNvPicPr preferRelativeResize="0"/>
                        </pic:nvPicPr>
                        <pic:blipFill>
                          <a:blip r:embed="rId6">
                            <a:alphaModFix/>
                          </a:blip>
                          <a:stretch>
                            <a:fillRect/>
                          </a:stretch>
                        </pic:blipFill>
                        <pic:spPr>
                          <a:xfrm>
                            <a:off x="6184376" y="554025"/>
                            <a:ext cx="1570050" cy="1504775"/>
                          </a:xfrm>
                          <a:prstGeom prst="rect">
                            <a:avLst/>
                          </a:prstGeom>
                          <a:noFill/>
                          <a:ln>
                            <a:noFill/>
                          </a:ln>
                        </pic:spPr>
                      </pic:pic>
                      <pic:pic>
                        <pic:nvPicPr>
                          <pic:cNvPr id="3" name="Shape 3"/>
                          <pic:cNvPicPr preferRelativeResize="0"/>
                        </pic:nvPicPr>
                        <pic:blipFill>
                          <a:blip r:embed="rId7">
                            <a:alphaModFix/>
                          </a:blip>
                          <a:stretch>
                            <a:fillRect/>
                          </a:stretch>
                        </pic:blipFill>
                        <pic:spPr>
                          <a:xfrm flipH="1">
                            <a:off x="3355301" y="3046050"/>
                            <a:ext cx="1360125" cy="1237825"/>
                          </a:xfrm>
                          <a:prstGeom prst="rect">
                            <a:avLst/>
                          </a:prstGeom>
                          <a:noFill/>
                          <a:ln>
                            <a:noFill/>
                          </a:ln>
                        </pic:spPr>
                      </pic:pic>
                      <pic:pic>
                        <pic:nvPicPr>
                          <pic:cNvPr id="4" name="Shape 4"/>
                          <pic:cNvPicPr preferRelativeResize="0"/>
                        </pic:nvPicPr>
                        <pic:blipFill rotWithShape="1">
                          <a:blip r:embed="rId8">
                            <a:alphaModFix/>
                          </a:blip>
                          <a:srcRect b="0" l="0" r="50529" t="0"/>
                          <a:stretch/>
                        </pic:blipFill>
                        <pic:spPr>
                          <a:xfrm>
                            <a:off x="1054200" y="2351475"/>
                            <a:ext cx="2129850" cy="3638550"/>
                          </a:xfrm>
                          <a:prstGeom prst="rect">
                            <a:avLst/>
                          </a:prstGeom>
                          <a:noFill/>
                          <a:ln>
                            <a:noFill/>
                          </a:ln>
                        </pic:spPr>
                      </pic:pic>
                      <pic:pic>
                        <pic:nvPicPr>
                          <pic:cNvPr id="5" name="Shape 5"/>
                          <pic:cNvPicPr preferRelativeResize="0"/>
                        </pic:nvPicPr>
                        <pic:blipFill rotWithShape="1">
                          <a:blip r:embed="rId9">
                            <a:alphaModFix/>
                          </a:blip>
                          <a:srcRect b="0" l="50529" r="0" t="0"/>
                          <a:stretch/>
                        </pic:blipFill>
                        <pic:spPr>
                          <a:xfrm>
                            <a:off x="7715900" y="809700"/>
                            <a:ext cx="1846300" cy="3154150"/>
                          </a:xfrm>
                          <a:prstGeom prst="rect">
                            <a:avLst/>
                          </a:prstGeom>
                          <a:noFill/>
                          <a:ln>
                            <a:noFill/>
                          </a:ln>
                        </pic:spPr>
                      </pic:pic>
                      <wps:wsp>
                        <wps:cNvCnPr/>
                        <wps:spPr>
                          <a:xfrm flipH="1" rot="10800000">
                            <a:off x="4715425" y="1306363"/>
                            <a:ext cx="1469100" cy="2358600"/>
                          </a:xfrm>
                          <a:prstGeom prst="curvedConnector3">
                            <a:avLst>
                              <a:gd fmla="val 499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62563" cy="3365592"/>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262563" cy="33655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Notre objet serait un miroir utilisable avec des boutons, comme ça, pas de problèmes de tactile !</w:t>
      </w:r>
    </w:p>
    <w:p w:rsidR="00000000" w:rsidDel="00000000" w:rsidP="00000000" w:rsidRDefault="00000000" w:rsidRPr="00000000" w14:paraId="0000000F">
      <w:pPr>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10">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Ce miroir connecté proposerai plusieurs fonctionnalités :</w:t>
      </w:r>
    </w:p>
    <w:p w:rsidR="00000000" w:rsidDel="00000000" w:rsidP="00000000" w:rsidRDefault="00000000" w:rsidRPr="00000000" w14:paraId="00000011">
      <w:pPr>
        <w:numPr>
          <w:ilvl w:val="0"/>
          <w:numId w:val="1"/>
        </w:numPr>
        <w:ind w:left="720" w:hanging="360"/>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montrer les événements locaux.</w:t>
      </w:r>
    </w:p>
    <w:p w:rsidR="00000000" w:rsidDel="00000000" w:rsidP="00000000" w:rsidRDefault="00000000" w:rsidRPr="00000000" w14:paraId="00000012">
      <w:pPr>
        <w:numPr>
          <w:ilvl w:val="0"/>
          <w:numId w:val="1"/>
        </w:numPr>
        <w:ind w:left="720" w:hanging="360"/>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envoyer une notification à un amis pour y aller ensemble</w:t>
      </w:r>
    </w:p>
    <w:p w:rsidR="00000000" w:rsidDel="00000000" w:rsidP="00000000" w:rsidRDefault="00000000" w:rsidRPr="00000000" w14:paraId="00000013">
      <w:pPr>
        <w:numPr>
          <w:ilvl w:val="0"/>
          <w:numId w:val="1"/>
        </w:numPr>
        <w:ind w:left="720" w:hanging="360"/>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un service de garde d’animaux par la personne âgées (l’animal lui fait de la compagnie)</w:t>
      </w:r>
    </w:p>
    <w:p w:rsidR="00000000" w:rsidDel="00000000" w:rsidP="00000000" w:rsidRDefault="00000000" w:rsidRPr="00000000" w14:paraId="00000014">
      <w:pPr>
        <w:ind w:left="0" w:firstLine="0"/>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Et pleins d’autres fonctionnalités possibles !</w:t>
      </w:r>
    </w:p>
    <w:p w:rsidR="00000000" w:rsidDel="00000000" w:rsidP="00000000" w:rsidRDefault="00000000" w:rsidRPr="00000000" w14:paraId="00000015">
      <w:pPr>
        <w:ind w:left="0" w:firstLine="0"/>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16">
      <w:pPr>
        <w:ind w:left="0" w:firstLine="0"/>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Ainsi les personnes âgées pourront profiter de leur vie avec leurs amis et des animaux, ce qui leur fera de la compagnie !</w:t>
      </w:r>
    </w:p>
    <w:sectPr>
      <w:pgSz w:h="16834" w:w="11909" w:orient="portrait"/>
      <w:pgMar w:bottom="381.3779527559075"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Spectral-boldItalic.ttf"/><Relationship Id="rId5" Type="http://schemas.openxmlformats.org/officeDocument/2006/relationships/font" Target="fonts/QuattrocentoSans-boldItalic.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