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obster" w:cs="Lobster" w:eastAsia="Lobster" w:hAnsi="Lobster"/>
          <w:sz w:val="56"/>
          <w:szCs w:val="56"/>
        </w:rPr>
      </w:pPr>
      <w:r w:rsidDel="00000000" w:rsidR="00000000" w:rsidRPr="00000000">
        <w:rPr>
          <w:rFonts w:ascii="Lobster" w:cs="Lobster" w:eastAsia="Lobster" w:hAnsi="Lobster"/>
          <w:sz w:val="56"/>
          <w:szCs w:val="56"/>
          <w:rtl w:val="0"/>
        </w:rPr>
        <w:t xml:space="preserve">What’s my futur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Quattrocento Sans" w:cs="Quattrocento Sans" w:eastAsia="Quattrocento Sans" w:hAnsi="Quattrocento Sans"/>
          <w:sz w:val="30"/>
          <w:szCs w:val="30"/>
          <w:u w:val="single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u w:val="single"/>
          <w:rtl w:val="0"/>
        </w:rPr>
        <w:t xml:space="preserve">Comment démocratiser les apprentissages extrascolaires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Groupe 5.2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32"/>
          <w:szCs w:val="32"/>
          <w:rtl w:val="0"/>
        </w:rPr>
        <w:t xml:space="preserve">Trier les futur métiers par grand domaines et proposer aux jeunes des activités en relation avec leur potentiel futur métier (pour améliorer ou découvrir des compétences).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685800</wp:posOffset>
                </wp:positionV>
                <wp:extent cx="3228975" cy="605790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87775" y="526000"/>
                          <a:ext cx="3228975" cy="6057900"/>
                          <a:chOff x="3087775" y="526000"/>
                          <a:chExt cx="3214400" cy="6039176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4359" l="18360" r="16738" t="5575"/>
                          <a:stretch/>
                        </pic:blipFill>
                        <pic:spPr>
                          <a:xfrm>
                            <a:off x="3087775" y="526000"/>
                            <a:ext cx="3214400" cy="6039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3223550" y="1114250"/>
                            <a:ext cx="2879100" cy="43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Lobster" w:cs="Lobster" w:eastAsia="Lobster" w:hAnsi="Lobster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What’s my futur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13874" t="0"/>
                          <a:stretch/>
                        </pic:blipFill>
                        <pic:spPr>
                          <a:xfrm>
                            <a:off x="4570136" y="4038600"/>
                            <a:ext cx="1534138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3226375" y="1471300"/>
                            <a:ext cx="287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0" l="0" r="0" t="54331"/>
                          <a:stretch/>
                        </pic:blipFill>
                        <pic:spPr>
                          <a:xfrm>
                            <a:off x="4760575" y="1471297"/>
                            <a:ext cx="1343700" cy="4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6376" y="2387273"/>
                            <a:ext cx="1474776" cy="982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3224150" y="2387275"/>
                            <a:ext cx="287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24150" y="4038600"/>
                            <a:ext cx="287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4665300" y="2387275"/>
                            <a:ext cx="1474800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Découvrir le métier d’</w:t>
                              </w: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rchitecte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3240850" y="3442125"/>
                            <a:ext cx="28779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0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  <w:t xml:space="preserve">Comme il travaille en équipe, il doit pouvoir s’adapter aux collaborateurs qui participent à chacun de ses projets. Il doit aussi </w:t>
                              </w: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0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  <w:t xml:space="preserve">maîtriser</w:t>
                              </w: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0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  <w:t xml:space="preserve"> des logiciels de conceptions 3D…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0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  <w:t xml:space="preserve">En savoir plus ….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3240850" y="4807775"/>
                            <a:ext cx="28779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0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  <w:t xml:space="preserve">Le chercheur en biologie est un scientifique de haut niveau qui étudie le vivant. Aucun biologiste ne domine l'ensemble de ce domaine. De nombreuses spécialisations existent : embryologie, génétique….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0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  <w:t xml:space="preserve">En savoir plus ….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3226374" y="4055200"/>
                            <a:ext cx="1343700" cy="9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Découvrir le métier de </w:t>
                              </w: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chercheur en Biologie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240850" y="5513825"/>
                            <a:ext cx="2877900" cy="46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Passions </w:t>
                              </w: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sélectionnées</w:t>
                              </w: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 : SVT, art, design</w:t>
                              </w: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1"/>
                                  <w:i w:val="1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Cliquer ici pour modifier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224150" y="5511475"/>
                            <a:ext cx="2877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3285775" y="1157075"/>
                            <a:ext cx="1474800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Quattrocento Sans" w:cs="Quattrocento Sans" w:eastAsia="Quattrocento Sans" w:hAnsi="Quattrocento Sans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photographe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3240850" y="1879375"/>
                            <a:ext cx="28779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0"/>
                                  <w:i w:val="0"/>
                                  <w:smallCaps w:val="0"/>
                                  <w:strike w:val="0"/>
                                  <w:color w:val="444444"/>
                                  <w:sz w:val="14"/>
                                  <w:highlight w:val="white"/>
                                  <w:vertAlign w:val="baseline"/>
                                </w:rPr>
                                <w:t xml:space="preserve">Le photographe de mode utilise toute sa créativité et son talent pour saisir les meilleures prises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0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313131"/>
                                  <w:sz w:val="14"/>
                                  <w:highlight w:val="white"/>
                                  <w:vertAlign w:val="baseline"/>
                                </w:rPr>
                                <w:t xml:space="preserve">En savoir plus ….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685800</wp:posOffset>
                </wp:positionV>
                <wp:extent cx="3228975" cy="6057900"/>
                <wp:effectExtent b="0" l="0" r="0" t="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8975" cy="6057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50"/>
          <w:szCs w:val="50"/>
        </w:rPr>
      </w:pPr>
      <w:r w:rsidDel="00000000" w:rsidR="00000000" w:rsidRPr="00000000">
        <w:rPr>
          <w:rFonts w:ascii="Lobster" w:cs="Lobster" w:eastAsia="Lobster" w:hAnsi="Lobster"/>
          <w:sz w:val="50"/>
          <w:szCs w:val="50"/>
          <w:rtl w:val="0"/>
        </w:rPr>
        <w:t xml:space="preserve">Remplir un questionnaire</w:t>
      </w:r>
    </w:p>
    <w:p w:rsidR="00000000" w:rsidDel="00000000" w:rsidP="00000000" w:rsidRDefault="00000000" w:rsidRPr="00000000" w14:paraId="00000008">
      <w:pPr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48"/>
          <w:szCs w:val="48"/>
        </w:rPr>
      </w:pPr>
      <w:r w:rsidDel="00000000" w:rsidR="00000000" w:rsidRPr="00000000">
        <w:rPr>
          <w:rFonts w:ascii="Lobster" w:cs="Lobster" w:eastAsia="Lobster" w:hAnsi="Lobster"/>
          <w:sz w:val="48"/>
          <w:szCs w:val="48"/>
          <w:rtl w:val="0"/>
        </w:rPr>
        <w:t xml:space="preserve">Voir les possibilités d’études</w:t>
      </w:r>
    </w:p>
    <w:p w:rsidR="00000000" w:rsidDel="00000000" w:rsidP="00000000" w:rsidRDefault="00000000" w:rsidRPr="00000000" w14:paraId="0000000B">
      <w:pPr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46"/>
          <w:szCs w:val="46"/>
        </w:rPr>
      </w:pPr>
      <w:r w:rsidDel="00000000" w:rsidR="00000000" w:rsidRPr="00000000">
        <w:rPr>
          <w:rFonts w:ascii="Lobster" w:cs="Lobster" w:eastAsia="Lobster" w:hAnsi="Lobster"/>
          <w:sz w:val="46"/>
          <w:szCs w:val="46"/>
          <w:rtl w:val="0"/>
        </w:rPr>
        <w:t xml:space="preserve">Découvrir de nouvelles activités</w:t>
      </w:r>
    </w:p>
    <w:p w:rsidR="00000000" w:rsidDel="00000000" w:rsidP="00000000" w:rsidRDefault="00000000" w:rsidRPr="00000000" w14:paraId="0000000E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Quattrocento Sans" w:cs="Quattrocento Sans" w:eastAsia="Quattrocento Sans" w:hAnsi="Quattrocento Sans"/>
          <w:sz w:val="32"/>
          <w:szCs w:val="32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32"/>
          <w:szCs w:val="32"/>
          <w:rtl w:val="0"/>
        </w:rPr>
        <w:t xml:space="preserve">Ce réseau social pourra également être utilisé pour montrer les voies d'études possibles. Ainsi les étudiants pourront l’utiliser avant ParcourSup 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664.8425196850417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bster">
    <w:embedRegular w:fontKey="{00000000-0000-0000-0000-000000000000}" r:id="rId1" w:subsetted="0"/>
  </w:font>
  <w:font w:name="Quattrocento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Spectral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QuattrocentoSans-regular.ttf"/><Relationship Id="rId3" Type="http://schemas.openxmlformats.org/officeDocument/2006/relationships/font" Target="fonts/QuattrocentoSans-bold.ttf"/><Relationship Id="rId4" Type="http://schemas.openxmlformats.org/officeDocument/2006/relationships/font" Target="fonts/QuattrocentoSans-italic.ttf"/><Relationship Id="rId9" Type="http://schemas.openxmlformats.org/officeDocument/2006/relationships/font" Target="fonts/Spectral-boldItalic.ttf"/><Relationship Id="rId5" Type="http://schemas.openxmlformats.org/officeDocument/2006/relationships/font" Target="fonts/QuattrocentoSans-boldItalic.ttf"/><Relationship Id="rId6" Type="http://schemas.openxmlformats.org/officeDocument/2006/relationships/font" Target="fonts/Spectral-regular.ttf"/><Relationship Id="rId7" Type="http://schemas.openxmlformats.org/officeDocument/2006/relationships/font" Target="fonts/Spectral-bold.ttf"/><Relationship Id="rId8" Type="http://schemas.openxmlformats.org/officeDocument/2006/relationships/font" Target="fonts/Spectral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