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FF623" w14:textId="7B7AF10E" w:rsidR="008016E6" w:rsidRDefault="008016E6" w:rsidP="008016E6">
      <w:pPr>
        <w:pStyle w:val="MDPI41tablecaption"/>
        <w:ind w:left="0"/>
        <w:rPr>
          <w:rFonts w:ascii="Times New Roman" w:hAnsi="Times New Roman" w:cs="Times New Roman"/>
          <w:b/>
          <w:sz w:val="24"/>
          <w:szCs w:val="24"/>
        </w:rPr>
      </w:pPr>
      <w:r w:rsidRPr="00A91BCF">
        <w:rPr>
          <w:rFonts w:ascii="Times New Roman" w:hAnsi="Times New Roman" w:cs="Times New Roman"/>
          <w:b/>
          <w:sz w:val="24"/>
          <w:szCs w:val="24"/>
        </w:rPr>
        <w:t xml:space="preserve">Table </w:t>
      </w:r>
      <w:r w:rsidR="00731798">
        <w:rPr>
          <w:rFonts w:ascii="Times New Roman" w:hAnsi="Times New Roman" w:cs="Times New Roman"/>
          <w:b/>
          <w:sz w:val="24"/>
          <w:szCs w:val="24"/>
        </w:rPr>
        <w:t>A3</w:t>
      </w:r>
      <w:r>
        <w:rPr>
          <w:rFonts w:ascii="Times New Roman" w:hAnsi="Times New Roman" w:cs="Times New Roman"/>
          <w:b/>
          <w:sz w:val="24"/>
          <w:szCs w:val="24"/>
        </w:rPr>
        <w:t>:</w:t>
      </w:r>
    </w:p>
    <w:p w14:paraId="1182A264" w14:textId="77777777" w:rsidR="008016E6" w:rsidRPr="00A91BCF" w:rsidRDefault="008016E6" w:rsidP="008016E6">
      <w:pPr>
        <w:pStyle w:val="MDPI41tablecaption"/>
        <w:ind w:left="0"/>
        <w:rPr>
          <w:rFonts w:ascii="Times New Roman" w:hAnsi="Times New Roman" w:cs="Times New Roman"/>
          <w:sz w:val="24"/>
          <w:szCs w:val="24"/>
        </w:rPr>
      </w:pPr>
      <w:r w:rsidRPr="00A91BCF">
        <w:rPr>
          <w:rFonts w:ascii="Times New Roman" w:hAnsi="Times New Roman" w:cs="Times New Roman"/>
          <w:sz w:val="24"/>
          <w:szCs w:val="24"/>
        </w:rPr>
        <w:t xml:space="preserve"> Hygienic standards for the content of chemicals in water to determine WPI. </w:t>
      </w:r>
    </w:p>
    <w:tbl>
      <w:tblPr>
        <w:tblStyle w:val="PlainTable2"/>
        <w:tblW w:w="7635" w:type="dxa"/>
        <w:tblLayout w:type="fixed"/>
        <w:tblLook w:val="0400" w:firstRow="0" w:lastRow="0" w:firstColumn="0" w:lastColumn="0" w:noHBand="0" w:noVBand="1"/>
      </w:tblPr>
      <w:tblGrid>
        <w:gridCol w:w="448"/>
        <w:gridCol w:w="3219"/>
        <w:gridCol w:w="3968"/>
      </w:tblGrid>
      <w:tr w:rsidR="008016E6" w:rsidRPr="00A91BCF" w14:paraId="77D6617D" w14:textId="77777777" w:rsidTr="005B5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1"/>
        </w:trPr>
        <w:tc>
          <w:tcPr>
            <w:tcW w:w="448" w:type="dxa"/>
          </w:tcPr>
          <w:p w14:paraId="5B9C8B9A" w14:textId="77777777" w:rsidR="008016E6" w:rsidRPr="00A91BCF" w:rsidRDefault="008016E6" w:rsidP="005B57E3">
            <w:pPr>
              <w:pStyle w:val="MDPI42tablebody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№</w:t>
            </w:r>
          </w:p>
        </w:tc>
        <w:tc>
          <w:tcPr>
            <w:tcW w:w="3219" w:type="dxa"/>
          </w:tcPr>
          <w:p w14:paraId="1FA47268" w14:textId="77777777" w:rsidR="008016E6" w:rsidRPr="00A91BCF" w:rsidRDefault="008016E6" w:rsidP="005B57E3">
            <w:pPr>
              <w:pStyle w:val="MDPI42tablebody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Substance_name</w:t>
            </w:r>
          </w:p>
        </w:tc>
        <w:tc>
          <w:tcPr>
            <w:tcW w:w="3968" w:type="dxa"/>
          </w:tcPr>
          <w:p w14:paraId="02C5C2FF" w14:textId="77777777" w:rsidR="008016E6" w:rsidRPr="00A91BCF" w:rsidRDefault="008016E6" w:rsidP="005B57E3">
            <w:pPr>
              <w:pStyle w:val="MDPI42tablebody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Standards (MPC), not more than in mg / l</w:t>
            </w:r>
          </w:p>
        </w:tc>
      </w:tr>
      <w:tr w:rsidR="008016E6" w:rsidRPr="00A91BCF" w14:paraId="593A1FC3" w14:textId="77777777" w:rsidTr="005B57E3">
        <w:trPr>
          <w:trHeight w:val="132"/>
        </w:trPr>
        <w:tc>
          <w:tcPr>
            <w:tcW w:w="448" w:type="dxa"/>
          </w:tcPr>
          <w:p w14:paraId="7666E2BC" w14:textId="77777777" w:rsidR="008016E6" w:rsidRPr="00A91BCF" w:rsidRDefault="008016E6" w:rsidP="005B57E3">
            <w:pPr>
              <w:pStyle w:val="MDPI42tablebody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 xml:space="preserve">1  </w:t>
            </w:r>
          </w:p>
        </w:tc>
        <w:tc>
          <w:tcPr>
            <w:tcW w:w="3219" w:type="dxa"/>
          </w:tcPr>
          <w:p w14:paraId="64152D79" w14:textId="77777777" w:rsidR="008016E6" w:rsidRPr="00A91BCF" w:rsidRDefault="008016E6" w:rsidP="005B57E3">
            <w:pPr>
              <w:pStyle w:val="MDPI42tablebody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Total mineralization (dry residue)</w:t>
            </w:r>
          </w:p>
        </w:tc>
        <w:tc>
          <w:tcPr>
            <w:tcW w:w="3968" w:type="dxa"/>
          </w:tcPr>
          <w:p w14:paraId="1B7E5972" w14:textId="77777777" w:rsidR="008016E6" w:rsidRPr="00A91BCF" w:rsidRDefault="008016E6" w:rsidP="005B57E3">
            <w:pPr>
              <w:pStyle w:val="MDPI42tablebody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&gt;1000</w:t>
            </w:r>
          </w:p>
        </w:tc>
      </w:tr>
      <w:tr w:rsidR="008016E6" w:rsidRPr="00A91BCF" w14:paraId="0F027A11" w14:textId="77777777" w:rsidTr="005B5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77"/>
        </w:trPr>
        <w:tc>
          <w:tcPr>
            <w:tcW w:w="448" w:type="dxa"/>
          </w:tcPr>
          <w:p w14:paraId="25E16245" w14:textId="77777777" w:rsidR="008016E6" w:rsidRPr="00A91BCF" w:rsidRDefault="008016E6" w:rsidP="005B57E3">
            <w:pPr>
              <w:pStyle w:val="MDPI42tablebody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3219" w:type="dxa"/>
          </w:tcPr>
          <w:p w14:paraId="5283B028" w14:textId="77777777" w:rsidR="008016E6" w:rsidRPr="00A91BCF" w:rsidRDefault="008016E6" w:rsidP="005B57E3">
            <w:pPr>
              <w:pStyle w:val="MDPI42tablebody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general hardness</w:t>
            </w:r>
          </w:p>
        </w:tc>
        <w:tc>
          <w:tcPr>
            <w:tcW w:w="3968" w:type="dxa"/>
          </w:tcPr>
          <w:p w14:paraId="2109C620" w14:textId="77777777" w:rsidR="008016E6" w:rsidRPr="00A91BCF" w:rsidRDefault="008016E6" w:rsidP="005B57E3">
            <w:pPr>
              <w:pStyle w:val="MDPI42tablebody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&gt;7.0 (mg-eq./L)</w:t>
            </w:r>
          </w:p>
        </w:tc>
      </w:tr>
      <w:tr w:rsidR="008016E6" w:rsidRPr="00A91BCF" w14:paraId="762661C2" w14:textId="77777777" w:rsidTr="005B57E3">
        <w:trPr>
          <w:trHeight w:val="224"/>
        </w:trPr>
        <w:tc>
          <w:tcPr>
            <w:tcW w:w="448" w:type="dxa"/>
          </w:tcPr>
          <w:p w14:paraId="6D1199BE" w14:textId="77777777" w:rsidR="008016E6" w:rsidRPr="00A91BCF" w:rsidRDefault="008016E6" w:rsidP="005B57E3">
            <w:pPr>
              <w:pStyle w:val="MDPI42tablebody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3219" w:type="dxa"/>
          </w:tcPr>
          <w:p w14:paraId="5743F75F" w14:textId="77777777" w:rsidR="008016E6" w:rsidRPr="00A91BCF" w:rsidRDefault="008016E6" w:rsidP="005B57E3">
            <w:pPr>
              <w:pStyle w:val="MDPI42tablebody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Oil products, total</w:t>
            </w:r>
          </w:p>
        </w:tc>
        <w:tc>
          <w:tcPr>
            <w:tcW w:w="3968" w:type="dxa"/>
          </w:tcPr>
          <w:p w14:paraId="6575E02F" w14:textId="77777777" w:rsidR="008016E6" w:rsidRPr="00A91BCF" w:rsidRDefault="008016E6" w:rsidP="005B57E3">
            <w:pPr>
              <w:pStyle w:val="MDPI42tablebody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&gt;0,1</w:t>
            </w:r>
          </w:p>
        </w:tc>
      </w:tr>
      <w:tr w:rsidR="008016E6" w:rsidRPr="00A91BCF" w14:paraId="63B706B0" w14:textId="77777777" w:rsidTr="005B5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48" w:type="dxa"/>
          </w:tcPr>
          <w:p w14:paraId="398144E4" w14:textId="77777777" w:rsidR="008016E6" w:rsidRPr="00A91BCF" w:rsidRDefault="008016E6" w:rsidP="005B57E3">
            <w:pPr>
              <w:pStyle w:val="MDPI42tablebody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3219" w:type="dxa"/>
          </w:tcPr>
          <w:p w14:paraId="2F3CAA95" w14:textId="77777777" w:rsidR="008016E6" w:rsidRPr="00A91BCF" w:rsidRDefault="008016E6" w:rsidP="005B57E3">
            <w:pPr>
              <w:pStyle w:val="MDPI42tablebody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Surfactants (SAS), anionic</w:t>
            </w:r>
          </w:p>
        </w:tc>
        <w:tc>
          <w:tcPr>
            <w:tcW w:w="3968" w:type="dxa"/>
          </w:tcPr>
          <w:p w14:paraId="4568E21B" w14:textId="77777777" w:rsidR="008016E6" w:rsidRPr="00A91BCF" w:rsidRDefault="008016E6" w:rsidP="005B57E3">
            <w:pPr>
              <w:pStyle w:val="MDPI42tablebody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&gt;0,5</w:t>
            </w:r>
          </w:p>
        </w:tc>
      </w:tr>
      <w:tr w:rsidR="008016E6" w:rsidRPr="00A91BCF" w14:paraId="7068C3C6" w14:textId="77777777" w:rsidTr="005B57E3">
        <w:trPr>
          <w:trHeight w:val="300"/>
        </w:trPr>
        <w:tc>
          <w:tcPr>
            <w:tcW w:w="448" w:type="dxa"/>
          </w:tcPr>
          <w:p w14:paraId="7F8888D1" w14:textId="77777777" w:rsidR="008016E6" w:rsidRPr="00A91BCF" w:rsidRDefault="008016E6" w:rsidP="005B57E3">
            <w:pPr>
              <w:pStyle w:val="MDPI42tablebody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3219" w:type="dxa"/>
          </w:tcPr>
          <w:p w14:paraId="33F5B5EF" w14:textId="77777777" w:rsidR="008016E6" w:rsidRPr="00A91BCF" w:rsidRDefault="008016E6" w:rsidP="005B57E3">
            <w:pPr>
              <w:pStyle w:val="MDPI42tablebody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Inorganic substances (cations)</w:t>
            </w:r>
          </w:p>
        </w:tc>
        <w:tc>
          <w:tcPr>
            <w:tcW w:w="3968" w:type="dxa"/>
          </w:tcPr>
          <w:p w14:paraId="74515CF9" w14:textId="77777777" w:rsidR="008016E6" w:rsidRPr="00A91BCF" w:rsidRDefault="008016E6" w:rsidP="005B57E3">
            <w:pPr>
              <w:pStyle w:val="MDPI42tablebody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Depends on the type of chemical substance</w:t>
            </w:r>
          </w:p>
        </w:tc>
      </w:tr>
      <w:tr w:rsidR="008016E6" w:rsidRPr="00A91BCF" w14:paraId="2F57897D" w14:textId="77777777" w:rsidTr="005B57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tcW w:w="448" w:type="dxa"/>
          </w:tcPr>
          <w:p w14:paraId="7E2B84C7" w14:textId="77777777" w:rsidR="008016E6" w:rsidRPr="00A91BCF" w:rsidRDefault="008016E6" w:rsidP="005B57E3">
            <w:pPr>
              <w:pStyle w:val="MDPI42tablebody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3219" w:type="dxa"/>
          </w:tcPr>
          <w:p w14:paraId="6691BE40" w14:textId="77777777" w:rsidR="008016E6" w:rsidRPr="00A91BCF" w:rsidRDefault="008016E6" w:rsidP="005B57E3">
            <w:pPr>
              <w:pStyle w:val="MDPI42tablebody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organic substances</w:t>
            </w:r>
          </w:p>
        </w:tc>
        <w:tc>
          <w:tcPr>
            <w:tcW w:w="3968" w:type="dxa"/>
          </w:tcPr>
          <w:p w14:paraId="003C961D" w14:textId="77777777" w:rsidR="008016E6" w:rsidRPr="00A91BCF" w:rsidRDefault="008016E6" w:rsidP="005B57E3">
            <w:pPr>
              <w:pStyle w:val="MDPI42tablebody"/>
              <w:jc w:val="left"/>
              <w:rPr>
                <w:rFonts w:ascii="Times New Roman" w:hAnsi="Times New Roman"/>
                <w:sz w:val="24"/>
                <w:szCs w:val="24"/>
              </w:rPr>
            </w:pPr>
            <w:r w:rsidRPr="00A91BCF">
              <w:rPr>
                <w:rFonts w:ascii="Times New Roman" w:hAnsi="Times New Roman"/>
                <w:sz w:val="24"/>
                <w:szCs w:val="24"/>
              </w:rPr>
              <w:t>Depends on the type of chemical substance</w:t>
            </w:r>
          </w:p>
        </w:tc>
      </w:tr>
    </w:tbl>
    <w:p w14:paraId="20C39D19" w14:textId="77777777" w:rsidR="008016E6" w:rsidRDefault="008016E6"/>
    <w:sectPr w:rsidR="008016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16E6"/>
    <w:rsid w:val="00731798"/>
    <w:rsid w:val="008016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B798B"/>
  <w15:chartTrackingRefBased/>
  <w15:docId w15:val="{7ED7E799-A9FA-F14B-8F9D-3262A91D2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16E6"/>
    <w:pPr>
      <w:spacing w:line="260" w:lineRule="atLeast"/>
      <w:jc w:val="both"/>
    </w:pPr>
    <w:rPr>
      <w:rFonts w:ascii="Palatino Linotype" w:eastAsiaTheme="minorEastAsia" w:hAnsi="Palatino Linotype" w:cs="Times New Roman"/>
      <w:noProof/>
      <w:color w:val="000000"/>
      <w:kern w:val="0"/>
      <w:sz w:val="20"/>
      <w:szCs w:val="20"/>
      <w:lang w:val="en-US"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DPI41tablecaption">
    <w:name w:val="MDPI_4.1_table_caption"/>
    <w:qFormat/>
    <w:rsid w:val="008016E6"/>
    <w:pPr>
      <w:adjustRightInd w:val="0"/>
      <w:snapToGrid w:val="0"/>
      <w:spacing w:before="240" w:after="120" w:line="228" w:lineRule="auto"/>
      <w:ind w:left="2608"/>
      <w:jc w:val="both"/>
    </w:pPr>
    <w:rPr>
      <w:rFonts w:ascii="Palatino Linotype" w:eastAsia="Times New Roman" w:hAnsi="Palatino Linotype"/>
      <w:color w:val="000000"/>
      <w:kern w:val="0"/>
      <w:sz w:val="18"/>
      <w:szCs w:val="22"/>
      <w:lang w:val="en-US" w:eastAsia="de-DE" w:bidi="en-US"/>
      <w14:ligatures w14:val="none"/>
    </w:rPr>
  </w:style>
  <w:style w:type="paragraph" w:customStyle="1" w:styleId="MDPI42tablebody">
    <w:name w:val="MDPI_4.2_table_body"/>
    <w:qFormat/>
    <w:rsid w:val="008016E6"/>
    <w:pPr>
      <w:adjustRightInd w:val="0"/>
      <w:snapToGrid w:val="0"/>
      <w:spacing w:line="260" w:lineRule="atLeast"/>
      <w:jc w:val="center"/>
    </w:pPr>
    <w:rPr>
      <w:rFonts w:ascii="Palatino Linotype" w:eastAsia="Times New Roman" w:hAnsi="Palatino Linotype" w:cs="Times New Roman"/>
      <w:snapToGrid w:val="0"/>
      <w:color w:val="000000"/>
      <w:kern w:val="0"/>
      <w:sz w:val="20"/>
      <w:szCs w:val="20"/>
      <w:lang w:val="en-US" w:eastAsia="de-DE" w:bidi="en-US"/>
      <w14:ligatures w14:val="none"/>
    </w:rPr>
  </w:style>
  <w:style w:type="table" w:styleId="PlainTable2">
    <w:name w:val="Plain Table 2"/>
    <w:basedOn w:val="TableNormal"/>
    <w:uiPriority w:val="42"/>
    <w:rsid w:val="008016E6"/>
    <w:rPr>
      <w:rFonts w:ascii="Calibri" w:eastAsia="SimSun" w:hAnsi="Calibri" w:cs="Times New Roman"/>
      <w:kern w:val="0"/>
      <w:sz w:val="20"/>
      <w:szCs w:val="20"/>
      <w:lang w:val="en-US" w:eastAsia="zh-CN"/>
      <w14:ligatures w14:val="none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</Words>
  <Characters>368</Characters>
  <Application>Microsoft Office Word</Application>
  <DocSecurity>0</DocSecurity>
  <Lines>3</Lines>
  <Paragraphs>1</Paragraphs>
  <ScaleCrop>false</ScaleCrop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Байғараева Жанель Ермашқызы</dc:creator>
  <cp:keywords/>
  <dc:description/>
  <cp:lastModifiedBy>Assel G. Ospan</cp:lastModifiedBy>
  <cp:revision>2</cp:revision>
  <dcterms:created xsi:type="dcterms:W3CDTF">2023-10-21T12:56:00Z</dcterms:created>
  <dcterms:modified xsi:type="dcterms:W3CDTF">2023-10-26T02:52:00Z</dcterms:modified>
</cp:coreProperties>
</file>