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B15A543">
      <w:pPr>
        <w:pStyle w:val="8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48"/>
          <w:szCs w:val="48"/>
          <w:u w:val="single"/>
        </w:rPr>
      </w:pPr>
      <w:r>
        <w:rPr>
          <w:rFonts w:ascii="Times New Roman" w:hAnsi="Times New Roman" w:eastAsia="Times New Roman" w:cs="Times New Roman"/>
          <w:b/>
          <w:color w:val="000000"/>
          <w:sz w:val="48"/>
          <w:szCs w:val="48"/>
          <w:u w:val="single"/>
        </w:rPr>
        <w:t xml:space="preserve">KwachaVest MW MVP Requirements Specification</w:t>
      </w:r>
      <w:r>
        <w:rPr>
          <w:rFonts w:ascii="Times New Roman" w:hAnsi="Times New Roman" w:eastAsia="Times New Roman" w:cs="Times New Roman"/>
          <w:sz w:val="48"/>
          <w:szCs w:val="48"/>
          <w:u w:val="single"/>
        </w:rPr>
      </w:r>
    </w:p>
    <w:p w14:paraId="4690D10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4"/>
        </w:rPr>
        <w:t xml:space="preserve">Version:</w:t>
      </w:r>
      <w:r>
        <w:rPr>
          <w:rFonts w:ascii="Times New Roman" w:hAnsi="Times New Roman" w:eastAsia="Times New Roman" w:cs="Times New Roman"/>
          <w:color w:val="000000"/>
          <w:sz w:val="24"/>
        </w:rPr>
        <w:t xml:space="preserve"> 1.0</w:t>
        <w:br/>
      </w:r>
      <w:r>
        <w:rPr>
          <w:rFonts w:ascii="Times New Roman" w:hAnsi="Times New Roman" w:eastAsia="Times New Roman" w:cs="Times New Roman"/>
          <w:b/>
          <w:color w:val="000000"/>
          <w:sz w:val="24"/>
        </w:rPr>
        <w:t xml:space="preserve">Project:</w:t>
      </w:r>
      <w:r>
        <w:rPr>
          <w:rFonts w:ascii="Times New Roman" w:hAnsi="Times New Roman" w:eastAsia="Times New Roman" w:cs="Times New Roman"/>
          <w:color w:val="000000"/>
          <w:sz w:val="24"/>
        </w:rPr>
        <w:t xml:space="preserve"> KwachaVest MW (MVP)</w:t>
        <w:br/>
      </w:r>
      <w:r>
        <w:rPr>
          <w:rFonts w:ascii="Times New Roman" w:hAnsi="Times New Roman" w:eastAsia="Times New Roman" w:cs="Times New Roman"/>
          <w:b/>
          <w:color w:val="000000"/>
          <w:sz w:val="24"/>
        </w:rPr>
        <w:t xml:space="preserve">Prepared For:</w:t>
      </w:r>
      <w:r>
        <w:rPr>
          <w:rFonts w:ascii="Times New Roman" w:hAnsi="Times New Roman" w:eastAsia="Times New Roman" w:cs="Times New Roman"/>
          <w:color w:val="000000"/>
          <w:sz w:val="24"/>
        </w:rPr>
        <w:t xml:space="preserve"> MVP Development</w:t>
      </w:r>
      <w:r>
        <w:rPr>
          <w:rFonts w:ascii="Times New Roman" w:hAnsi="Times New Roman" w:eastAsia="Times New Roman" w:cs="Times New Roman"/>
        </w:rPr>
      </w:r>
    </w:p>
    <w:p w14:paraId="331D145D">
      <w:pPr>
        <w:pStyle w:val="8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48"/>
        </w:rPr>
        <w:t xml:space="preserve">1. Introduction</w:t>
      </w:r>
      <w:r>
        <w:rPr>
          <w:rFonts w:ascii="Times New Roman" w:hAnsi="Times New Roman" w:eastAsia="Times New Roman" w:cs="Times New Roman"/>
        </w:rPr>
      </w:r>
    </w:p>
    <w:p w14:paraId="281B27BB">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1.1 Purpose</w:t>
      </w:r>
      <w:r>
        <w:rPr>
          <w:rFonts w:ascii="Times New Roman" w:hAnsi="Times New Roman" w:eastAsia="Times New Roman" w:cs="Times New Roman"/>
        </w:rPr>
      </w:r>
    </w:p>
    <w:p w14:paraId="532BFF9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K</w:t>
      </w:r>
      <w:r>
        <w:rPr>
          <w:rFonts w:ascii="Times New Roman" w:hAnsi="Times New Roman" w:eastAsia="Times New Roman" w:cs="Times New Roman"/>
          <w:color w:val="000000"/>
          <w:sz w:val="24"/>
        </w:rPr>
        <w:t xml:space="preserve">wachaVest MW is a goal-based digital savings platform designed for users in Malawi. The application enables users to create multiple savings accounts for different financial goals and save money gradually through manual deposits made using mobile money pay</w:t>
      </w:r>
      <w:r>
        <w:rPr>
          <w:rFonts w:ascii="Times New Roman" w:hAnsi="Times New Roman" w:eastAsia="Times New Roman" w:cs="Times New Roman"/>
          <w:color w:val="000000"/>
          <w:sz w:val="24"/>
        </w:rPr>
        <w:t xml:space="preserve">ment providers.</w:t>
      </w:r>
      <w:r>
        <w:rPr>
          <w:rFonts w:ascii="Times New Roman" w:hAnsi="Times New Roman" w:eastAsia="Times New Roman" w:cs="Times New Roman"/>
        </w:rPr>
      </w:r>
    </w:p>
    <w:p w14:paraId="5571AA5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Unlike a traditional bank account, each savings account is created with a specific savings objective, either based on achieving a target amount or saving until a specified date.</w:t>
      </w:r>
      <w:r>
        <w:rPr>
          <w:rFonts w:ascii="Times New Roman" w:hAnsi="Times New Roman" w:eastAsia="Times New Roman" w:cs="Times New Roman"/>
        </w:rPr>
      </w:r>
    </w:p>
    <w:p w14:paraId="4A1F189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MVP focuses on encouraging disciplined savings while remaining simple to use.</w:t>
      </w:r>
      <w:r>
        <w:rPr>
          <w:rFonts w:ascii="Times New Roman" w:hAnsi="Times New Roman" w:eastAsia="Times New Roman" w:cs="Times New Roman"/>
        </w:rPr>
      </w:r>
    </w:p>
    <w:p w14:paraId="57964F91">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1.2 Scope</w:t>
      </w:r>
      <w:r>
        <w:rPr>
          <w:rFonts w:ascii="Times New Roman" w:hAnsi="Times New Roman" w:eastAsia="Times New Roman" w:cs="Times New Roman"/>
        </w:rPr>
      </w:r>
    </w:p>
    <w:p w14:paraId="50CF929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MVP will provide the following core functionality:</w:t>
      </w:r>
      <w:r>
        <w:rPr>
          <w:rFonts w:ascii="Times New Roman" w:hAnsi="Times New Roman" w:eastAsia="Times New Roman" w:cs="Times New Roman"/>
        </w:rPr>
      </w:r>
    </w:p>
    <w:p w14:paraId="5E6739B2">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User registration and authentication</w:t>
      </w:r>
      <w:r>
        <w:rPr>
          <w:rFonts w:ascii="Times New Roman" w:hAnsi="Times New Roman" w:eastAsia="Times New Roman" w:cs="Times New Roman"/>
        </w:rPr>
      </w:r>
    </w:p>
    <w:p w14:paraId="62484094">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Creation of multiple savings accounts</w:t>
      </w:r>
      <w:r>
        <w:rPr>
          <w:rFonts w:ascii="Times New Roman" w:hAnsi="Times New Roman" w:eastAsia="Times New Roman" w:cs="Times New Roman"/>
        </w:rPr>
      </w:r>
    </w:p>
    <w:p w14:paraId="6893AAF9">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 Two savings account types </w:t>
      </w:r>
      <w:r>
        <w:rPr>
          <w:rFonts w:ascii="Times New Roman" w:hAnsi="Times New Roman" w:eastAsia="Times New Roman" w:cs="Times New Roman"/>
        </w:rPr>
      </w:r>
    </w:p>
    <w:p w14:paraId="47E2519A">
      <w:pPr>
        <w:pStyle w:val="904"/>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Time-Based Savings</w:t>
      </w:r>
      <w:r>
        <w:rPr>
          <w:rFonts w:ascii="Times New Roman" w:hAnsi="Times New Roman" w:eastAsia="Times New Roman" w:cs="Times New Roman"/>
        </w:rPr>
      </w:r>
    </w:p>
    <w:p w14:paraId="48AC900B">
      <w:pPr>
        <w:pStyle w:val="904"/>
        <w:numPr>
          <w:ilvl w:val="1"/>
          <w:numId w:val="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Target-Based Savings</w:t>
      </w:r>
      <w:r>
        <w:rPr>
          <w:rFonts w:ascii="Times New Roman" w:hAnsi="Times New Roman" w:eastAsia="Times New Roman" w:cs="Times New Roman"/>
        </w:rPr>
      </w:r>
    </w:p>
    <w:p w14:paraId="025B0D80">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Manual deposits through a mobile money payment gateway</w:t>
      </w:r>
      <w:r>
        <w:rPr>
          <w:rFonts w:ascii="Times New Roman" w:hAnsi="Times New Roman" w:eastAsia="Times New Roman" w:cs="Times New Roman"/>
        </w:rPr>
      </w:r>
    </w:p>
    <w:p w14:paraId="2B05B6C3">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Withdrawal rules based on user-selected withdrawal policies</w:t>
      </w:r>
      <w:r>
        <w:rPr>
          <w:rFonts w:ascii="Times New Roman" w:hAnsi="Times New Roman" w:eastAsia="Times New Roman" w:cs="Times New Roman"/>
        </w:rPr>
      </w:r>
    </w:p>
    <w:p w14:paraId="1A1E6566">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Transaction history</w:t>
      </w:r>
      <w:r>
        <w:rPr>
          <w:rFonts w:ascii="Times New Roman" w:hAnsi="Times New Roman" w:eastAsia="Times New Roman" w:cs="Times New Roman"/>
        </w:rPr>
      </w:r>
    </w:p>
    <w:p w14:paraId="7939C890">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Basic KYC support</w:t>
      </w:r>
      <w:r>
        <w:rPr>
          <w:rFonts w:ascii="Times New Roman" w:hAnsi="Times New Roman" w:eastAsia="Times New Roman" w:cs="Times New Roman"/>
        </w:rPr>
      </w:r>
    </w:p>
    <w:p w14:paraId="204C72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MVP intentionally excludes advanced investment products and automated savings features, which may be introduced in later versions.</w:t>
      </w:r>
      <w:r>
        <w:rPr>
          <w:rFonts w:ascii="Times New Roman" w:hAnsi="Times New Roman" w:eastAsia="Times New Roman" w:cs="Times New Roman"/>
        </w:rPr>
      </w:r>
    </w:p>
    <w:p w14:paraId="0BA75CA5">
      <w:pPr>
        <w:pStyle w:val="8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48"/>
        </w:rPr>
        <w:t xml:space="preserve">2. Users</w:t>
      </w:r>
      <w:r>
        <w:rPr>
          <w:rFonts w:ascii="Times New Roman" w:hAnsi="Times New Roman" w:eastAsia="Times New Roman" w:cs="Times New Roman"/>
        </w:rPr>
      </w:r>
    </w:p>
    <w:p w14:paraId="754281B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has one primary actor.</w:t>
      </w:r>
      <w:r>
        <w:rPr>
          <w:rFonts w:ascii="Times New Roman" w:hAnsi="Times New Roman" w:eastAsia="Times New Roman" w:cs="Times New Roman"/>
        </w:rPr>
      </w:r>
    </w:p>
    <w:p w14:paraId="143BD7D5">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Customer</w:t>
      </w:r>
      <w:r>
        <w:rPr>
          <w:rFonts w:ascii="Times New Roman" w:hAnsi="Times New Roman" w:eastAsia="Times New Roman" w:cs="Times New Roman"/>
        </w:rPr>
      </w:r>
    </w:p>
    <w:p w14:paraId="2F14E79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A registered user who can:</w:t>
      </w:r>
      <w:r>
        <w:rPr>
          <w:rFonts w:ascii="Times New Roman" w:hAnsi="Times New Roman" w:eastAsia="Times New Roman" w:cs="Times New Roman"/>
        </w:rPr>
      </w:r>
    </w:p>
    <w:p w14:paraId="695EB0A4">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Register an account</w:t>
      </w:r>
      <w:r>
        <w:rPr>
          <w:rFonts w:ascii="Times New Roman" w:hAnsi="Times New Roman" w:eastAsia="Times New Roman" w:cs="Times New Roman"/>
        </w:rPr>
      </w:r>
    </w:p>
    <w:p w14:paraId="3B333FFA">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Log in</w:t>
      </w:r>
      <w:r>
        <w:rPr>
          <w:rFonts w:ascii="Times New Roman" w:hAnsi="Times New Roman" w:eastAsia="Times New Roman" w:cs="Times New Roman"/>
        </w:rPr>
      </w:r>
    </w:p>
    <w:p w14:paraId="0D25C6BE">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Create savings accounts</w:t>
      </w:r>
      <w:r>
        <w:rPr>
          <w:rFonts w:ascii="Times New Roman" w:hAnsi="Times New Roman" w:eastAsia="Times New Roman" w:cs="Times New Roman"/>
        </w:rPr>
      </w:r>
    </w:p>
    <w:p w14:paraId="620C6AA8">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Deposit funds</w:t>
      </w:r>
      <w:r>
        <w:rPr>
          <w:rFonts w:ascii="Times New Roman" w:hAnsi="Times New Roman" w:eastAsia="Times New Roman" w:cs="Times New Roman"/>
        </w:rPr>
      </w:r>
    </w:p>
    <w:p w14:paraId="4FD75841">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View balances</w:t>
      </w:r>
      <w:r>
        <w:rPr>
          <w:rFonts w:ascii="Times New Roman" w:hAnsi="Times New Roman" w:eastAsia="Times New Roman" w:cs="Times New Roman"/>
        </w:rPr>
      </w:r>
    </w:p>
    <w:p w14:paraId="4C5489C3">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View transaction history</w:t>
      </w:r>
      <w:r>
        <w:rPr>
          <w:rFonts w:ascii="Times New Roman" w:hAnsi="Times New Roman" w:eastAsia="Times New Roman" w:cs="Times New Roman"/>
        </w:rPr>
      </w:r>
    </w:p>
    <w:p w14:paraId="27843B48">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Withdraw savings</w:t>
      </w:r>
      <w:r>
        <w:rPr>
          <w:rFonts w:ascii="Times New Roman" w:hAnsi="Times New Roman" w:eastAsia="Times New Roman" w:cs="Times New Roman"/>
        </w:rPr>
      </w:r>
    </w:p>
    <w:p w14:paraId="4A1FDC43">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Manage personal information</w:t>
      </w:r>
      <w:r>
        <w:rPr>
          <w:rFonts w:ascii="Times New Roman" w:hAnsi="Times New Roman" w:eastAsia="Times New Roman" w:cs="Times New Roman"/>
        </w:rPr>
      </w:r>
    </w:p>
    <w:p w14:paraId="448CEF52">
      <w:pPr>
        <w:pStyle w:val="8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48"/>
        </w:rPr>
        <w:t xml:space="preserve">3. Functional Requirements</w:t>
      </w:r>
      <w:r>
        <w:rPr>
          <w:rFonts w:ascii="Times New Roman" w:hAnsi="Times New Roman" w:eastAsia="Times New Roman" w:cs="Times New Roman"/>
        </w:rPr>
      </w:r>
    </w:p>
    <w:p w14:paraId="3DE3D666">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FR1 User Registration</w:t>
      </w:r>
      <w:r>
        <w:rPr>
          <w:rFonts w:ascii="Times New Roman" w:hAnsi="Times New Roman" w:eastAsia="Times New Roman" w:cs="Times New Roman"/>
        </w:rPr>
      </w:r>
    </w:p>
    <w:p w14:paraId="0B34C8E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allow a new user to create an account.</w:t>
      </w:r>
      <w:r>
        <w:rPr>
          <w:rFonts w:ascii="Times New Roman" w:hAnsi="Times New Roman" w:eastAsia="Times New Roman" w:cs="Times New Roman"/>
        </w:rPr>
      </w:r>
    </w:p>
    <w:p w14:paraId="0986897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During registration, the user shall provide:</w:t>
      </w:r>
      <w:r>
        <w:rPr>
          <w:rFonts w:ascii="Times New Roman" w:hAnsi="Times New Roman" w:eastAsia="Times New Roman" w:cs="Times New Roman"/>
        </w:rPr>
      </w:r>
    </w:p>
    <w:p w14:paraId="31C6A066">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Full name</w:t>
      </w:r>
      <w:r>
        <w:rPr>
          <w:rFonts w:ascii="Times New Roman" w:hAnsi="Times New Roman" w:eastAsia="Times New Roman" w:cs="Times New Roman"/>
        </w:rPr>
      </w:r>
    </w:p>
    <w:p w14:paraId="39000002">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Email address</w:t>
      </w:r>
      <w:r>
        <w:rPr>
          <w:rFonts w:ascii="Times New Roman" w:hAnsi="Times New Roman" w:eastAsia="Times New Roman" w:cs="Times New Roman"/>
        </w:rPr>
      </w:r>
    </w:p>
    <w:p w14:paraId="6BA833C6">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Phone number</w:t>
      </w:r>
      <w:r>
        <w:rPr>
          <w:rFonts w:ascii="Times New Roman" w:hAnsi="Times New Roman" w:eastAsia="Times New Roman" w:cs="Times New Roman"/>
        </w:rPr>
      </w:r>
    </w:p>
    <w:p w14:paraId="1448D48D">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Password</w:t>
      </w:r>
      <w:r>
        <w:rPr>
          <w:rFonts w:ascii="Times New Roman" w:hAnsi="Times New Roman" w:eastAsia="Times New Roman" w:cs="Times New Roman"/>
        </w:rPr>
      </w:r>
    </w:p>
    <w:p w14:paraId="403A3C7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ensure:</w:t>
      </w:r>
      <w:r>
        <w:rPr>
          <w:rFonts w:ascii="Times New Roman" w:hAnsi="Times New Roman" w:eastAsia="Times New Roman" w:cs="Times New Roman"/>
        </w:rPr>
      </w:r>
    </w:p>
    <w:p w14:paraId="7A34D95C">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Email is unique.</w:t>
      </w:r>
      <w:r>
        <w:rPr>
          <w:rFonts w:ascii="Times New Roman" w:hAnsi="Times New Roman" w:eastAsia="Times New Roman" w:cs="Times New Roman"/>
        </w:rPr>
      </w:r>
    </w:p>
    <w:p w14:paraId="589892C5">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Phone number is unique.</w:t>
      </w:r>
      <w:r>
        <w:rPr>
          <w:rFonts w:ascii="Times New Roman" w:hAnsi="Times New Roman" w:eastAsia="Times New Roman" w:cs="Times New Roman"/>
        </w:rPr>
      </w:r>
    </w:p>
    <w:p w14:paraId="6B67CF93">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Password is securely hashed.</w:t>
      </w:r>
      <w:r>
        <w:rPr>
          <w:rFonts w:ascii="Times New Roman" w:hAnsi="Times New Roman" w:eastAsia="Times New Roman" w:cs="Times New Roman"/>
        </w:rPr>
      </w:r>
    </w:p>
    <w:p w14:paraId="25D2A62C">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FR2 User Authentication</w:t>
      </w:r>
      <w:r>
        <w:rPr>
          <w:rFonts w:ascii="Times New Roman" w:hAnsi="Times New Roman" w:eastAsia="Times New Roman" w:cs="Times New Roman"/>
        </w:rPr>
      </w:r>
    </w:p>
    <w:p w14:paraId="33489EF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allow registered users to:</w:t>
      </w:r>
      <w:r>
        <w:rPr>
          <w:rFonts w:ascii="Times New Roman" w:hAnsi="Times New Roman" w:eastAsia="Times New Roman" w:cs="Times New Roman"/>
        </w:rPr>
      </w:r>
    </w:p>
    <w:p w14:paraId="3F4EF753">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Log in</w:t>
      </w:r>
      <w:r>
        <w:rPr>
          <w:rFonts w:ascii="Times New Roman" w:hAnsi="Times New Roman" w:eastAsia="Times New Roman" w:cs="Times New Roman"/>
        </w:rPr>
      </w:r>
    </w:p>
    <w:p w14:paraId="44BC4C91">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Log out</w:t>
      </w:r>
      <w:r>
        <w:rPr>
          <w:rFonts w:ascii="Times New Roman" w:hAnsi="Times New Roman" w:eastAsia="Times New Roman" w:cs="Times New Roman"/>
        </w:rPr>
      </w:r>
    </w:p>
    <w:p w14:paraId="098422E4">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Maintain authenticated sessions</w:t>
      </w:r>
      <w:r>
        <w:rPr>
          <w:rFonts w:ascii="Times New Roman" w:hAnsi="Times New Roman" w:eastAsia="Times New Roman" w:cs="Times New Roman"/>
        </w:rPr>
      </w:r>
    </w:p>
    <w:p w14:paraId="10D9B1BB">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FR3 Savings Accounts</w:t>
      </w:r>
      <w:r>
        <w:rPr>
          <w:rFonts w:ascii="Times New Roman" w:hAnsi="Times New Roman" w:eastAsia="Times New Roman" w:cs="Times New Roman"/>
        </w:rPr>
      </w:r>
    </w:p>
    <w:p w14:paraId="19DC010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allow each user to create multiple savings accounts.</w:t>
      </w:r>
      <w:r>
        <w:rPr>
          <w:rFonts w:ascii="Times New Roman" w:hAnsi="Times New Roman" w:eastAsia="Times New Roman" w:cs="Times New Roman"/>
        </w:rPr>
      </w:r>
    </w:p>
    <w:p w14:paraId="0DECDC0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Each savings account shall contain:</w:t>
      </w:r>
      <w:r>
        <w:rPr>
          <w:rFonts w:ascii="Times New Roman" w:hAnsi="Times New Roman" w:eastAsia="Times New Roman" w:cs="Times New Roman"/>
        </w:rPr>
      </w:r>
    </w:p>
    <w:p w14:paraId="40C0B6A9">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Name</w:t>
      </w:r>
      <w:r>
        <w:rPr>
          <w:rFonts w:ascii="Times New Roman" w:hAnsi="Times New Roman" w:eastAsia="Times New Roman" w:cs="Times New Roman"/>
        </w:rPr>
      </w:r>
    </w:p>
    <w:p w14:paraId="36E8D2F7">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Savings type</w:t>
      </w:r>
      <w:r>
        <w:rPr>
          <w:rFonts w:ascii="Times New Roman" w:hAnsi="Times New Roman" w:eastAsia="Times New Roman" w:cs="Times New Roman"/>
        </w:rPr>
      </w:r>
    </w:p>
    <w:p w14:paraId="34F5EB85">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Creation date</w:t>
      </w:r>
      <w:r>
        <w:rPr>
          <w:rFonts w:ascii="Times New Roman" w:hAnsi="Times New Roman" w:eastAsia="Times New Roman" w:cs="Times New Roman"/>
        </w:rPr>
      </w:r>
    </w:p>
    <w:p w14:paraId="2918B356">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Current balance</w:t>
      </w:r>
      <w:r>
        <w:rPr>
          <w:rFonts w:ascii="Times New Roman" w:hAnsi="Times New Roman" w:eastAsia="Times New Roman" w:cs="Times New Roman"/>
        </w:rPr>
      </w:r>
    </w:p>
    <w:p w14:paraId="32763C5F">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Status</w:t>
      </w:r>
      <w:r>
        <w:rPr>
          <w:rFonts w:ascii="Times New Roman" w:hAnsi="Times New Roman" w:eastAsia="Times New Roman" w:cs="Times New Roman"/>
        </w:rPr>
      </w:r>
    </w:p>
    <w:p w14:paraId="703400D6">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FR4 Savings Types</w:t>
      </w:r>
      <w:r>
        <w:rPr>
          <w:rFonts w:ascii="Times New Roman" w:hAnsi="Times New Roman" w:eastAsia="Times New Roman" w:cs="Times New Roman"/>
        </w:rPr>
      </w:r>
    </w:p>
    <w:p w14:paraId="0B67989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support two savings account types.</w:t>
      </w:r>
      <w:r>
        <w:rPr>
          <w:rFonts w:ascii="Times New Roman" w:hAnsi="Times New Roman" w:eastAsia="Times New Roman" w:cs="Times New Roman"/>
        </w:rPr>
      </w:r>
    </w:p>
    <w:p w14:paraId="5E73A24A">
      <w:pPr>
        <w:pStyle w:val="843"/>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Time-Based Savings</w:t>
      </w:r>
      <w:r>
        <w:rPr>
          <w:rFonts w:ascii="Times New Roman" w:hAnsi="Times New Roman" w:eastAsia="Times New Roman" w:cs="Times New Roman"/>
        </w:rPr>
      </w:r>
    </w:p>
    <w:p w14:paraId="213B3FE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A user shall specify:</w:t>
      </w:r>
      <w:r>
        <w:rPr>
          <w:rFonts w:ascii="Times New Roman" w:hAnsi="Times New Roman" w:eastAsia="Times New Roman" w:cs="Times New Roman"/>
        </w:rPr>
      </w:r>
    </w:p>
    <w:p w14:paraId="52C6A65B">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Start date</w:t>
      </w:r>
      <w:r>
        <w:rPr>
          <w:rFonts w:ascii="Times New Roman" w:hAnsi="Times New Roman" w:eastAsia="Times New Roman" w:cs="Times New Roman"/>
        </w:rPr>
      </w:r>
    </w:p>
    <w:p w14:paraId="66D9C92A">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Maturity date</w:t>
      </w:r>
      <w:r>
        <w:rPr>
          <w:rFonts w:ascii="Times New Roman" w:hAnsi="Times New Roman" w:eastAsia="Times New Roman" w:cs="Times New Roman"/>
        </w:rPr>
      </w:r>
    </w:p>
    <w:p w14:paraId="6B67482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account shall mature when the maturity date is reached.</w:t>
      </w:r>
      <w:r>
        <w:rPr>
          <w:rFonts w:ascii="Times New Roman" w:hAnsi="Times New Roman" w:eastAsia="Times New Roman" w:cs="Times New Roman"/>
        </w:rPr>
      </w:r>
    </w:p>
    <w:p w14:paraId="7D55F7CF">
      <w:pPr>
        <w:pStyle w:val="843"/>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Target-Based Savings</w:t>
      </w:r>
      <w:r>
        <w:rPr>
          <w:rFonts w:ascii="Times New Roman" w:hAnsi="Times New Roman" w:eastAsia="Times New Roman" w:cs="Times New Roman"/>
        </w:rPr>
      </w:r>
    </w:p>
    <w:p w14:paraId="6CDC70F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A user shall specify:</w:t>
      </w:r>
      <w:r>
        <w:rPr>
          <w:rFonts w:ascii="Times New Roman" w:hAnsi="Times New Roman" w:eastAsia="Times New Roman" w:cs="Times New Roman"/>
        </w:rPr>
      </w:r>
    </w:p>
    <w:p w14:paraId="7BF7B9D4">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Target amount</w:t>
      </w:r>
      <w:r>
        <w:rPr>
          <w:rFonts w:ascii="Times New Roman" w:hAnsi="Times New Roman" w:eastAsia="Times New Roman" w:cs="Times New Roman"/>
        </w:rPr>
      </w:r>
    </w:p>
    <w:p w14:paraId="1F26651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account shall mature when the target amount has been accumulated.</w:t>
      </w:r>
      <w:r>
        <w:rPr>
          <w:rFonts w:ascii="Times New Roman" w:hAnsi="Times New Roman" w:eastAsia="Times New Roman" w:cs="Times New Roman"/>
        </w:rPr>
      </w:r>
    </w:p>
    <w:p w14:paraId="4AD4195C">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FR5 Opening Deposit Requirements</w:t>
      </w:r>
      <w:r>
        <w:rPr>
          <w:rFonts w:ascii="Times New Roman" w:hAnsi="Times New Roman" w:eastAsia="Times New Roman" w:cs="Times New Roman"/>
        </w:rPr>
      </w:r>
    </w:p>
    <w:p w14:paraId="54D16C0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A savings account shall require an opening deposit before becoming active.</w:t>
      </w:r>
      <w:r>
        <w:rPr>
          <w:rFonts w:ascii="Times New Roman" w:hAnsi="Times New Roman" w:eastAsia="Times New Roman" w:cs="Times New Roman"/>
        </w:rPr>
      </w:r>
    </w:p>
    <w:p w14:paraId="6B52C8EA">
      <w:pPr>
        <w:pStyle w:val="843"/>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Target-Based Savings</w:t>
      </w:r>
      <w:r>
        <w:rPr>
          <w:rFonts w:ascii="Times New Roman" w:hAnsi="Times New Roman" w:eastAsia="Times New Roman" w:cs="Times New Roman"/>
        </w:rPr>
      </w:r>
    </w:p>
    <w:p w14:paraId="578FE6D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opening deposit shall be the greater of:</w:t>
      </w:r>
      <w:r>
        <w:rPr>
          <w:rFonts w:ascii="Times New Roman" w:hAnsi="Times New Roman" w:eastAsia="Times New Roman" w:cs="Times New Roman"/>
        </w:rPr>
      </w:r>
    </w:p>
    <w:p w14:paraId="68F3B3A8">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5% of the target amount</w:t>
      </w:r>
      <w:r>
        <w:rPr>
          <w:rFonts w:ascii="Times New Roman" w:hAnsi="Times New Roman" w:eastAsia="Times New Roman" w:cs="Times New Roman"/>
        </w:rPr>
      </w:r>
    </w:p>
    <w:p w14:paraId="7176DD9C">
      <w:pPr>
        <w:pStyle w:val="904"/>
        <w:numPr>
          <w:ilvl w:val="0"/>
          <w:numId w:val="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MWK 500</w:t>
      </w:r>
      <w:r>
        <w:rPr>
          <w:rFonts w:ascii="Times New Roman" w:hAnsi="Times New Roman" w:eastAsia="Times New Roman" w:cs="Times New Roman"/>
        </w:rPr>
      </w:r>
    </w:p>
    <w:p w14:paraId="2177577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Examples:</w:t>
      </w:r>
      <w:r>
        <w:rPr>
          <w:rFonts w:ascii="Times New Roman" w:hAnsi="Times New Roman" w:eastAsia="Times New Roman" w:cs="Times New Roman"/>
        </w:rPr>
      </w:r>
    </w:p>
    <w:p w14:paraId="0799D3A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Target = MWK 20,000</w:t>
      </w:r>
      <w:r>
        <w:rPr>
          <w:rFonts w:ascii="Times New Roman" w:hAnsi="Times New Roman" w:eastAsia="Times New Roman" w:cs="Times New Roman"/>
        </w:rPr>
      </w:r>
    </w:p>
    <w:p w14:paraId="3B90CB3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Required opening deposit = MWK 1,000</w:t>
      </w:r>
      <w:r>
        <w:rPr>
          <w:rFonts w:ascii="Times New Roman" w:hAnsi="Times New Roman" w:eastAsia="Times New Roman" w:cs="Times New Roman"/>
        </w:rPr>
      </w:r>
    </w:p>
    <w:p w14:paraId="4D63D5E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Target = MWK 6,000</w:t>
      </w:r>
      <w:r>
        <w:rPr>
          <w:rFonts w:ascii="Times New Roman" w:hAnsi="Times New Roman" w:eastAsia="Times New Roman" w:cs="Times New Roman"/>
        </w:rPr>
      </w:r>
    </w:p>
    <w:p w14:paraId="4A343C7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Required opening deposit = MWK 500</w:t>
      </w:r>
      <w:r>
        <w:rPr>
          <w:rFonts w:ascii="Times New Roman" w:hAnsi="Times New Roman" w:eastAsia="Times New Roman" w:cs="Times New Roman"/>
        </w:rPr>
      </w:r>
    </w:p>
    <w:p w14:paraId="4EA62F93">
      <w:pPr>
        <w:pStyle w:val="843"/>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Time-Based Savings</w:t>
      </w:r>
      <w:r>
        <w:rPr>
          <w:rFonts w:ascii="Times New Roman" w:hAnsi="Times New Roman" w:eastAsia="Times New Roman" w:cs="Times New Roman"/>
        </w:rPr>
      </w:r>
    </w:p>
    <w:p w14:paraId="1513AC2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minimum opening deposit shall be:</w:t>
      </w:r>
      <w:r>
        <w:rPr>
          <w:rFonts w:ascii="Times New Roman" w:hAnsi="Times New Roman" w:eastAsia="Times New Roman" w:cs="Times New Roman"/>
        </w:rPr>
      </w:r>
    </w:p>
    <w:p w14:paraId="515C301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MWK 500</w:t>
      </w:r>
      <w:r>
        <w:rPr>
          <w:rFonts w:ascii="Times New Roman" w:hAnsi="Times New Roman" w:eastAsia="Times New Roman" w:cs="Times New Roman"/>
        </w:rPr>
      </w:r>
    </w:p>
    <w:p w14:paraId="1C105AB0">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FR6 Deposits</w:t>
      </w:r>
      <w:r>
        <w:rPr>
          <w:rFonts w:ascii="Times New Roman" w:hAnsi="Times New Roman" w:eastAsia="Times New Roman" w:cs="Times New Roman"/>
        </w:rPr>
      </w:r>
    </w:p>
    <w:p w14:paraId="0E0D74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Users shall make manual deposits into any active savings account.</w:t>
      </w:r>
      <w:r>
        <w:rPr>
          <w:rFonts w:ascii="Times New Roman" w:hAnsi="Times New Roman" w:eastAsia="Times New Roman" w:cs="Times New Roman"/>
        </w:rPr>
      </w:r>
    </w:p>
    <w:p w14:paraId="39DB135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require a minimum deposit of:</w:t>
      </w:r>
      <w:r>
        <w:rPr>
          <w:rFonts w:ascii="Times New Roman" w:hAnsi="Times New Roman" w:eastAsia="Times New Roman" w:cs="Times New Roman"/>
        </w:rPr>
      </w:r>
    </w:p>
    <w:p w14:paraId="7761978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MWK 100</w:t>
      </w:r>
      <w:r>
        <w:rPr>
          <w:rFonts w:ascii="Times New Roman" w:hAnsi="Times New Roman" w:eastAsia="Times New Roman" w:cs="Times New Roman"/>
        </w:rPr>
      </w:r>
    </w:p>
    <w:p w14:paraId="4C1D230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update the account balance after successful payment confirmation.</w:t>
      </w:r>
      <w:r>
        <w:rPr>
          <w:rFonts w:ascii="Times New Roman" w:hAnsi="Times New Roman" w:eastAsia="Times New Roman" w:cs="Times New Roman"/>
        </w:rPr>
      </w:r>
    </w:p>
    <w:p w14:paraId="32F4E413">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FR7 Payment Processing</w:t>
      </w:r>
      <w:r>
        <w:rPr>
          <w:rFonts w:ascii="Times New Roman" w:hAnsi="Times New Roman" w:eastAsia="Times New Roman" w:cs="Times New Roman"/>
        </w:rPr>
      </w:r>
    </w:p>
    <w:p w14:paraId="1BB632C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When making a deposit:</w:t>
      </w:r>
      <w:r>
        <w:rPr>
          <w:rFonts w:ascii="Times New Roman" w:hAnsi="Times New Roman" w:eastAsia="Times New Roman" w:cs="Times New Roman"/>
        </w:rPr>
      </w:r>
    </w:p>
    <w:p w14:paraId="35FC543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user shall:</w:t>
      </w:r>
      <w:r>
        <w:rPr>
          <w:rFonts w:ascii="Times New Roman" w:hAnsi="Times New Roman" w:eastAsia="Times New Roman" w:cs="Times New Roman"/>
        </w:rPr>
      </w:r>
    </w:p>
    <w:p w14:paraId="014A995E">
      <w:pPr>
        <w:pStyle w:val="904"/>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Select the savings account.</w:t>
      </w:r>
      <w:r>
        <w:rPr>
          <w:rFonts w:ascii="Times New Roman" w:hAnsi="Times New Roman" w:eastAsia="Times New Roman" w:cs="Times New Roman"/>
        </w:rPr>
      </w:r>
    </w:p>
    <w:p w14:paraId="6CD6E556">
      <w:pPr>
        <w:pStyle w:val="904"/>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Enter the deposit amount.</w:t>
      </w:r>
      <w:r>
        <w:rPr>
          <w:rFonts w:ascii="Times New Roman" w:hAnsi="Times New Roman" w:eastAsia="Times New Roman" w:cs="Times New Roman"/>
        </w:rPr>
      </w:r>
    </w:p>
    <w:p w14:paraId="32B7B531">
      <w:pPr>
        <w:pStyle w:val="904"/>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Select a mobile money provider.</w:t>
      </w:r>
      <w:r>
        <w:rPr>
          <w:rFonts w:ascii="Times New Roman" w:hAnsi="Times New Roman" w:eastAsia="Times New Roman" w:cs="Times New Roman"/>
        </w:rPr>
      </w:r>
    </w:p>
    <w:p w14:paraId="181FCD8C">
      <w:pPr>
        <w:pStyle w:val="904"/>
        <w:numPr>
          <w:ilvl w:val="0"/>
          <w:numId w:val="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Complete payment using the payment gateway.</w:t>
      </w:r>
      <w:r>
        <w:rPr>
          <w:rFonts w:ascii="Times New Roman" w:hAnsi="Times New Roman" w:eastAsia="Times New Roman" w:cs="Times New Roman"/>
        </w:rPr>
      </w:r>
    </w:p>
    <w:p w14:paraId="46582DD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payment gateway shall process the payment.</w:t>
      </w:r>
      <w:r>
        <w:rPr>
          <w:rFonts w:ascii="Times New Roman" w:hAnsi="Times New Roman" w:eastAsia="Times New Roman" w:cs="Times New Roman"/>
        </w:rPr>
      </w:r>
    </w:p>
    <w:p w14:paraId="3D3829C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application shall receive confirmation from the payment gateway before crediting the savings account.</w:t>
      </w:r>
      <w:r>
        <w:rPr>
          <w:rFonts w:ascii="Times New Roman" w:hAnsi="Times New Roman" w:eastAsia="Times New Roman" w:cs="Times New Roman"/>
        </w:rPr>
      </w:r>
    </w:p>
    <w:p w14:paraId="6504FA3C">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FR8 Withdrawal Policies</w:t>
      </w:r>
      <w:r>
        <w:rPr>
          <w:rFonts w:ascii="Times New Roman" w:hAnsi="Times New Roman" w:eastAsia="Times New Roman" w:cs="Times New Roman"/>
        </w:rPr>
      </w:r>
    </w:p>
    <w:p w14:paraId="3EFEFAC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During account creation, the user shall choose one withdrawal policy.</w:t>
      </w:r>
      <w:r>
        <w:rPr>
          <w:rFonts w:ascii="Times New Roman" w:hAnsi="Times New Roman" w:eastAsia="Times New Roman" w:cs="Times New Roman"/>
        </w:rPr>
      </w:r>
    </w:p>
    <w:p w14:paraId="58507C07">
      <w:pPr>
        <w:pStyle w:val="843"/>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Policy A — Locked Savings</w:t>
      </w:r>
      <w:r>
        <w:rPr>
          <w:rFonts w:ascii="Times New Roman" w:hAnsi="Times New Roman" w:eastAsia="Times New Roman" w:cs="Times New Roman"/>
        </w:rPr>
      </w:r>
    </w:p>
    <w:p w14:paraId="0AC684D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user shall not withdraw funds before:</w:t>
      </w:r>
      <w:r>
        <w:rPr>
          <w:rFonts w:ascii="Times New Roman" w:hAnsi="Times New Roman" w:eastAsia="Times New Roman" w:cs="Times New Roman"/>
        </w:rPr>
      </w:r>
    </w:p>
    <w:p w14:paraId="306F44C5">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The maturity date, or</w:t>
      </w:r>
      <w:r>
        <w:rPr>
          <w:rFonts w:ascii="Times New Roman" w:hAnsi="Times New Roman" w:eastAsia="Times New Roman" w:cs="Times New Roman"/>
        </w:rPr>
      </w:r>
    </w:p>
    <w:p w14:paraId="145A359D">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The target amount has been reached.</w:t>
      </w:r>
      <w:r>
        <w:rPr>
          <w:rFonts w:ascii="Times New Roman" w:hAnsi="Times New Roman" w:eastAsia="Times New Roman" w:cs="Times New Roman"/>
        </w:rPr>
      </w:r>
    </w:p>
    <w:p w14:paraId="0C635FE5">
      <w:pPr>
        <w:pStyle w:val="843"/>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Policy B — Flexible Savings</w:t>
      </w:r>
      <w:r>
        <w:rPr>
          <w:rFonts w:ascii="Times New Roman" w:hAnsi="Times New Roman" w:eastAsia="Times New Roman" w:cs="Times New Roman"/>
        </w:rPr>
      </w:r>
    </w:p>
    <w:p w14:paraId="213095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user may withdraw funds before maturity.</w:t>
      </w:r>
      <w:r>
        <w:rPr>
          <w:rFonts w:ascii="Times New Roman" w:hAnsi="Times New Roman" w:eastAsia="Times New Roman" w:cs="Times New Roman"/>
        </w:rPr>
      </w:r>
    </w:p>
    <w:p w14:paraId="7B8365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An early withdrawal shall incur a penalty of:</w:t>
      </w:r>
      <w:r>
        <w:rPr>
          <w:rFonts w:ascii="Times New Roman" w:hAnsi="Times New Roman" w:eastAsia="Times New Roman" w:cs="Times New Roman"/>
        </w:rPr>
      </w:r>
    </w:p>
    <w:p w14:paraId="0CFC55A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5% of the applicable amount (the exact calculation should be formally defined before implementation).</w:t>
      </w:r>
      <w:r>
        <w:rPr>
          <w:rFonts w:ascii="Times New Roman" w:hAnsi="Times New Roman" w:eastAsia="Times New Roman" w:cs="Times New Roman"/>
        </w:rPr>
      </w:r>
    </w:p>
    <w:p w14:paraId="047B97E6">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FR9 Withdrawals</w:t>
      </w:r>
      <w:r>
        <w:rPr>
          <w:rFonts w:ascii="Times New Roman" w:hAnsi="Times New Roman" w:eastAsia="Times New Roman" w:cs="Times New Roman"/>
        </w:rPr>
      </w:r>
    </w:p>
    <w:p w14:paraId="587EAA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allow withdrawals according to the selected withdrawal policy.</w:t>
      </w:r>
      <w:r>
        <w:rPr>
          <w:rFonts w:ascii="Times New Roman" w:hAnsi="Times New Roman" w:eastAsia="Times New Roman" w:cs="Times New Roman"/>
        </w:rPr>
      </w:r>
    </w:p>
    <w:p w14:paraId="4F0AA22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w:t>
      </w:r>
      <w:r>
        <w:rPr>
          <w:rFonts w:ascii="Times New Roman" w:hAnsi="Times New Roman" w:eastAsia="Times New Roman" w:cs="Times New Roman"/>
        </w:rPr>
      </w:r>
    </w:p>
    <w:p w14:paraId="0DB58935">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Validate withdrawal eligibility.</w:t>
      </w:r>
      <w:r>
        <w:rPr>
          <w:rFonts w:ascii="Times New Roman" w:hAnsi="Times New Roman" w:eastAsia="Times New Roman" w:cs="Times New Roman"/>
        </w:rPr>
      </w:r>
    </w:p>
    <w:p w14:paraId="3BA4D3F2">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Apply penalties where applicable.</w:t>
      </w:r>
      <w:r>
        <w:rPr>
          <w:rFonts w:ascii="Times New Roman" w:hAnsi="Times New Roman" w:eastAsia="Times New Roman" w:cs="Times New Roman"/>
        </w:rPr>
      </w:r>
    </w:p>
    <w:p w14:paraId="1515B846">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Record the withdrawal transaction.</w:t>
      </w:r>
      <w:r>
        <w:rPr>
          <w:rFonts w:ascii="Times New Roman" w:hAnsi="Times New Roman" w:eastAsia="Times New Roman" w:cs="Times New Roman"/>
        </w:rPr>
      </w:r>
    </w:p>
    <w:p w14:paraId="7BC391AA">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Update the savings balance.</w:t>
      </w:r>
      <w:r>
        <w:rPr>
          <w:rFonts w:ascii="Times New Roman" w:hAnsi="Times New Roman" w:eastAsia="Times New Roman" w:cs="Times New Roman"/>
        </w:rPr>
      </w:r>
    </w:p>
    <w:p w14:paraId="6CF99604">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FR10 Transaction History</w:t>
      </w:r>
      <w:r>
        <w:rPr>
          <w:rFonts w:ascii="Times New Roman" w:hAnsi="Times New Roman" w:eastAsia="Times New Roman" w:cs="Times New Roman"/>
        </w:rPr>
      </w:r>
    </w:p>
    <w:p w14:paraId="1C5D991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maintain a history of all financial transactions.</w:t>
      </w:r>
      <w:r>
        <w:rPr>
          <w:rFonts w:ascii="Times New Roman" w:hAnsi="Times New Roman" w:eastAsia="Times New Roman" w:cs="Times New Roman"/>
        </w:rPr>
      </w:r>
    </w:p>
    <w:p w14:paraId="701B800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Each transaction shall record:</w:t>
      </w:r>
      <w:r>
        <w:rPr>
          <w:rFonts w:ascii="Times New Roman" w:hAnsi="Times New Roman" w:eastAsia="Times New Roman" w:cs="Times New Roman"/>
        </w:rPr>
      </w:r>
    </w:p>
    <w:p w14:paraId="54603770">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Transaction type</w:t>
      </w:r>
      <w:r>
        <w:rPr>
          <w:rFonts w:ascii="Times New Roman" w:hAnsi="Times New Roman" w:eastAsia="Times New Roman" w:cs="Times New Roman"/>
        </w:rPr>
      </w:r>
    </w:p>
    <w:p w14:paraId="5FBB5AF7">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Amount</w:t>
      </w:r>
      <w:r>
        <w:rPr>
          <w:rFonts w:ascii="Times New Roman" w:hAnsi="Times New Roman" w:eastAsia="Times New Roman" w:cs="Times New Roman"/>
        </w:rPr>
      </w:r>
    </w:p>
    <w:p w14:paraId="53C6FBB0">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Date</w:t>
      </w:r>
      <w:r>
        <w:rPr>
          <w:rFonts w:ascii="Times New Roman" w:hAnsi="Times New Roman" w:eastAsia="Times New Roman" w:cs="Times New Roman"/>
        </w:rPr>
      </w:r>
    </w:p>
    <w:p w14:paraId="17500736">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Status</w:t>
      </w:r>
      <w:r>
        <w:rPr>
          <w:rFonts w:ascii="Times New Roman" w:hAnsi="Times New Roman" w:eastAsia="Times New Roman" w:cs="Times New Roman"/>
        </w:rPr>
      </w:r>
    </w:p>
    <w:p w14:paraId="17D95FA6">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Payment provider</w:t>
      </w:r>
      <w:r>
        <w:rPr>
          <w:rFonts w:ascii="Times New Roman" w:hAnsi="Times New Roman" w:eastAsia="Times New Roman" w:cs="Times New Roman"/>
        </w:rPr>
      </w:r>
    </w:p>
    <w:p w14:paraId="2B23A657">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Reference number</w:t>
      </w:r>
      <w:r>
        <w:rPr>
          <w:rFonts w:ascii="Times New Roman" w:hAnsi="Times New Roman" w:eastAsia="Times New Roman" w:cs="Times New Roman"/>
        </w:rPr>
      </w:r>
    </w:p>
    <w:p w14:paraId="20CA4D3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Users shall be able to view their transaction history.</w:t>
      </w:r>
      <w:r>
        <w:rPr>
          <w:rFonts w:ascii="Times New Roman" w:hAnsi="Times New Roman" w:eastAsia="Times New Roman" w:cs="Times New Roman"/>
        </w:rPr>
      </w:r>
    </w:p>
    <w:p w14:paraId="67C69FD8">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FR11 Savings Progress</w:t>
      </w:r>
      <w:r>
        <w:rPr>
          <w:rFonts w:ascii="Times New Roman" w:hAnsi="Times New Roman" w:eastAsia="Times New Roman" w:cs="Times New Roman"/>
        </w:rPr>
      </w:r>
    </w:p>
    <w:p w14:paraId="1D4826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display:</w:t>
      </w:r>
      <w:r>
        <w:rPr>
          <w:rFonts w:ascii="Times New Roman" w:hAnsi="Times New Roman" w:eastAsia="Times New Roman" w:cs="Times New Roman"/>
        </w:rPr>
      </w:r>
    </w:p>
    <w:p w14:paraId="55F4F00B">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Current balance</w:t>
      </w:r>
      <w:r>
        <w:rPr>
          <w:rFonts w:ascii="Times New Roman" w:hAnsi="Times New Roman" w:eastAsia="Times New Roman" w:cs="Times New Roman"/>
        </w:rPr>
      </w:r>
    </w:p>
    <w:p w14:paraId="7895D172">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Target amount (if applicable)</w:t>
      </w:r>
      <w:r>
        <w:rPr>
          <w:rFonts w:ascii="Times New Roman" w:hAnsi="Times New Roman" w:eastAsia="Times New Roman" w:cs="Times New Roman"/>
        </w:rPr>
      </w:r>
    </w:p>
    <w:p w14:paraId="1A2A106E">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Percentage completed (for target-based savings)</w:t>
      </w:r>
      <w:r>
        <w:rPr>
          <w:rFonts w:ascii="Times New Roman" w:hAnsi="Times New Roman" w:eastAsia="Times New Roman" w:cs="Times New Roman"/>
        </w:rPr>
      </w:r>
    </w:p>
    <w:p w14:paraId="09D474D6">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Remaining amount (for target-based savings)</w:t>
      </w:r>
      <w:r>
        <w:rPr>
          <w:rFonts w:ascii="Times New Roman" w:hAnsi="Times New Roman" w:eastAsia="Times New Roman" w:cs="Times New Roman"/>
        </w:rPr>
      </w:r>
    </w:p>
    <w:p w14:paraId="4D2219BD">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Days remaining (for time-based savings)</w:t>
      </w:r>
      <w:r>
        <w:rPr>
          <w:rFonts w:ascii="Times New Roman" w:hAnsi="Times New Roman" w:eastAsia="Times New Roman" w:cs="Times New Roman"/>
        </w:rPr>
      </w:r>
    </w:p>
    <w:p w14:paraId="1F1BFCB7">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FR12 KYC</w:t>
      </w:r>
      <w:r>
        <w:rPr>
          <w:rFonts w:ascii="Times New Roman" w:hAnsi="Times New Roman" w:eastAsia="Times New Roman" w:cs="Times New Roman"/>
        </w:rPr>
      </w:r>
    </w:p>
    <w:p w14:paraId="1BA8389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 support customer identity verification.</w:t>
      </w:r>
      <w:r>
        <w:rPr>
          <w:rFonts w:ascii="Times New Roman" w:hAnsi="Times New Roman" w:eastAsia="Times New Roman" w:cs="Times New Roman"/>
        </w:rPr>
      </w:r>
    </w:p>
    <w:p w14:paraId="551110A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Each user shall have one of the following statuses:</w:t>
      </w:r>
      <w:r>
        <w:rPr>
          <w:rFonts w:ascii="Times New Roman" w:hAnsi="Times New Roman" w:eastAsia="Times New Roman" w:cs="Times New Roman"/>
        </w:rPr>
      </w:r>
    </w:p>
    <w:p w14:paraId="65921156">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Pending</w:t>
      </w:r>
      <w:r>
        <w:rPr>
          <w:rFonts w:ascii="Times New Roman" w:hAnsi="Times New Roman" w:eastAsia="Times New Roman" w:cs="Times New Roman"/>
        </w:rPr>
      </w:r>
    </w:p>
    <w:p w14:paraId="27C0782E">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Verified</w:t>
      </w:r>
      <w:r>
        <w:rPr>
          <w:rFonts w:ascii="Times New Roman" w:hAnsi="Times New Roman" w:eastAsia="Times New Roman" w:cs="Times New Roman"/>
        </w:rPr>
      </w:r>
    </w:p>
    <w:p w14:paraId="3A66AEF0">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Rejected</w:t>
      </w:r>
      <w:r>
        <w:rPr>
          <w:rFonts w:ascii="Times New Roman" w:hAnsi="Times New Roman" w:eastAsia="Times New Roman" w:cs="Times New Roman"/>
        </w:rPr>
      </w:r>
    </w:p>
    <w:p w14:paraId="05F18A3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verification process shall store:</w:t>
      </w:r>
      <w:r>
        <w:rPr>
          <w:rFonts w:ascii="Times New Roman" w:hAnsi="Times New Roman" w:eastAsia="Times New Roman" w:cs="Times New Roman"/>
        </w:rPr>
      </w:r>
    </w:p>
    <w:p w14:paraId="10B3BC5E">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Identification type</w:t>
      </w:r>
      <w:r>
        <w:rPr>
          <w:rFonts w:ascii="Times New Roman" w:hAnsi="Times New Roman" w:eastAsia="Times New Roman" w:cs="Times New Roman"/>
        </w:rPr>
      </w:r>
    </w:p>
    <w:p w14:paraId="7C05ECD2">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Identification number</w:t>
      </w:r>
      <w:r>
        <w:rPr>
          <w:rFonts w:ascii="Times New Roman" w:hAnsi="Times New Roman" w:eastAsia="Times New Roman" w:cs="Times New Roman"/>
        </w:rPr>
      </w:r>
    </w:p>
    <w:p w14:paraId="7DE87E22">
      <w:pPr>
        <w:pStyle w:val="8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48"/>
        </w:rPr>
        <w:t xml:space="preserve">4. Business Rules</w:t>
      </w:r>
      <w:r>
        <w:rPr>
          <w:rFonts w:ascii="Times New Roman" w:hAnsi="Times New Roman" w:eastAsia="Times New Roman" w:cs="Times New Roman"/>
        </w:rPr>
      </w:r>
    </w:p>
    <w:p w14:paraId="269F534E">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BR1</w:t>
      </w:r>
      <w:r>
        <w:rPr>
          <w:rFonts w:ascii="Times New Roman" w:hAnsi="Times New Roman" w:eastAsia="Times New Roman" w:cs="Times New Roman"/>
        </w:rPr>
      </w:r>
    </w:p>
    <w:p w14:paraId="05E3CCB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A user may own multiple savings accounts.</w:t>
      </w:r>
      <w:r>
        <w:rPr>
          <w:rFonts w:ascii="Times New Roman" w:hAnsi="Times New Roman" w:eastAsia="Times New Roman" w:cs="Times New Roman"/>
        </w:rPr>
      </w:r>
    </w:p>
    <w:p w14:paraId="4AB561D3">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BR2</w:t>
      </w:r>
      <w:r>
        <w:rPr>
          <w:rFonts w:ascii="Times New Roman" w:hAnsi="Times New Roman" w:eastAsia="Times New Roman" w:cs="Times New Roman"/>
        </w:rPr>
      </w:r>
    </w:p>
    <w:p w14:paraId="3D91B8E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Each savings account belongs to exactly one user.</w:t>
      </w:r>
      <w:r>
        <w:rPr>
          <w:rFonts w:ascii="Times New Roman" w:hAnsi="Times New Roman" w:eastAsia="Times New Roman" w:cs="Times New Roman"/>
        </w:rPr>
      </w:r>
    </w:p>
    <w:p w14:paraId="1F2622D0">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BR3</w:t>
      </w:r>
      <w:r>
        <w:rPr>
          <w:rFonts w:ascii="Times New Roman" w:hAnsi="Times New Roman" w:eastAsia="Times New Roman" w:cs="Times New Roman"/>
        </w:rPr>
      </w:r>
    </w:p>
    <w:p w14:paraId="2B75AF1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Each savings account has exactly one savings type.</w:t>
      </w:r>
      <w:r>
        <w:rPr>
          <w:rFonts w:ascii="Times New Roman" w:hAnsi="Times New Roman" w:eastAsia="Times New Roman" w:cs="Times New Roman"/>
        </w:rPr>
      </w:r>
    </w:p>
    <w:p w14:paraId="335D7E0E">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BR4</w:t>
      </w:r>
      <w:r>
        <w:rPr>
          <w:rFonts w:ascii="Times New Roman" w:hAnsi="Times New Roman" w:eastAsia="Times New Roman" w:cs="Times New Roman"/>
        </w:rPr>
      </w:r>
    </w:p>
    <w:p w14:paraId="1007761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A deposit below MWK 100 shall be rejected.</w:t>
      </w:r>
      <w:r>
        <w:rPr>
          <w:rFonts w:ascii="Times New Roman" w:hAnsi="Times New Roman" w:eastAsia="Times New Roman" w:cs="Times New Roman"/>
        </w:rPr>
      </w:r>
    </w:p>
    <w:p w14:paraId="0DF0905D">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BR5</w:t>
      </w:r>
      <w:r>
        <w:rPr>
          <w:rFonts w:ascii="Times New Roman" w:hAnsi="Times New Roman" w:eastAsia="Times New Roman" w:cs="Times New Roman"/>
        </w:rPr>
      </w:r>
    </w:p>
    <w:p w14:paraId="0906752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Target-based accounts require an opening deposit equal to the greater of:</w:t>
      </w:r>
      <w:r>
        <w:rPr>
          <w:rFonts w:ascii="Times New Roman" w:hAnsi="Times New Roman" w:eastAsia="Times New Roman" w:cs="Times New Roman"/>
        </w:rPr>
      </w:r>
    </w:p>
    <w:p w14:paraId="4B113E9F">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MWK 500</w:t>
      </w:r>
      <w:r>
        <w:rPr>
          <w:rFonts w:ascii="Times New Roman" w:hAnsi="Times New Roman" w:eastAsia="Times New Roman" w:cs="Times New Roman"/>
        </w:rPr>
      </w:r>
    </w:p>
    <w:p w14:paraId="10E222A5">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5% of the target amount</w:t>
      </w:r>
      <w:r>
        <w:rPr>
          <w:rFonts w:ascii="Times New Roman" w:hAnsi="Times New Roman" w:eastAsia="Times New Roman" w:cs="Times New Roman"/>
        </w:rPr>
      </w:r>
    </w:p>
    <w:p w14:paraId="2EB855EA">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BR6</w:t>
      </w:r>
      <w:r>
        <w:rPr>
          <w:rFonts w:ascii="Times New Roman" w:hAnsi="Times New Roman" w:eastAsia="Times New Roman" w:cs="Times New Roman"/>
        </w:rPr>
      </w:r>
    </w:p>
    <w:p w14:paraId="6F0F5CA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Time-based accounts require a minimum opening deposit of MWK 500.</w:t>
      </w:r>
      <w:r>
        <w:rPr>
          <w:rFonts w:ascii="Times New Roman" w:hAnsi="Times New Roman" w:eastAsia="Times New Roman" w:cs="Times New Roman"/>
        </w:rPr>
      </w:r>
    </w:p>
    <w:p w14:paraId="31F3F8E0">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BR7</w:t>
      </w:r>
      <w:r>
        <w:rPr>
          <w:rFonts w:ascii="Times New Roman" w:hAnsi="Times New Roman" w:eastAsia="Times New Roman" w:cs="Times New Roman"/>
        </w:rPr>
      </w:r>
    </w:p>
    <w:p w14:paraId="1E6BDD8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Account balances shall only change after successful payment confirmation from the payment gateway.</w:t>
      </w:r>
      <w:r>
        <w:rPr>
          <w:rFonts w:ascii="Times New Roman" w:hAnsi="Times New Roman" w:eastAsia="Times New Roman" w:cs="Times New Roman"/>
        </w:rPr>
      </w:r>
    </w:p>
    <w:p w14:paraId="1AE6246A">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BR8</w:t>
      </w:r>
      <w:r>
        <w:rPr>
          <w:rFonts w:ascii="Times New Roman" w:hAnsi="Times New Roman" w:eastAsia="Times New Roman" w:cs="Times New Roman"/>
        </w:rPr>
      </w:r>
    </w:p>
    <w:p w14:paraId="5DC495B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Locked savings accounts shall not permit early withdrawals.</w:t>
      </w:r>
      <w:r>
        <w:rPr>
          <w:rFonts w:ascii="Times New Roman" w:hAnsi="Times New Roman" w:eastAsia="Times New Roman" w:cs="Times New Roman"/>
        </w:rPr>
      </w:r>
    </w:p>
    <w:p w14:paraId="0103A78C">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BR9</w:t>
      </w:r>
      <w:r>
        <w:rPr>
          <w:rFonts w:ascii="Times New Roman" w:hAnsi="Times New Roman" w:eastAsia="Times New Roman" w:cs="Times New Roman"/>
        </w:rPr>
      </w:r>
    </w:p>
    <w:p w14:paraId="58DA640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Flexible savings accounts shall allow early withdrawals while applying the configured penalty.</w:t>
      </w:r>
      <w:r>
        <w:rPr>
          <w:rFonts w:ascii="Times New Roman" w:hAnsi="Times New Roman" w:eastAsia="Times New Roman" w:cs="Times New Roman"/>
        </w:rPr>
      </w:r>
    </w:p>
    <w:p w14:paraId="36BB39DE">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BR10</w:t>
      </w:r>
      <w:r>
        <w:rPr>
          <w:rFonts w:ascii="Times New Roman" w:hAnsi="Times New Roman" w:eastAsia="Times New Roman" w:cs="Times New Roman"/>
        </w:rPr>
      </w:r>
    </w:p>
    <w:p w14:paraId="145FD9F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Each deposit and withdrawal shall create a transaction record.</w:t>
      </w:r>
      <w:r>
        <w:rPr>
          <w:rFonts w:ascii="Times New Roman" w:hAnsi="Times New Roman" w:eastAsia="Times New Roman" w:cs="Times New Roman"/>
        </w:rPr>
      </w:r>
    </w:p>
    <w:p w14:paraId="66487889">
      <w:pPr>
        <w:pStyle w:val="8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48"/>
        </w:rPr>
        <w:t xml:space="preserve">5. Non-Functional Requirements</w:t>
      </w:r>
      <w:r>
        <w:rPr>
          <w:rFonts w:ascii="Times New Roman" w:hAnsi="Times New Roman" w:eastAsia="Times New Roman" w:cs="Times New Roman"/>
        </w:rPr>
      </w:r>
    </w:p>
    <w:p w14:paraId="47FF366B">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Security</w:t>
      </w:r>
      <w:r>
        <w:rPr>
          <w:rFonts w:ascii="Times New Roman" w:hAnsi="Times New Roman" w:eastAsia="Times New Roman" w:cs="Times New Roman"/>
        </w:rPr>
      </w:r>
    </w:p>
    <w:p w14:paraId="2066550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w:t>
      </w:r>
      <w:r>
        <w:rPr>
          <w:rFonts w:ascii="Times New Roman" w:hAnsi="Times New Roman" w:eastAsia="Times New Roman" w:cs="Times New Roman"/>
        </w:rPr>
      </w:r>
    </w:p>
    <w:p w14:paraId="7A69DC3B">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Hash user passwords.</w:t>
      </w:r>
      <w:r>
        <w:rPr>
          <w:rFonts w:ascii="Times New Roman" w:hAnsi="Times New Roman" w:eastAsia="Times New Roman" w:cs="Times New Roman"/>
        </w:rPr>
      </w:r>
    </w:p>
    <w:p w14:paraId="76779858">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Protect authenticated endpoints.</w:t>
      </w:r>
      <w:r>
        <w:rPr>
          <w:rFonts w:ascii="Times New Roman" w:hAnsi="Times New Roman" w:eastAsia="Times New Roman" w:cs="Times New Roman"/>
        </w:rPr>
      </w:r>
    </w:p>
    <w:p w14:paraId="778C1DF7">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Validate all user inputs.</w:t>
      </w:r>
      <w:r>
        <w:rPr>
          <w:rFonts w:ascii="Times New Roman" w:hAnsi="Times New Roman" w:eastAsia="Times New Roman" w:cs="Times New Roman"/>
        </w:rPr>
      </w:r>
    </w:p>
    <w:p w14:paraId="6866B6D3">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Prevent duplicate payment processing.</w:t>
      </w:r>
      <w:r>
        <w:rPr>
          <w:rFonts w:ascii="Times New Roman" w:hAnsi="Times New Roman" w:eastAsia="Times New Roman" w:cs="Times New Roman"/>
        </w:rPr>
      </w:r>
    </w:p>
    <w:p w14:paraId="70F2ACDE">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Maintain audit logs for critical financial operations.</w:t>
      </w:r>
      <w:r>
        <w:rPr>
          <w:rFonts w:ascii="Times New Roman" w:hAnsi="Times New Roman" w:eastAsia="Times New Roman" w:cs="Times New Roman"/>
        </w:rPr>
      </w:r>
    </w:p>
    <w:p w14:paraId="5B82EE86">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Performance</w:t>
      </w:r>
      <w:r>
        <w:rPr>
          <w:rFonts w:ascii="Times New Roman" w:hAnsi="Times New Roman" w:eastAsia="Times New Roman" w:cs="Times New Roman"/>
        </w:rPr>
      </w:r>
    </w:p>
    <w:p w14:paraId="0697075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w:t>
      </w:r>
      <w:r>
        <w:rPr>
          <w:rFonts w:ascii="Times New Roman" w:hAnsi="Times New Roman" w:eastAsia="Times New Roman" w:cs="Times New Roman"/>
        </w:rPr>
      </w:r>
    </w:p>
    <w:p w14:paraId="7B4A924C">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Support concurrent users.</w:t>
      </w:r>
      <w:r>
        <w:rPr>
          <w:rFonts w:ascii="Times New Roman" w:hAnsi="Times New Roman" w:eastAsia="Times New Roman" w:cs="Times New Roman"/>
        </w:rPr>
      </w:r>
    </w:p>
    <w:p w14:paraId="1FC58DC4">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Process balance updates atomically.</w:t>
      </w:r>
      <w:r>
        <w:rPr>
          <w:rFonts w:ascii="Times New Roman" w:hAnsi="Times New Roman" w:eastAsia="Times New Roman" w:cs="Times New Roman"/>
        </w:rPr>
      </w:r>
    </w:p>
    <w:p w14:paraId="4D389553">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Return account information with minimal latency.</w:t>
      </w:r>
      <w:r>
        <w:rPr>
          <w:rFonts w:ascii="Times New Roman" w:hAnsi="Times New Roman" w:eastAsia="Times New Roman" w:cs="Times New Roman"/>
        </w:rPr>
      </w:r>
    </w:p>
    <w:p w14:paraId="67D10B6A">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Reliability</w:t>
      </w:r>
      <w:r>
        <w:rPr>
          <w:rFonts w:ascii="Times New Roman" w:hAnsi="Times New Roman" w:eastAsia="Times New Roman" w:cs="Times New Roman"/>
        </w:rPr>
      </w:r>
    </w:p>
    <w:p w14:paraId="233B751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system shall:</w:t>
      </w:r>
      <w:r>
        <w:rPr>
          <w:rFonts w:ascii="Times New Roman" w:hAnsi="Times New Roman" w:eastAsia="Times New Roman" w:cs="Times New Roman"/>
        </w:rPr>
      </w:r>
    </w:p>
    <w:p w14:paraId="6FCF3F56">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Prevent duplicate transactions.</w:t>
      </w:r>
      <w:r>
        <w:rPr>
          <w:rFonts w:ascii="Times New Roman" w:hAnsi="Times New Roman" w:eastAsia="Times New Roman" w:cs="Times New Roman"/>
        </w:rPr>
      </w:r>
    </w:p>
    <w:p w14:paraId="342117F1">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Record failed payment attempts.</w:t>
      </w:r>
      <w:r>
        <w:rPr>
          <w:rFonts w:ascii="Times New Roman" w:hAnsi="Times New Roman" w:eastAsia="Times New Roman" w:cs="Times New Roman"/>
        </w:rPr>
      </w:r>
    </w:p>
    <w:p w14:paraId="64B3607E">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Recover safely from payment gateway retries.</w:t>
      </w:r>
      <w:r>
        <w:rPr>
          <w:rFonts w:ascii="Times New Roman" w:hAnsi="Times New Roman" w:eastAsia="Times New Roman" w:cs="Times New Roman"/>
        </w:rPr>
      </w:r>
    </w:p>
    <w:p w14:paraId="25E95AEA">
      <w:pPr>
        <w:pStyle w:val="842"/>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Scalability</w:t>
      </w:r>
      <w:r>
        <w:rPr>
          <w:rFonts w:ascii="Times New Roman" w:hAnsi="Times New Roman" w:eastAsia="Times New Roman" w:cs="Times New Roman"/>
        </w:rPr>
      </w:r>
    </w:p>
    <w:p w14:paraId="7FD1957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design shall allow future support for:</w:t>
      </w:r>
      <w:r>
        <w:rPr>
          <w:rFonts w:ascii="Times New Roman" w:hAnsi="Times New Roman" w:eastAsia="Times New Roman" w:cs="Times New Roman"/>
        </w:rPr>
      </w:r>
    </w:p>
    <w:p w14:paraId="63283F72">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Automated recurring savings</w:t>
      </w:r>
      <w:r>
        <w:rPr>
          <w:rFonts w:ascii="Times New Roman" w:hAnsi="Times New Roman" w:eastAsia="Times New Roman" w:cs="Times New Roman"/>
        </w:rPr>
      </w:r>
    </w:p>
    <w:p w14:paraId="7E2BEBC5">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Group savings</w:t>
      </w:r>
      <w:r>
        <w:rPr>
          <w:rFonts w:ascii="Times New Roman" w:hAnsi="Times New Roman" w:eastAsia="Times New Roman" w:cs="Times New Roman"/>
        </w:rPr>
      </w:r>
    </w:p>
    <w:p w14:paraId="39843749">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Additional savings products</w:t>
      </w:r>
      <w:r>
        <w:rPr>
          <w:rFonts w:ascii="Times New Roman" w:hAnsi="Times New Roman" w:eastAsia="Times New Roman" w:cs="Times New Roman"/>
        </w:rPr>
      </w:r>
    </w:p>
    <w:p w14:paraId="4C3A0E17">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Multiple payment providers</w:t>
      </w:r>
      <w:r>
        <w:rPr>
          <w:rFonts w:ascii="Times New Roman" w:hAnsi="Times New Roman" w:eastAsia="Times New Roman" w:cs="Times New Roman"/>
        </w:rPr>
      </w:r>
    </w:p>
    <w:p w14:paraId="0DDCB2F0">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Push notifications</w:t>
      </w:r>
      <w:r>
        <w:rPr>
          <w:rFonts w:ascii="Times New Roman" w:hAnsi="Times New Roman" w:eastAsia="Times New Roman" w:cs="Times New Roman"/>
        </w:rPr>
      </w:r>
    </w:p>
    <w:p w14:paraId="0F8F879C">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Interest or rewards</w:t>
      </w:r>
      <w:r>
        <w:rPr>
          <w:rFonts w:ascii="Times New Roman" w:hAnsi="Times New Roman" w:eastAsia="Times New Roman" w:cs="Times New Roman"/>
        </w:rPr>
      </w:r>
    </w:p>
    <w:p w14:paraId="718C77E7">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Scheduled deposits</w:t>
      </w:r>
      <w:r>
        <w:rPr>
          <w:rFonts w:ascii="Times New Roman" w:hAnsi="Times New Roman" w:eastAsia="Times New Roman" w:cs="Times New Roman"/>
        </w:rPr>
      </w:r>
    </w:p>
    <w:p w14:paraId="344FFD71">
      <w:pPr>
        <w:pStyle w:val="8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48"/>
        </w:rPr>
        <w:t xml:space="preserve">6. Out of Scope (MVP)</w:t>
      </w:r>
      <w:r>
        <w:rPr>
          <w:rFonts w:ascii="Times New Roman" w:hAnsi="Times New Roman" w:eastAsia="Times New Roman" w:cs="Times New Roman"/>
        </w:rPr>
      </w:r>
    </w:p>
    <w:p w14:paraId="1C74422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The following features are explicitly excluded from the MVP:</w:t>
      </w:r>
      <w:r>
        <w:rPr>
          <w:rFonts w:ascii="Times New Roman" w:hAnsi="Times New Roman" w:eastAsia="Times New Roman" w:cs="Times New Roman"/>
        </w:rPr>
      </w:r>
    </w:p>
    <w:p w14:paraId="068CA05D">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Automated recurring savings</w:t>
      </w:r>
      <w:r>
        <w:rPr>
          <w:rFonts w:ascii="Times New Roman" w:hAnsi="Times New Roman" w:eastAsia="Times New Roman" w:cs="Times New Roman"/>
        </w:rPr>
      </w:r>
    </w:p>
    <w:p w14:paraId="4103CAB7">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Group savings accounts</w:t>
      </w:r>
      <w:r>
        <w:rPr>
          <w:rFonts w:ascii="Times New Roman" w:hAnsi="Times New Roman" w:eastAsia="Times New Roman" w:cs="Times New Roman"/>
        </w:rPr>
      </w:r>
    </w:p>
    <w:p w14:paraId="0D7A5195">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Investment products</w:t>
      </w:r>
      <w:r>
        <w:rPr>
          <w:rFonts w:ascii="Times New Roman" w:hAnsi="Times New Roman" w:eastAsia="Times New Roman" w:cs="Times New Roman"/>
        </w:rPr>
      </w:r>
    </w:p>
    <w:p w14:paraId="75C84573">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Savings challenges</w:t>
      </w:r>
      <w:r>
        <w:rPr>
          <w:rFonts w:ascii="Times New Roman" w:hAnsi="Times New Roman" w:eastAsia="Times New Roman" w:cs="Times New Roman"/>
        </w:rPr>
      </w:r>
    </w:p>
    <w:p w14:paraId="54276859">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Round-up savings</w:t>
      </w:r>
      <w:r>
        <w:rPr>
          <w:rFonts w:ascii="Times New Roman" w:hAnsi="Times New Roman" w:eastAsia="Times New Roman" w:cs="Times New Roman"/>
        </w:rPr>
      </w:r>
    </w:p>
    <w:p w14:paraId="15541269">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Goal recommendations</w:t>
      </w:r>
      <w:r>
        <w:rPr>
          <w:rFonts w:ascii="Times New Roman" w:hAnsi="Times New Roman" w:eastAsia="Times New Roman" w:cs="Times New Roman"/>
        </w:rPr>
      </w:r>
    </w:p>
    <w:p w14:paraId="18111CB2">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Referral system</w:t>
      </w:r>
      <w:r>
        <w:rPr>
          <w:rFonts w:ascii="Times New Roman" w:hAnsi="Times New Roman" w:eastAsia="Times New Roman" w:cs="Times New Roman"/>
        </w:rPr>
      </w:r>
    </w:p>
    <w:p w14:paraId="54511DB2">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Loans</w:t>
      </w:r>
      <w:r>
        <w:rPr>
          <w:rFonts w:ascii="Times New Roman" w:hAnsi="Times New Roman" w:eastAsia="Times New Roman" w:cs="Times New Roman"/>
        </w:rPr>
      </w:r>
    </w:p>
    <w:p w14:paraId="59455A2A">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Interest earnings</w:t>
      </w:r>
      <w:r>
        <w:rPr>
          <w:rFonts w:ascii="Times New Roman" w:hAnsi="Times New Roman" w:eastAsia="Times New Roman" w:cs="Times New Roman"/>
        </w:rPr>
      </w:r>
    </w:p>
    <w:p w14:paraId="4E804387">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Budgeting tools</w:t>
      </w:r>
      <w:r>
        <w:rPr>
          <w:rFonts w:ascii="Times New Roman" w:hAnsi="Times New Roman" w:eastAsia="Times New Roman" w:cs="Times New Roman"/>
        </w:rPr>
      </w:r>
    </w:p>
    <w:p w14:paraId="5A957A9A">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In-app wallet</w:t>
      </w:r>
      <w:r>
        <w:rPr>
          <w:rFonts w:ascii="Times New Roman" w:hAnsi="Times New Roman" w:eastAsia="Times New Roman" w:cs="Times New Roman"/>
        </w:rPr>
      </w:r>
    </w:p>
    <w:p w14:paraId="290E3E7A">
      <w:pPr>
        <w:pStyle w:val="904"/>
        <w:numPr>
          <w:ilvl w:val="0"/>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Scheduled automatic deductions</w:t>
      </w:r>
      <w:r>
        <w:rPr>
          <w:rFonts w:ascii="Times New Roman" w:hAnsi="Times New Roman" w:eastAsia="Times New Roman" w:cs="Times New Roman"/>
        </w:rPr>
      </w:r>
    </w:p>
    <w:p w14:paraId="30739687">
      <w:pPr>
        <w:pStyle w:val="8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color w:val="0d0d0d" w:themeColor="text1" w:themeTint="F2"/>
        </w:rPr>
      </w:pPr>
      <w:r>
        <w:rPr>
          <w:rFonts w:ascii="Times New Roman" w:hAnsi="Times New Roman" w:eastAsia="Times New Roman" w:cs="Times New Roman"/>
          <w:b/>
          <w:color w:val="000000"/>
          <w:sz w:val="48"/>
        </w:rPr>
        <w:t xml:space="preserve">7. Open Questions</w:t>
      </w:r>
      <w:r>
        <w:rPr>
          <w:rFonts w:ascii="Times New Roman" w:hAnsi="Times New Roman" w:eastAsia="Times New Roman" w:cs="Times New Roman"/>
        </w:rPr>
        <w:t xml:space="preserve">(to be discussed firmly with the business side).</w:t>
      </w:r>
      <w:r>
        <w:rPr>
          <w:rFonts w:ascii="Times New Roman" w:hAnsi="Times New Roman" w:eastAsia="Times New Roman" w:cs="Times New Roman"/>
          <w:color w:val="0d0d0d" w:themeColor="text1" w:themeTint="F2"/>
          <w:sz w:val="48"/>
        </w:rPr>
      </w:r>
      <w:r>
        <w:rPr>
          <w:rFonts w:ascii="Times New Roman" w:hAnsi="Times New Roman" w:eastAsia="Times New Roman" w:cs="Times New Roman"/>
          <w:color w:val="0d0d0d" w:themeColor="text1" w:themeTint="F2"/>
        </w:rPr>
      </w:r>
    </w:p>
    <w:p w14:paraId="5A3BAB8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A few business rules should be clarified before implementation because they affect both the application logic and the database design:</w:t>
      </w:r>
      <w:r>
        <w:rPr>
          <w:rFonts w:ascii="Times New Roman" w:hAnsi="Times New Roman" w:eastAsia="Times New Roman" w:cs="Times New Roman"/>
        </w:rPr>
      </w:r>
    </w:p>
    <w:p w14:paraId="11B3D5F7">
      <w:pPr>
        <w:pStyle w:val="904"/>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Penalty Calculation:</w:t>
      </w:r>
      <w:r>
        <w:rPr>
          <w:rFonts w:ascii="Times New Roman" w:hAnsi="Times New Roman" w:eastAsia="Times New Roman" w:cs="Times New Roman"/>
          <w:color w:val="000000"/>
          <w:sz w:val="24"/>
        </w:rPr>
        <w:t xml:space="preserve"> Is the 5% penalty applied to: </w:t>
      </w:r>
      <w:r>
        <w:rPr>
          <w:rFonts w:ascii="Times New Roman" w:hAnsi="Times New Roman" w:eastAsia="Times New Roman" w:cs="Times New Roman"/>
        </w:rPr>
      </w:r>
    </w:p>
    <w:p w14:paraId="7C423E20">
      <w:pPr>
        <w:pStyle w:val="904"/>
        <w:numPr>
          <w:ilvl w:val="1"/>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the withdrawal amount,</w:t>
      </w:r>
      <w:r>
        <w:rPr>
          <w:rFonts w:ascii="Times New Roman" w:hAnsi="Times New Roman" w:eastAsia="Times New Roman" w:cs="Times New Roman"/>
        </w:rPr>
      </w:r>
    </w:p>
    <w:p w14:paraId="69F61EBA">
      <w:pPr>
        <w:pStyle w:val="904"/>
        <w:numPr>
          <w:ilvl w:val="1"/>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the entire savings balance, or</w:t>
      </w:r>
      <w:r>
        <w:rPr>
          <w:rFonts w:ascii="Times New Roman" w:hAnsi="Times New Roman" w:eastAsia="Times New Roman" w:cs="Times New Roman"/>
        </w:rPr>
      </w:r>
    </w:p>
    <w:p w14:paraId="65C07F89">
      <w:pPr>
        <w:pStyle w:val="904"/>
        <w:numPr>
          <w:ilvl w:val="1"/>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only the amount withdrawn before maturity?</w:t>
      </w:r>
      <w:r>
        <w:rPr>
          <w:rFonts w:ascii="Times New Roman" w:hAnsi="Times New Roman" w:eastAsia="Times New Roman" w:cs="Times New Roman"/>
        </w:rPr>
      </w:r>
    </w:p>
    <w:p w14:paraId="697C6FCA">
      <w:pPr>
        <w:pStyle w:val="904"/>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Target-Based Completion:</w:t>
      </w:r>
      <w:r>
        <w:rPr>
          <w:rFonts w:ascii="Times New Roman" w:hAnsi="Times New Roman" w:eastAsia="Times New Roman" w:cs="Times New Roman"/>
          <w:color w:val="000000"/>
          <w:sz w:val="24"/>
        </w:rPr>
        <w:t xml:space="preserve"> Once the target amount is reached, can the user continue depositing into that savings account, or is it automatically marked as completed? </w:t>
      </w:r>
      <w:r>
        <w:rPr>
          <w:rFonts w:ascii="Times New Roman" w:hAnsi="Times New Roman" w:eastAsia="Times New Roman" w:cs="Times New Roman"/>
        </w:rPr>
      </w:r>
    </w:p>
    <w:p w14:paraId="6FA120C6">
      <w:pPr>
        <w:pStyle w:val="904"/>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Time-Based Completion:</w:t>
      </w:r>
      <w:r>
        <w:rPr>
          <w:rFonts w:ascii="Times New Roman" w:hAnsi="Times New Roman" w:eastAsia="Times New Roman" w:cs="Times New Roman"/>
          <w:color w:val="000000"/>
          <w:sz w:val="24"/>
        </w:rPr>
        <w:t xml:space="preserve"> Once the maturity date is reached, can the user continue saving, or must the account be closed or withdrawn? </w:t>
      </w:r>
      <w:r>
        <w:rPr>
          <w:rFonts w:ascii="Times New Roman" w:hAnsi="Times New Roman" w:eastAsia="Times New Roman" w:cs="Times New Roman"/>
        </w:rPr>
      </w:r>
    </w:p>
    <w:p w14:paraId="17680023">
      <w:pPr>
        <w:pStyle w:val="904"/>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KYC Enforcement:</w:t>
      </w:r>
      <w:r>
        <w:rPr>
          <w:rFonts w:ascii="Times New Roman" w:hAnsi="Times New Roman" w:eastAsia="Times New Roman" w:cs="Times New Roman"/>
          <w:color w:val="000000"/>
          <w:sz w:val="24"/>
        </w:rPr>
        <w:t xml:space="preserve"> Is KYC required before: </w:t>
      </w:r>
      <w:r>
        <w:rPr>
          <w:rFonts w:ascii="Times New Roman" w:hAnsi="Times New Roman" w:eastAsia="Times New Roman" w:cs="Times New Roman"/>
        </w:rPr>
      </w:r>
    </w:p>
    <w:p w14:paraId="71F24712">
      <w:pPr>
        <w:pStyle w:val="904"/>
        <w:numPr>
          <w:ilvl w:val="1"/>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creating a savings account,</w:t>
      </w:r>
      <w:r>
        <w:rPr>
          <w:rFonts w:ascii="Times New Roman" w:hAnsi="Times New Roman" w:eastAsia="Times New Roman" w:cs="Times New Roman"/>
        </w:rPr>
      </w:r>
    </w:p>
    <w:p w14:paraId="4A8CFDC3">
      <w:pPr>
        <w:pStyle w:val="904"/>
        <w:numPr>
          <w:ilvl w:val="1"/>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making deposits,</w:t>
      </w:r>
      <w:r>
        <w:rPr>
          <w:rFonts w:ascii="Times New Roman" w:hAnsi="Times New Roman" w:eastAsia="Times New Roman" w:cs="Times New Roman"/>
        </w:rPr>
      </w:r>
    </w:p>
    <w:p w14:paraId="3DBD6E5B">
      <w:pPr>
        <w:pStyle w:val="904"/>
        <w:numPr>
          <w:ilvl w:val="1"/>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withdrawing funds,</w:t>
      </w:r>
      <w:r>
        <w:rPr>
          <w:rFonts w:ascii="Times New Roman" w:hAnsi="Times New Roman" w:eastAsia="Times New Roman" w:cs="Times New Roman"/>
        </w:rPr>
      </w:r>
    </w:p>
    <w:p w14:paraId="0CBEBAF7">
      <w:pPr>
        <w:pStyle w:val="904"/>
        <w:numPr>
          <w:ilvl w:val="1"/>
          <w:numId w:val="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or only above certain transaction thresholds?</w:t>
      </w:r>
      <w:r>
        <w:rPr>
          <w:rFonts w:ascii="Times New Roman" w:hAnsi="Times New Roman" w:eastAsia="Times New Roman" w:cs="Times New Roman"/>
        </w:rPr>
      </w:r>
    </w:p>
    <w:p w14:paraId="599B62D1">
      <w:pPr>
        <w:pStyle w:val="904"/>
        <w:numPr>
          <w:ilvl w:val="0"/>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Withdrawal Scope:</w:t>
      </w:r>
      <w:r>
        <w:rPr>
          <w:rFonts w:ascii="Times New Roman" w:hAnsi="Times New Roman" w:eastAsia="Times New Roman" w:cs="Times New Roman"/>
          <w:color w:val="000000"/>
          <w:sz w:val="24"/>
        </w:rPr>
        <w:t xml:space="preserve"> Are partial withdrawals allowed, or must the user withdraw the full balance in a single transaction? </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655FDF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0AD9774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46A3FDE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6AB8C8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7DF9DF6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48870B9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5ABDF3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5">
    <w:name w:val="Table Grid"/>
    <w:basedOn w:val="90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Table Grid Light"/>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Plain Table 1"/>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Plain Table 2"/>
    <w:basedOn w:val="90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Plain Table 3"/>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Plain Table 4"/>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5"/>
    <w:basedOn w:val="90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w:basedOn w:val="90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1 Light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1 Light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2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2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w:basedOn w:val="90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1"/>
    <w:basedOn w:val="90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3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3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5"/>
    <w:basedOn w:val="90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6"/>
    <w:basedOn w:val="90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w:basedOn w:val="90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1"/>
    <w:basedOn w:val="90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4 - Accent 2"/>
    <w:basedOn w:val="90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4 - Accent 3"/>
    <w:basedOn w:val="90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 Accent 4"/>
    <w:basedOn w:val="90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5"/>
    <w:basedOn w:val="90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6"/>
    <w:basedOn w:val="90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Accent 1"/>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5 Dark - Accent 2"/>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5 Dark - Accent 3"/>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Accent 4"/>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 Accent 5"/>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6"/>
    <w:basedOn w:val="90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8">
    <w:name w:val="Grid Table 6 Colorful - Accent 1"/>
    <w:basedOn w:val="90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9">
    <w:name w:val="Grid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0">
    <w:name w:val="Grid Table 6 Colorful - Accent 3"/>
    <w:basedOn w:val="90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1">
    <w:name w:val="Grid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2">
    <w:name w:val="Grid Table 6 Colorful - Accent 5"/>
    <w:basedOn w:val="90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3">
    <w:name w:val="Grid Table 6 Colorful - Accent 6"/>
    <w:basedOn w:val="90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4">
    <w:name w:val="Grid Table 7 Colorful"/>
    <w:basedOn w:val="90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1"/>
    <w:basedOn w:val="90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7 Colorful - Accent 2"/>
    <w:basedOn w:val="90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7 Colorful - Accent 3"/>
    <w:basedOn w:val="90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7 Colorful - Accent 4"/>
    <w:basedOn w:val="90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5"/>
    <w:basedOn w:val="90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6"/>
    <w:basedOn w:val="90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1"/>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1 Light - Accent 2"/>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1 Light - Accent 3"/>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 Accent 4"/>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5"/>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6"/>
    <w:basedOn w:val="90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w:basedOn w:val="90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1"/>
    <w:basedOn w:val="90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2 - Accent 2"/>
    <w:basedOn w:val="90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2 - Accent 3"/>
    <w:basedOn w:val="90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 Accent 4"/>
    <w:basedOn w:val="90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5"/>
    <w:basedOn w:val="90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6"/>
    <w:basedOn w:val="90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1"/>
    <w:basedOn w:val="90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3 - Accent 2"/>
    <w:basedOn w:val="90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3 - Accent 3"/>
    <w:basedOn w:val="90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 Accent 4"/>
    <w:basedOn w:val="90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5"/>
    <w:basedOn w:val="90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6"/>
    <w:basedOn w:val="90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w:basedOn w:val="90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1"/>
    <w:basedOn w:val="90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4 - Accent 2"/>
    <w:basedOn w:val="90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4 - Accent 3"/>
    <w:basedOn w:val="90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 Accent 4"/>
    <w:basedOn w:val="90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5"/>
    <w:basedOn w:val="90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6"/>
    <w:basedOn w:val="90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5 Dark"/>
    <w:basedOn w:val="90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1"/>
    <w:basedOn w:val="90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5 Dark - Accent 2"/>
    <w:basedOn w:val="90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2">
    <w:name w:val="List Table 5 Dark - Accent 3"/>
    <w:basedOn w:val="90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3">
    <w:name w:val="List Table 5 Dark - Accent 4"/>
    <w:basedOn w:val="90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5"/>
    <w:basedOn w:val="90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6"/>
    <w:basedOn w:val="90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6 Colorful"/>
    <w:basedOn w:val="90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1"/>
    <w:basedOn w:val="90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6 Colorful - Accent 2"/>
    <w:basedOn w:val="90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6 Colorful - Accent 3"/>
    <w:basedOn w:val="90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6 Colorful - Accent 4"/>
    <w:basedOn w:val="90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5"/>
    <w:basedOn w:val="90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6"/>
    <w:basedOn w:val="90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7 Colorful"/>
    <w:basedOn w:val="90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4">
    <w:name w:val="List Table 7 Colorful - Accent 1"/>
    <w:basedOn w:val="90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15">
    <w:name w:val="List Table 7 Colorful - Accent 2"/>
    <w:basedOn w:val="90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6">
    <w:name w:val="List Table 7 Colorful - Accent 3"/>
    <w:basedOn w:val="90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7">
    <w:name w:val="List Table 7 Colorful - Accent 4"/>
    <w:basedOn w:val="90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8">
    <w:name w:val="List Table 7 Colorful - Accent 5"/>
    <w:basedOn w:val="90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9">
    <w:name w:val="List Table 7 Colorful - Accent 6"/>
    <w:basedOn w:val="90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0">
    <w:name w:val="Lined - Accent"/>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1"/>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ned - Accent 2"/>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ned - Accent 3"/>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ned - Accent 4"/>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5"/>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6"/>
    <w:basedOn w:val="90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w:basedOn w:val="90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1"/>
    <w:basedOn w:val="90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amp; Lined - Accent 2"/>
    <w:basedOn w:val="90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amp; Lined - Accent 3"/>
    <w:basedOn w:val="90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4"/>
    <w:basedOn w:val="90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5"/>
    <w:basedOn w:val="90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6"/>
    <w:basedOn w:val="90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w:basedOn w:val="90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1"/>
    <w:basedOn w:val="90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 Accent 2"/>
    <w:basedOn w:val="90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 Accent 3"/>
    <w:basedOn w:val="90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 Accent 4"/>
    <w:basedOn w:val="90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5"/>
    <w:basedOn w:val="90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6"/>
    <w:basedOn w:val="90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1">
    <w:name w:val="Heading 1"/>
    <w:basedOn w:val="900"/>
    <w:next w:val="900"/>
    <w:link w:val="851"/>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2">
    <w:name w:val="Heading 2"/>
    <w:basedOn w:val="900"/>
    <w:next w:val="900"/>
    <w:link w:val="852"/>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3">
    <w:name w:val="Heading 3"/>
    <w:basedOn w:val="900"/>
    <w:next w:val="900"/>
    <w:link w:val="853"/>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44">
    <w:name w:val="Heading 4"/>
    <w:basedOn w:val="900"/>
    <w:next w:val="900"/>
    <w:link w:val="854"/>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5">
    <w:name w:val="Heading 5"/>
    <w:basedOn w:val="900"/>
    <w:next w:val="900"/>
    <w:link w:val="855"/>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6">
    <w:name w:val="Heading 6"/>
    <w:basedOn w:val="900"/>
    <w:next w:val="900"/>
    <w:link w:val="856"/>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7">
    <w:name w:val="Heading 7"/>
    <w:basedOn w:val="900"/>
    <w:next w:val="900"/>
    <w:link w:val="85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8">
    <w:name w:val="Heading 8"/>
    <w:basedOn w:val="900"/>
    <w:next w:val="900"/>
    <w:link w:val="85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9">
    <w:name w:val="Heading 9"/>
    <w:basedOn w:val="900"/>
    <w:next w:val="900"/>
    <w:link w:val="85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0" w:default="1">
    <w:name w:val="Default Paragraph Font"/>
    <w:uiPriority w:val="1"/>
    <w:semiHidden/>
    <w:unhideWhenUsed/>
    <w:pPr>
      <w:pBdr/>
      <w:spacing/>
      <w:ind/>
    </w:pPr>
  </w:style>
  <w:style w:type="character" w:styleId="851">
    <w:name w:val="Heading 1 Char"/>
    <w:basedOn w:val="850"/>
    <w:link w:val="841"/>
    <w:uiPriority w:val="9"/>
    <w:pPr>
      <w:pBdr/>
      <w:spacing/>
      <w:ind/>
    </w:pPr>
    <w:rPr>
      <w:rFonts w:ascii="Arial" w:hAnsi="Arial" w:eastAsia="Arial" w:cs="Arial"/>
      <w:color w:val="0f4761" w:themeColor="accent1" w:themeShade="BF"/>
      <w:sz w:val="40"/>
      <w:szCs w:val="40"/>
    </w:rPr>
  </w:style>
  <w:style w:type="character" w:styleId="852">
    <w:name w:val="Heading 2 Char"/>
    <w:basedOn w:val="850"/>
    <w:link w:val="842"/>
    <w:uiPriority w:val="9"/>
    <w:pPr>
      <w:pBdr/>
      <w:spacing/>
      <w:ind/>
    </w:pPr>
    <w:rPr>
      <w:rFonts w:ascii="Arial" w:hAnsi="Arial" w:eastAsia="Arial" w:cs="Arial"/>
      <w:color w:val="0f4761" w:themeColor="accent1" w:themeShade="BF"/>
      <w:sz w:val="32"/>
      <w:szCs w:val="32"/>
    </w:rPr>
  </w:style>
  <w:style w:type="character" w:styleId="853">
    <w:name w:val="Heading 3 Char"/>
    <w:basedOn w:val="850"/>
    <w:link w:val="843"/>
    <w:uiPriority w:val="9"/>
    <w:pPr>
      <w:pBdr/>
      <w:spacing/>
      <w:ind/>
    </w:pPr>
    <w:rPr>
      <w:rFonts w:ascii="Arial" w:hAnsi="Arial" w:eastAsia="Arial" w:cs="Arial"/>
      <w:color w:val="0f4761" w:themeColor="accent1" w:themeShade="BF"/>
      <w:sz w:val="28"/>
      <w:szCs w:val="28"/>
    </w:rPr>
  </w:style>
  <w:style w:type="character" w:styleId="854">
    <w:name w:val="Heading 4 Char"/>
    <w:basedOn w:val="850"/>
    <w:link w:val="844"/>
    <w:uiPriority w:val="9"/>
    <w:pPr>
      <w:pBdr/>
      <w:spacing/>
      <w:ind/>
    </w:pPr>
    <w:rPr>
      <w:rFonts w:ascii="Arial" w:hAnsi="Arial" w:eastAsia="Arial" w:cs="Arial"/>
      <w:i/>
      <w:iCs/>
      <w:color w:val="0f4761" w:themeColor="accent1" w:themeShade="BF"/>
    </w:rPr>
  </w:style>
  <w:style w:type="character" w:styleId="855">
    <w:name w:val="Heading 5 Char"/>
    <w:basedOn w:val="850"/>
    <w:link w:val="845"/>
    <w:uiPriority w:val="9"/>
    <w:pPr>
      <w:pBdr/>
      <w:spacing/>
      <w:ind/>
    </w:pPr>
    <w:rPr>
      <w:rFonts w:ascii="Arial" w:hAnsi="Arial" w:eastAsia="Arial" w:cs="Arial"/>
      <w:color w:val="0f4761" w:themeColor="accent1" w:themeShade="BF"/>
    </w:rPr>
  </w:style>
  <w:style w:type="character" w:styleId="856">
    <w:name w:val="Heading 6 Char"/>
    <w:basedOn w:val="850"/>
    <w:link w:val="846"/>
    <w:uiPriority w:val="9"/>
    <w:pPr>
      <w:pBdr/>
      <w:spacing/>
      <w:ind/>
    </w:pPr>
    <w:rPr>
      <w:rFonts w:ascii="Arial" w:hAnsi="Arial" w:eastAsia="Arial" w:cs="Arial"/>
      <w:i/>
      <w:iCs/>
      <w:color w:val="595959" w:themeColor="text1" w:themeTint="A6"/>
    </w:rPr>
  </w:style>
  <w:style w:type="character" w:styleId="857">
    <w:name w:val="Heading 7 Char"/>
    <w:basedOn w:val="850"/>
    <w:link w:val="847"/>
    <w:uiPriority w:val="9"/>
    <w:pPr>
      <w:pBdr/>
      <w:spacing/>
      <w:ind/>
    </w:pPr>
    <w:rPr>
      <w:rFonts w:ascii="Arial" w:hAnsi="Arial" w:eastAsia="Arial" w:cs="Arial"/>
      <w:color w:val="595959" w:themeColor="text1" w:themeTint="A6"/>
    </w:rPr>
  </w:style>
  <w:style w:type="character" w:styleId="858">
    <w:name w:val="Heading 8 Char"/>
    <w:basedOn w:val="850"/>
    <w:link w:val="848"/>
    <w:uiPriority w:val="9"/>
    <w:pPr>
      <w:pBdr/>
      <w:spacing/>
      <w:ind/>
    </w:pPr>
    <w:rPr>
      <w:rFonts w:ascii="Arial" w:hAnsi="Arial" w:eastAsia="Arial" w:cs="Arial"/>
      <w:i/>
      <w:iCs/>
      <w:color w:val="272727" w:themeColor="text1" w:themeTint="D8"/>
    </w:rPr>
  </w:style>
  <w:style w:type="character" w:styleId="859">
    <w:name w:val="Heading 9 Char"/>
    <w:basedOn w:val="850"/>
    <w:link w:val="849"/>
    <w:uiPriority w:val="9"/>
    <w:pPr>
      <w:pBdr/>
      <w:spacing/>
      <w:ind/>
    </w:pPr>
    <w:rPr>
      <w:rFonts w:ascii="Arial" w:hAnsi="Arial" w:eastAsia="Arial" w:cs="Arial"/>
      <w:i/>
      <w:iCs/>
      <w:color w:val="272727" w:themeColor="text1" w:themeTint="D8"/>
    </w:rPr>
  </w:style>
  <w:style w:type="paragraph" w:styleId="860">
    <w:name w:val="Title"/>
    <w:basedOn w:val="900"/>
    <w:next w:val="900"/>
    <w:link w:val="861"/>
    <w:uiPriority w:val="10"/>
    <w:qFormat/>
    <w:pPr>
      <w:pBdr/>
      <w:spacing w:after="80" w:line="240" w:lineRule="auto"/>
      <w:ind/>
      <w:contextualSpacing w:val="true"/>
    </w:pPr>
    <w:rPr>
      <w:rFonts w:ascii="Arial" w:hAnsi="Arial" w:eastAsia="Arial" w:cs="Arial"/>
      <w:spacing w:val="-10"/>
      <w:sz w:val="56"/>
      <w:szCs w:val="56"/>
    </w:rPr>
  </w:style>
  <w:style w:type="character" w:styleId="861">
    <w:name w:val="Title Char"/>
    <w:basedOn w:val="850"/>
    <w:link w:val="860"/>
    <w:uiPriority w:val="10"/>
    <w:pPr>
      <w:pBdr/>
      <w:spacing/>
      <w:ind/>
    </w:pPr>
    <w:rPr>
      <w:rFonts w:ascii="Arial" w:hAnsi="Arial" w:eastAsia="Arial" w:cs="Arial"/>
      <w:spacing w:val="-10"/>
      <w:sz w:val="56"/>
      <w:szCs w:val="56"/>
    </w:rPr>
  </w:style>
  <w:style w:type="paragraph" w:styleId="862">
    <w:name w:val="Subtitle"/>
    <w:basedOn w:val="900"/>
    <w:next w:val="900"/>
    <w:link w:val="863"/>
    <w:uiPriority w:val="11"/>
    <w:qFormat/>
    <w:pPr>
      <w:numPr>
        <w:ilvl w:val="1"/>
      </w:numPr>
      <w:pBdr/>
      <w:spacing/>
      <w:ind/>
    </w:pPr>
    <w:rPr>
      <w:color w:val="595959" w:themeColor="text1" w:themeTint="A6"/>
      <w:spacing w:val="15"/>
      <w:sz w:val="28"/>
      <w:szCs w:val="28"/>
    </w:rPr>
  </w:style>
  <w:style w:type="character" w:styleId="863">
    <w:name w:val="Subtitle Char"/>
    <w:basedOn w:val="850"/>
    <w:link w:val="862"/>
    <w:uiPriority w:val="11"/>
    <w:pPr>
      <w:pBdr/>
      <w:spacing/>
      <w:ind/>
    </w:pPr>
    <w:rPr>
      <w:color w:val="595959" w:themeColor="text1" w:themeTint="A6"/>
      <w:spacing w:val="15"/>
      <w:sz w:val="28"/>
      <w:szCs w:val="28"/>
    </w:rPr>
  </w:style>
  <w:style w:type="paragraph" w:styleId="864">
    <w:name w:val="Quote"/>
    <w:basedOn w:val="900"/>
    <w:next w:val="900"/>
    <w:link w:val="865"/>
    <w:uiPriority w:val="29"/>
    <w:qFormat/>
    <w:pPr>
      <w:pBdr/>
      <w:spacing w:before="160"/>
      <w:ind/>
      <w:jc w:val="center"/>
    </w:pPr>
    <w:rPr>
      <w:i/>
      <w:iCs/>
      <w:color w:val="404040" w:themeColor="text1" w:themeTint="BF"/>
    </w:rPr>
  </w:style>
  <w:style w:type="character" w:styleId="865">
    <w:name w:val="Quote Char"/>
    <w:basedOn w:val="850"/>
    <w:link w:val="864"/>
    <w:uiPriority w:val="29"/>
    <w:pPr>
      <w:pBdr/>
      <w:spacing/>
      <w:ind/>
    </w:pPr>
    <w:rPr>
      <w:i/>
      <w:iCs/>
      <w:color w:val="404040" w:themeColor="text1" w:themeTint="BF"/>
    </w:rPr>
  </w:style>
  <w:style w:type="character" w:styleId="866">
    <w:name w:val="Intense Emphasis"/>
    <w:basedOn w:val="850"/>
    <w:uiPriority w:val="21"/>
    <w:qFormat/>
    <w:pPr>
      <w:pBdr/>
      <w:spacing/>
      <w:ind/>
    </w:pPr>
    <w:rPr>
      <w:i/>
      <w:iCs/>
      <w:color w:val="0f4761" w:themeColor="accent1" w:themeShade="BF"/>
    </w:rPr>
  </w:style>
  <w:style w:type="paragraph" w:styleId="867">
    <w:name w:val="Intense Quote"/>
    <w:basedOn w:val="900"/>
    <w:next w:val="900"/>
    <w:link w:val="8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8">
    <w:name w:val="Intense Quote Char"/>
    <w:basedOn w:val="850"/>
    <w:link w:val="867"/>
    <w:uiPriority w:val="30"/>
    <w:pPr>
      <w:pBdr/>
      <w:spacing/>
      <w:ind/>
    </w:pPr>
    <w:rPr>
      <w:i/>
      <w:iCs/>
      <w:color w:val="0f4761" w:themeColor="accent1" w:themeShade="BF"/>
    </w:rPr>
  </w:style>
  <w:style w:type="character" w:styleId="869">
    <w:name w:val="Intense Reference"/>
    <w:basedOn w:val="850"/>
    <w:uiPriority w:val="32"/>
    <w:qFormat/>
    <w:pPr>
      <w:pBdr/>
      <w:spacing/>
      <w:ind/>
    </w:pPr>
    <w:rPr>
      <w:b/>
      <w:bCs/>
      <w:smallCaps/>
      <w:color w:val="0f4761" w:themeColor="accent1" w:themeShade="BF"/>
      <w:spacing w:val="5"/>
    </w:rPr>
  </w:style>
  <w:style w:type="character" w:styleId="870">
    <w:name w:val="Subtle Emphasis"/>
    <w:basedOn w:val="850"/>
    <w:uiPriority w:val="19"/>
    <w:qFormat/>
    <w:pPr>
      <w:pBdr/>
      <w:spacing/>
      <w:ind/>
    </w:pPr>
    <w:rPr>
      <w:i/>
      <w:iCs/>
      <w:color w:val="404040" w:themeColor="text1" w:themeTint="BF"/>
    </w:rPr>
  </w:style>
  <w:style w:type="character" w:styleId="871">
    <w:name w:val="Emphasis"/>
    <w:basedOn w:val="850"/>
    <w:uiPriority w:val="20"/>
    <w:qFormat/>
    <w:pPr>
      <w:pBdr/>
      <w:spacing/>
      <w:ind/>
    </w:pPr>
    <w:rPr>
      <w:i/>
      <w:iCs/>
    </w:rPr>
  </w:style>
  <w:style w:type="character" w:styleId="872">
    <w:name w:val="Strong"/>
    <w:basedOn w:val="850"/>
    <w:uiPriority w:val="22"/>
    <w:qFormat/>
    <w:pPr>
      <w:pBdr/>
      <w:spacing/>
      <w:ind/>
    </w:pPr>
    <w:rPr>
      <w:b/>
      <w:bCs/>
    </w:rPr>
  </w:style>
  <w:style w:type="character" w:styleId="873">
    <w:name w:val="Subtle Reference"/>
    <w:basedOn w:val="850"/>
    <w:uiPriority w:val="31"/>
    <w:qFormat/>
    <w:pPr>
      <w:pBdr/>
      <w:spacing/>
      <w:ind/>
    </w:pPr>
    <w:rPr>
      <w:smallCaps/>
      <w:color w:val="5a5a5a" w:themeColor="text1" w:themeTint="A5"/>
    </w:rPr>
  </w:style>
  <w:style w:type="character" w:styleId="874">
    <w:name w:val="Book Title"/>
    <w:basedOn w:val="850"/>
    <w:uiPriority w:val="33"/>
    <w:qFormat/>
    <w:pPr>
      <w:pBdr/>
      <w:spacing/>
      <w:ind/>
    </w:pPr>
    <w:rPr>
      <w:b/>
      <w:bCs/>
      <w:i/>
      <w:iCs/>
      <w:spacing w:val="5"/>
    </w:rPr>
  </w:style>
  <w:style w:type="paragraph" w:styleId="875">
    <w:name w:val="Header"/>
    <w:basedOn w:val="900"/>
    <w:link w:val="876"/>
    <w:uiPriority w:val="99"/>
    <w:unhideWhenUsed/>
    <w:pPr>
      <w:pBdr/>
      <w:tabs>
        <w:tab w:val="center" w:leader="none" w:pos="4844"/>
        <w:tab w:val="right" w:leader="none" w:pos="9689"/>
      </w:tabs>
      <w:spacing w:after="0" w:line="240" w:lineRule="auto"/>
      <w:ind/>
    </w:pPr>
  </w:style>
  <w:style w:type="character" w:styleId="876">
    <w:name w:val="Header Char"/>
    <w:basedOn w:val="850"/>
    <w:link w:val="875"/>
    <w:uiPriority w:val="99"/>
    <w:pPr>
      <w:pBdr/>
      <w:spacing/>
      <w:ind/>
    </w:pPr>
  </w:style>
  <w:style w:type="paragraph" w:styleId="877">
    <w:name w:val="Footer"/>
    <w:basedOn w:val="900"/>
    <w:link w:val="878"/>
    <w:uiPriority w:val="99"/>
    <w:unhideWhenUsed/>
    <w:pPr>
      <w:pBdr/>
      <w:tabs>
        <w:tab w:val="center" w:leader="none" w:pos="4844"/>
        <w:tab w:val="right" w:leader="none" w:pos="9689"/>
      </w:tabs>
      <w:spacing w:after="0" w:line="240" w:lineRule="auto"/>
      <w:ind/>
    </w:pPr>
  </w:style>
  <w:style w:type="character" w:styleId="878">
    <w:name w:val="Footer Char"/>
    <w:basedOn w:val="850"/>
    <w:link w:val="877"/>
    <w:uiPriority w:val="99"/>
    <w:pPr>
      <w:pBdr/>
      <w:spacing/>
      <w:ind/>
    </w:pPr>
  </w:style>
  <w:style w:type="paragraph" w:styleId="879">
    <w:name w:val="Caption"/>
    <w:basedOn w:val="900"/>
    <w:next w:val="900"/>
    <w:uiPriority w:val="35"/>
    <w:unhideWhenUsed/>
    <w:qFormat/>
    <w:pPr>
      <w:pBdr/>
      <w:spacing w:after="200" w:line="240" w:lineRule="auto"/>
      <w:ind/>
    </w:pPr>
    <w:rPr>
      <w:i/>
      <w:iCs/>
      <w:color w:val="0e2841" w:themeColor="text2"/>
      <w:sz w:val="18"/>
      <w:szCs w:val="18"/>
    </w:rPr>
  </w:style>
  <w:style w:type="paragraph" w:styleId="880">
    <w:name w:val="footnote text"/>
    <w:basedOn w:val="900"/>
    <w:link w:val="881"/>
    <w:uiPriority w:val="99"/>
    <w:semiHidden/>
    <w:unhideWhenUsed/>
    <w:pPr>
      <w:pBdr/>
      <w:spacing w:after="0" w:line="240" w:lineRule="auto"/>
      <w:ind/>
    </w:pPr>
    <w:rPr>
      <w:sz w:val="20"/>
      <w:szCs w:val="20"/>
    </w:rPr>
  </w:style>
  <w:style w:type="character" w:styleId="881">
    <w:name w:val="Footnote Text Char"/>
    <w:basedOn w:val="850"/>
    <w:link w:val="880"/>
    <w:uiPriority w:val="99"/>
    <w:semiHidden/>
    <w:pPr>
      <w:pBdr/>
      <w:spacing/>
      <w:ind/>
    </w:pPr>
    <w:rPr>
      <w:sz w:val="20"/>
      <w:szCs w:val="20"/>
    </w:rPr>
  </w:style>
  <w:style w:type="character" w:styleId="882">
    <w:name w:val="footnote reference"/>
    <w:basedOn w:val="850"/>
    <w:uiPriority w:val="99"/>
    <w:semiHidden/>
    <w:unhideWhenUsed/>
    <w:pPr>
      <w:pBdr/>
      <w:spacing/>
      <w:ind/>
    </w:pPr>
    <w:rPr>
      <w:vertAlign w:val="superscript"/>
    </w:rPr>
  </w:style>
  <w:style w:type="paragraph" w:styleId="883">
    <w:name w:val="endnote text"/>
    <w:basedOn w:val="900"/>
    <w:link w:val="884"/>
    <w:uiPriority w:val="99"/>
    <w:semiHidden/>
    <w:unhideWhenUsed/>
    <w:pPr>
      <w:pBdr/>
      <w:spacing w:after="0" w:line="240" w:lineRule="auto"/>
      <w:ind/>
    </w:pPr>
    <w:rPr>
      <w:sz w:val="20"/>
      <w:szCs w:val="20"/>
    </w:rPr>
  </w:style>
  <w:style w:type="character" w:styleId="884">
    <w:name w:val="Endnote Text Char"/>
    <w:basedOn w:val="850"/>
    <w:link w:val="883"/>
    <w:uiPriority w:val="99"/>
    <w:semiHidden/>
    <w:pPr>
      <w:pBdr/>
      <w:spacing/>
      <w:ind/>
    </w:pPr>
    <w:rPr>
      <w:sz w:val="20"/>
      <w:szCs w:val="20"/>
    </w:rPr>
  </w:style>
  <w:style w:type="character" w:styleId="885">
    <w:name w:val="endnote reference"/>
    <w:basedOn w:val="850"/>
    <w:uiPriority w:val="99"/>
    <w:semiHidden/>
    <w:unhideWhenUsed/>
    <w:pPr>
      <w:pBdr/>
      <w:spacing/>
      <w:ind/>
    </w:pPr>
    <w:rPr>
      <w:vertAlign w:val="superscript"/>
    </w:rPr>
  </w:style>
  <w:style w:type="character" w:styleId="886">
    <w:name w:val="Hyperlink"/>
    <w:basedOn w:val="850"/>
    <w:uiPriority w:val="99"/>
    <w:unhideWhenUsed/>
    <w:pPr>
      <w:pBdr/>
      <w:spacing/>
      <w:ind/>
    </w:pPr>
    <w:rPr>
      <w:color w:val="0563c1" w:themeColor="hyperlink"/>
      <w:u w:val="single"/>
    </w:rPr>
  </w:style>
  <w:style w:type="character" w:styleId="887">
    <w:name w:val="FollowedHyperlink"/>
    <w:basedOn w:val="850"/>
    <w:uiPriority w:val="99"/>
    <w:semiHidden/>
    <w:unhideWhenUsed/>
    <w:pPr>
      <w:pBdr/>
      <w:spacing/>
      <w:ind/>
    </w:pPr>
    <w:rPr>
      <w:color w:val="954f72" w:themeColor="followedHyperlink"/>
      <w:u w:val="single"/>
    </w:rPr>
  </w:style>
  <w:style w:type="paragraph" w:styleId="888">
    <w:name w:val="toc 1"/>
    <w:basedOn w:val="900"/>
    <w:next w:val="900"/>
    <w:uiPriority w:val="39"/>
    <w:unhideWhenUsed/>
    <w:pPr>
      <w:pBdr/>
      <w:spacing w:after="100"/>
      <w:ind/>
    </w:pPr>
  </w:style>
  <w:style w:type="paragraph" w:styleId="889">
    <w:name w:val="toc 2"/>
    <w:basedOn w:val="900"/>
    <w:next w:val="900"/>
    <w:uiPriority w:val="39"/>
    <w:unhideWhenUsed/>
    <w:pPr>
      <w:pBdr/>
      <w:spacing w:after="100"/>
      <w:ind w:left="220"/>
    </w:pPr>
  </w:style>
  <w:style w:type="paragraph" w:styleId="890">
    <w:name w:val="toc 3"/>
    <w:basedOn w:val="900"/>
    <w:next w:val="900"/>
    <w:uiPriority w:val="39"/>
    <w:unhideWhenUsed/>
    <w:pPr>
      <w:pBdr/>
      <w:spacing w:after="100"/>
      <w:ind w:left="440"/>
    </w:pPr>
  </w:style>
  <w:style w:type="paragraph" w:styleId="891">
    <w:name w:val="toc 4"/>
    <w:basedOn w:val="900"/>
    <w:next w:val="900"/>
    <w:uiPriority w:val="39"/>
    <w:unhideWhenUsed/>
    <w:pPr>
      <w:pBdr/>
      <w:spacing w:after="100"/>
      <w:ind w:left="660"/>
    </w:pPr>
  </w:style>
  <w:style w:type="paragraph" w:styleId="892">
    <w:name w:val="toc 5"/>
    <w:basedOn w:val="900"/>
    <w:next w:val="900"/>
    <w:uiPriority w:val="39"/>
    <w:unhideWhenUsed/>
    <w:pPr>
      <w:pBdr/>
      <w:spacing w:after="100"/>
      <w:ind w:left="880"/>
    </w:pPr>
  </w:style>
  <w:style w:type="paragraph" w:styleId="893">
    <w:name w:val="toc 6"/>
    <w:basedOn w:val="900"/>
    <w:next w:val="900"/>
    <w:uiPriority w:val="39"/>
    <w:unhideWhenUsed/>
    <w:pPr>
      <w:pBdr/>
      <w:spacing w:after="100"/>
      <w:ind w:left="1100"/>
    </w:pPr>
  </w:style>
  <w:style w:type="paragraph" w:styleId="894">
    <w:name w:val="toc 7"/>
    <w:basedOn w:val="900"/>
    <w:next w:val="900"/>
    <w:uiPriority w:val="39"/>
    <w:unhideWhenUsed/>
    <w:pPr>
      <w:pBdr/>
      <w:spacing w:after="100"/>
      <w:ind w:left="1320"/>
    </w:pPr>
  </w:style>
  <w:style w:type="paragraph" w:styleId="895">
    <w:name w:val="toc 8"/>
    <w:basedOn w:val="900"/>
    <w:next w:val="900"/>
    <w:uiPriority w:val="39"/>
    <w:unhideWhenUsed/>
    <w:pPr>
      <w:pBdr/>
      <w:spacing w:after="100"/>
      <w:ind w:left="1540"/>
    </w:pPr>
  </w:style>
  <w:style w:type="paragraph" w:styleId="896">
    <w:name w:val="toc 9"/>
    <w:basedOn w:val="900"/>
    <w:next w:val="900"/>
    <w:uiPriority w:val="39"/>
    <w:unhideWhenUsed/>
    <w:pPr>
      <w:pBdr/>
      <w:spacing w:after="100"/>
      <w:ind w:left="1760"/>
    </w:pPr>
  </w:style>
  <w:style w:type="character" w:styleId="897">
    <w:name w:val="Placeholder Text"/>
    <w:basedOn w:val="850"/>
    <w:uiPriority w:val="99"/>
    <w:semiHidden/>
    <w:pPr>
      <w:pBdr/>
      <w:spacing/>
      <w:ind/>
    </w:pPr>
    <w:rPr>
      <w:color w:val="666666"/>
    </w:rPr>
  </w:style>
  <w:style w:type="paragraph" w:styleId="898">
    <w:name w:val="TOC Heading"/>
    <w:uiPriority w:val="39"/>
    <w:unhideWhenUsed/>
    <w:pPr>
      <w:pBdr/>
      <w:spacing/>
      <w:ind/>
    </w:pPr>
  </w:style>
  <w:style w:type="paragraph" w:styleId="899">
    <w:name w:val="table of figures"/>
    <w:basedOn w:val="900"/>
    <w:next w:val="900"/>
    <w:uiPriority w:val="99"/>
    <w:unhideWhenUsed/>
    <w:pPr>
      <w:pBdr/>
      <w:spacing w:after="0" w:afterAutospacing="0"/>
      <w:ind/>
    </w:pPr>
  </w:style>
  <w:style w:type="paragraph" w:styleId="900" w:default="1">
    <w:name w:val="Normal"/>
    <w:qFormat/>
    <w:pPr>
      <w:pBdr/>
      <w:spacing/>
      <w:ind/>
    </w:pPr>
  </w:style>
  <w:style w:type="table" w:styleId="90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2" w:default="1">
    <w:name w:val="No List"/>
    <w:uiPriority w:val="99"/>
    <w:semiHidden/>
    <w:unhideWhenUsed/>
    <w:pPr>
      <w:pBdr/>
      <w:spacing/>
      <w:ind/>
    </w:pPr>
  </w:style>
  <w:style w:type="paragraph" w:styleId="903">
    <w:name w:val="No Spacing"/>
    <w:basedOn w:val="900"/>
    <w:uiPriority w:val="1"/>
    <w:qFormat/>
    <w:pPr>
      <w:pBdr/>
      <w:spacing w:after="0" w:line="240" w:lineRule="auto"/>
      <w:ind/>
    </w:pPr>
  </w:style>
  <w:style w:type="paragraph" w:styleId="904">
    <w:name w:val="List Paragraph"/>
    <w:basedOn w:val="900"/>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2026-07-20T15:08:53Z</dcterms:modified>
</cp:coreProperties>
</file>