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Automático</w:t>
      </w:r>
    </w:p>
    <w:p>
      <w:pPr>
        <w:pStyle w:val="Heading1"/>
      </w:pPr>
      <w:r>
        <w:t>Account</w:t>
      </w:r>
    </w:p>
    <w:p>
      <w:pPr>
        <w:pStyle w:val="Heading1"/>
      </w:pPr>
      <w:r>
        <w:t>Opening Balance</w:t>
      </w:r>
    </w:p>
    <w:p>
      <w:pPr>
        <w:pStyle w:val="Heading1"/>
      </w:pPr>
      <w:r>
        <w:t>Credit Turnover</w:t>
      </w:r>
    </w:p>
    <w:p>
      <w:pPr>
        <w:pStyle w:val="Heading1"/>
      </w:pPr>
      <w:r>
        <w:t>Debit Turnover</w:t>
      </w:r>
    </w:p>
    <w:p>
      <w:pPr>
        <w:pStyle w:val="Heading1"/>
      </w:pPr>
      <w:r>
        <w:t>Closing Balance</w:t>
      </w:r>
    </w:p>
    <w:p>
      <w:pPr>
        <w:pStyle w:val="Heading1"/>
      </w:pPr>
      <w:r>
        <w:t>Euro</w:t>
        <w:br/>
        <w:t>CH0408843149536621020</w:t>
      </w:r>
    </w:p>
    <w:p>
      <w:pPr>
        <w:pStyle w:val="Heading1"/>
      </w:pPr>
      <w:r>
        <w:t>Euro</w:t>
      </w:r>
    </w:p>
    <w:p>
      <w:pPr>
        <w:pStyle w:val="Heading1"/>
      </w:pPr>
      <w:r>
        <w:t>CH0408843149536621020</w:t>
      </w:r>
    </w:p>
    <w:p>
      <w:pPr>
        <w:pStyle w:val="Heading1"/>
      </w:pPr>
      <w:r>
        <w:t>25.94 EUR</w:t>
      </w:r>
    </w:p>
    <w:p>
      <w:pPr>
        <w:pStyle w:val="Heading1"/>
      </w:pPr>
      <w:r>
        <w:t>0.00 EUR</w:t>
      </w:r>
    </w:p>
    <w:p>
      <w:pPr>
        <w:pStyle w:val="Heading1"/>
      </w:pPr>
      <w:r>
        <w:t>0.00 EUR</w:t>
      </w:r>
    </w:p>
    <w:p>
      <w:pPr>
        <w:pStyle w:val="Heading1"/>
      </w:pPr>
      <w:r>
        <w:t>25.94 EUR</w:t>
      </w:r>
    </w:p>
    <w:p>
      <w:pPr>
        <w:pStyle w:val="Heading1"/>
      </w:pPr>
      <w:r>
        <w:t>Date</w:t>
      </w:r>
    </w:p>
    <w:p>
      <w:pPr>
        <w:pStyle w:val="Heading1"/>
      </w:pPr>
      <w:r>
        <w:t>Account</w:t>
      </w:r>
    </w:p>
    <w:p>
      <w:pPr>
        <w:pStyle w:val="Heading1"/>
      </w:pPr>
      <w:r>
        <w:t>Type</w:t>
      </w:r>
    </w:p>
    <w:p>
      <w:pPr>
        <w:pStyle w:val="Heading1"/>
      </w:pPr>
      <w:r>
        <w:t>Details</w:t>
      </w:r>
    </w:p>
    <w:p>
      <w:pPr>
        <w:pStyle w:val="Heading1"/>
      </w:pPr>
      <w:r>
        <w:t>Amount</w:t>
      </w:r>
    </w:p>
    <w:p>
      <w:pPr>
        <w:pStyle w:val="Heading1"/>
      </w:pPr>
      <w:r>
        <w:t>Balance</w:t>
      </w:r>
    </w:p>
    <w:p>
      <w:pPr>
        <w:pStyle w:val="Heading1"/>
      </w:pPr>
      <w:r>
        <w:t>31.12.1969 21:00</w:t>
      </w:r>
    </w:p>
    <w:p>
      <w:pPr>
        <w:pStyle w:val="Heading1"/>
      </w:pPr>
      <w:r>
        <w:t>31.12.1969 21:00</w:t>
      </w:r>
    </w:p>
    <w:p>
      <w:pPr>
        <w:pStyle w:val="Heading1"/>
      </w:pPr>
      <w:r>
        <w:t>Euro</w:t>
        <w:br/>
        <w:t>CH0408843149536621020</w:t>
      </w:r>
    </w:p>
    <w:p>
      <w:pPr>
        <w:pStyle w:val="Heading1"/>
      </w:pPr>
      <w:r>
        <w:t>Euro</w:t>
      </w:r>
    </w:p>
    <w:p>
      <w:pPr>
        <w:pStyle w:val="Heading1"/>
      </w:pPr>
      <w:r>
        <w:t>CH0408843149536621020</w:t>
      </w:r>
    </w:p>
    <w:p>
      <w:pPr>
        <w:pStyle w:val="Heading1"/>
      </w:pPr>
      <w:r>
        <w:t>Balance Row</w:t>
      </w:r>
    </w:p>
    <w:p>
      <w:pPr>
        <w:pStyle w:val="Heading1"/>
      </w:pPr>
      <w:r>
        <w:t>Balance Row</w:t>
      </w:r>
    </w:p>
    <w:p>
      <w:pPr>
        <w:pStyle w:val="Heading1"/>
      </w:pPr>
      <w:r>
        <w:t>0.00 EUR</w:t>
      </w:r>
    </w:p>
    <w:p>
      <w:pPr>
        <w:pStyle w:val="Heading1"/>
      </w:pPr>
      <w:r>
        <w:t>25.94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