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</w:t>
        <w:br w:type="textWrapping"/>
        <w:t xml:space="preserve">(ЭКСПЛУАТАЦИОННОЙ) ПРАКТИКИ </w:t>
        <w:br w:type="textWrapping"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ассистент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кафедры ИТиЭО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(Иванова Е. А)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1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(Жуйков А. В.)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2023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Зарегистрироваться в сервисе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9">
      <w:pPr>
        <w:jc w:val="both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/>
        <w:drawing>
          <wp:inline distB="114300" distT="114300" distL="114300" distR="114300">
            <wp:extent cx="1409700" cy="1409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печатные и Internet-источники по философским проблемам информатики.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не менее 7 источников и составить аннотированный список 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35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171700" cy="21717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стандарты и спецификации в сфере ИТ.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Аннотированный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упражнениями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Инструкцию по охране труда программиста.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1.7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(утв. Постановлением Минтруда России от 21.08.1998 N 37) (ред. от 12.02.2014)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1.8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Алгоритм установки (текстовый документ)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1.9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аппаратное, программное и инструментальное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Интеллект-карта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019300" cy="20193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6B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описание рабочего места программиста.</w:t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инструкцию «Первая медицинская помощь при электротравме на рабочем месте программиста»</w:t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оценить профессиональный кодекс этики ACM, IEEE Computer Society и других организаций.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системное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2.4 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ПК необходимо указать: 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2.4 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локальную вычислительную сеть предприятия (организации). 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(одноранговая или иерархическая);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необходимо описать сервер сети, по пунктам, аналогично описанию ПК (см. предыдущее задание).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A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A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2.5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аннотированный алгоритм (описание конкретных действий, сопровождаемые скриншотами) или записать скринкаст: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 Искусственный интеллект: генерация текста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       Создание бота для Telegram с помощью онлайн приложения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       Создание бота для ВК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       Онлайн редакторы для создания фрактальной графики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       Искусственный интеллект: создание музыки (музыкальное творчество)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ИЛИ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       Создать электронную библиотеку для ИВТ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выполняется в группах 3-4 человека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или скринкаст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66900" cy="1866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C3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(подпись руководителя)</w:t>
      </w:r>
    </w:p>
    <w:p w:rsidR="00000000" w:rsidDel="00000000" w:rsidP="00000000" w:rsidRDefault="00000000" w:rsidRPr="00000000" w14:paraId="000000C4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C6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 w:val="1"/>
    <w:unhideWhenUsed w:val="1"/>
    <w:rsid w:val="00A86EF2"/>
    <w:rPr>
      <w:b w:val="1"/>
      <w:bCs w:val="1"/>
    </w:rPr>
  </w:style>
  <w:style w:type="character" w:styleId="af1" w:customStyle="1">
    <w:name w:val="Тема примечания Знак"/>
    <w:basedOn w:val="af"/>
    <w:link w:val="af0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8279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2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hyperlink" Target="http://kodaktor.ru/ref.pdf" TargetMode="External"/><Relationship Id="rId22" Type="http://schemas.openxmlformats.org/officeDocument/2006/relationships/image" Target="media/image5.png"/><Relationship Id="rId10" Type="http://schemas.openxmlformats.org/officeDocument/2006/relationships/image" Target="media/image11.png"/><Relationship Id="rId21" Type="http://schemas.openxmlformats.org/officeDocument/2006/relationships/image" Target="media/image2.png"/><Relationship Id="rId13" Type="http://schemas.openxmlformats.org/officeDocument/2006/relationships/image" Target="media/image7.png"/><Relationship Id="rId24" Type="http://schemas.openxmlformats.org/officeDocument/2006/relationships/image" Target="media/image6.png"/><Relationship Id="rId12" Type="http://schemas.openxmlformats.org/officeDocument/2006/relationships/image" Target="media/image9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.jp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84emBCq6DiRO0t1hKOwd+uLA5Q==">AMUW2mUK4tjUstPdIRmOuZclFYAakzP0aQhYCWkYgl/TEenm/uopXY/7fu+9wdaqRZkoy21BEzvbL/SxDsE7LyUqvEml6cl4dcOoMtwj78w48u9NSUxCCsfVK28apcxwcToTrhLhwWsH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2023-02-08T03:49:00Z</dcterms:created>
  <dc:creator>Nikolai Zhukov</dc:creator>
</cp:coreProperties>
</file>