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Оценка эргономики рабочего места программиста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микроклимата</w:t>
      </w:r>
    </w:p>
    <w:tbl>
      <w:tblPr>
        <w:tblStyle w:val="Table1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9"/>
        <w:gridCol w:w="1985"/>
        <w:tblGridChange w:id="0">
          <w:tblGrid>
            <w:gridCol w:w="6799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Теплое время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Нормативное значение температуры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23 - 25°С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температура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28°С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Относительная влажность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40 - 60%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Холодное время года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Нормативное значение температуры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22 - 24°С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Допустимое понижение на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1 - 2°С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Кратковременное понижение в течении дня на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3 - 4°С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Освещение</w:t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126"/>
        <w:tblGridChange w:id="0">
          <w:tblGrid>
            <w:gridCol w:w="6658"/>
            <w:gridCol w:w="212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Нормы уровня освещенности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рабочем месте, в переговорной или</w:t>
              <w:br w:type="textWrapping"/>
              <w:t xml:space="preserve">конференц-зале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 люкс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рабочем месте при письме, чтением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 – 750 люкс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Виды освещения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Локальный свет, расположенный прямо на рабочем месте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настольные или подвесные лампы, бра, светильники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(отраженный) свет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потолочные и подвесные лампы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Кратковременное понижение в течении дня на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3 - 4°С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Яркость и температура цвета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Цветовая температура ламп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Холодная гамма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Свет на рабочем месте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Мощность настольной LED-лампы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8-10 ВТ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Мощность настольной традиционной лампы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60 ВТ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Шум и вибрация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2126"/>
        <w:tblGridChange w:id="0">
          <w:tblGrid>
            <w:gridCol w:w="6658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Допустимые уровни звука (при учете шума от кондиционеров, вентиляции и воздушного отопления)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дБА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Электромагнитное и ионизирующее излучения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8"/>
        <w:gridCol w:w="2268"/>
        <w:gridCol w:w="1979"/>
        <w:tblGridChange w:id="0">
          <w:tblGrid>
            <w:gridCol w:w="5098"/>
            <w:gridCol w:w="2268"/>
            <w:gridCol w:w="197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Напряженность электрического поля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Гц - &lt;2 кГц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 В/м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кГц - &lt;400 кГц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 В/м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Напряженность магнитного поля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Гц - &lt;2 кГц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 нТл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кГц - &lt;400 кГц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 нТл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Плотность потока энергии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2e2d"/>
                <w:sz w:val="28"/>
                <w:szCs w:val="28"/>
                <w:highlight w:val="white"/>
                <w:rtl w:val="0"/>
              </w:rPr>
              <w:t xml:space="preserve">300 МГц - 300 ГГц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мкВт/см^2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Напряженность электростатического поля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 кВ/м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Эргономические требования к рабочему месту</w:t>
      </w:r>
    </w:p>
    <w:tbl>
      <w:tblPr>
        <w:tblStyle w:val="Table5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394"/>
        <w:tblGridChange w:id="0">
          <w:tblGrid>
            <w:gridCol w:w="4390"/>
            <w:gridCol w:w="439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Рабочее пространство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Ширина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не менее 700 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Глубина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400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 рабочей поверхности стола над полом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700-750 мм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Поверхность для письма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Ширина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600 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Глубина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400 мм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Пространство для ног под рабочей поверхностью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600 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Ширина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500 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Глубина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400 мм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труда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работы программиста определяется в соответствии с правилами внутреннего трудового распорядка, установленными в организации.</w:t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 w:val="1"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 w:val="1"/>
    <w:rsid w:val="006469E5"/>
    <w:pPr>
      <w:ind w:left="720"/>
      <w:contextualSpacing w:val="1"/>
    </w:pPr>
  </w:style>
  <w:style w:type="character" w:styleId="a8">
    <w:name w:val="Hyperlink"/>
    <w:basedOn w:val="a0"/>
    <w:uiPriority w:val="99"/>
    <w:unhideWhenUsed w:val="1"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eG0EM/IBpS6wZomXtv2wuU5mqg==">AMUW2mUHgZlTM1Cht6+siQP5yEM9Qxc/jZNeJ4SyUsKtrrRpxoJIqWRFJG69iSWl8vaVnUm8Fo35bLxWuezHNI4SO1itrba9uPwRDAWBMUBjivZzLwHjLMI=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2020-02-10T11:54:00Z</dcterms:created>
  <dc:creator>Свистунова Марина Петровна</dc:creator>
</cp:coreProperties>
</file>