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DCFC9">
      <w:pPr>
        <w:jc w:val="center"/>
        <w:rPr>
          <w:sz w:val="84"/>
          <w:szCs w:val="84"/>
        </w:rPr>
      </w:pPr>
      <w:r>
        <w:rPr>
          <w:sz w:val="8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-2540</wp:posOffset>
                </wp:positionV>
                <wp:extent cx="6741795" cy="3493135"/>
                <wp:effectExtent l="0" t="0" r="1905" b="1206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155" y="426720"/>
                          <a:ext cx="6741795" cy="349313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bg1"/>
                            </a:gs>
                            <a:gs pos="44000">
                              <a:schemeClr val="bg1">
                                <a:lumMod val="83000"/>
                                <a:alpha val="29000"/>
                              </a:schemeClr>
                            </a:gs>
                            <a:gs pos="84000">
                              <a:schemeClr val="bg1"/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05pt;margin-top:-0.2pt;height:275.05pt;width:530.85pt;z-index:251660288;v-text-anchor:middle;mso-width-relative:page;mso-height-relative:page;" fillcolor="#FFFFFF [3212]" filled="t" stroked="f" coordsize="21600,21600" o:gfxdata="UEsDBAoAAAAAAIdO4kAAAAAAAAAAAAAAAAAEAAAAZHJzL1BLAwQUAAAACACHTuJAuwVpA9gAAAAJ&#10;AQAADwAAAGRycy9kb3ducmV2LnhtbE2PwW7CMBBE75X4B2uReqnADhBKQxwOqBWXcmjKB5h4iSPi&#10;dRQbkv59zak9jVYzmnmb70bbsjv2vnEkIZkLYEiV0w3VEk7fH7MNMB8UadU6Qgk/6GFXTJ5ylWk3&#10;0Bfey1CzWEI+UxJMCF3Gua8MWuXnrkOK3sX1VoV49jXXvRpiuW35Qog1t6qhuGBUh3uD1bW8WQlH&#10;nQ6H0/snr5aXlwOZuuFiLKV8niZiCyzgGP7C8MCP6FBEprO7kfaslTDbJDEZdQXsYYt0uQZ2lpCu&#10;3l6BFzn//0HxC1BLAwQUAAAACACHTuJAFq5B3MgCAAC6BQAADgAAAGRycy9lMm9Eb2MueG1srVTb&#10;bhMxEH1H4h8sv9Nkc0/UDYoaBSEVWqkgnide764l37CdS/kZJN74CD4H8RuM7W0b2j70gUTaHXtm&#10;z8yZ2/nbo5Jkz50XRpe0OOtTwjUzldBNST9/2ryZUeID6Aqk0bykt9zTt8vXr84PdsEHpjWy4o4g&#10;iPaLgy1pG4Jd9HqetVyBPzOWa1TWxikIeHRNr3JwQHQle4N+f9I7GFdZZxj3Hm/XWUk7RPcSQFPX&#10;gvG1YTvFdciojksISMm3wnq6TNHWNWfhqq49D0SWFJmG9EQnKG/js7c8h0XjwLaCdSHAS0J4xEmB&#10;0Oj0HmoNAcjOiSdQSjBnvKnDGTOql4mkjCCLov8oNzctWJ64YKq9vU+6/3+w7OP+2hFRlXROiQaF&#10;Bf/z/efvXz/IPObmYP0CTW7stetOHsVI9Fg7Fd9IgRxLOhwXxXhMyW1JR4PJdNBllh8DYaieTEfF&#10;dI56hgbD0XxYDMcRv/cAZJ0P77hRJAoldVi6lFHYX/qQTe9MukRXGyFlkj2aZIFYg9nppy+9a7YX&#10;0pE9YPE36df5bPyp9WjU7z/zxXoU/wlJ7tQHU2Wg2TBaY0CwAGlbyLeDeXeLjDq/id2/nmbPe3oS&#10;G4I0d5yk0ATibBYTHJ/ohXgGkmPJUhjR1sF9LqQmB7QdTKMhAxzQGgcDRWXxC68bSkA2OPksuMRN&#10;m5jGxCfmdw2+zZS8kaLKRJUIOPNSqJLOcgy5IFIjydgjuSuitDXVLXaUM1jDGKplG4Gwl+DDNTic&#10;LbzE7ROu8FFLg7GaTqKkNe7bc/fRHlsetZQccFaRx9cdOE6JfK+x3PMCS4jDnQ6jcew+4k4121ON&#10;3qkLgx1RpOiSGO2DvBNrZ9QXXFKr6BVVoBn6zhnrDhch7xBcc4yvVskMB9pCuNQ3lkXw2CDarHbB&#10;1CL170N2uqThSOceyesn7ozTc7J6WLnL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LsFaQPYAAAA&#10;CQEAAA8AAAAAAAAAAQAgAAAAIgAAAGRycy9kb3ducmV2LnhtbFBLAQIUABQAAAAIAIdO4kAWrkHc&#10;yAIAALoFAAAOAAAAAAAAAAEAIAAAACcBAABkcnMvZTJvRG9jLnhtbFBLBQYAAAAABgAGAFkBAABh&#10;BgAAAAA=&#10;">
                <v:fill type="gradient" on="t" color2="#D4D4D4 [2668]" o:opacity2="19005f" angle="180" focus="5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84"/>
          <w:szCs w:val="8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-27940</wp:posOffset>
            </wp:positionH>
            <wp:positionV relativeFrom="page">
              <wp:posOffset>464820</wp:posOffset>
            </wp:positionV>
            <wp:extent cx="6706235" cy="3462020"/>
            <wp:effectExtent l="0" t="0" r="12065" b="5080"/>
            <wp:wrapNone/>
            <wp:docPr id="5" name="图片 5" descr="湖北日报 薛婷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湖北日报 薛婷 (1)"/>
                    <pic:cNvPicPr preferRelativeResize="0"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6235" cy="3462020"/>
                    </a:xfrm>
                    <a:prstGeom prst="rect">
                      <a:avLst/>
                    </a:prstGeom>
                    <a:gradFill flip="none" rotWithShape="1">
                      <a:gsLst>
                        <a:gs pos="49000">
                          <a:schemeClr val="bg1"/>
                        </a:gs>
                        <a:gs pos="67000">
                          <a:schemeClr val="bg1">
                            <a:lumMod val="95000"/>
                            <a:alpha val="36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lin ang="16200000" scaled="0"/>
                    </a:gradFill>
                  </pic:spPr>
                </pic:pic>
              </a:graphicData>
            </a:graphic>
          </wp:anchor>
        </w:drawing>
      </w:r>
    </w:p>
    <w:p w14:paraId="1D17725B">
      <w:pPr>
        <w:jc w:val="center"/>
        <w:rPr>
          <w:rFonts w:ascii="楷体" w:hAnsi="楷体" w:eastAsia="楷体" w:cs="楷体"/>
          <w:sz w:val="84"/>
          <w:szCs w:val="84"/>
        </w:rPr>
      </w:pPr>
      <w:r>
        <w:rPr>
          <w:sz w:val="8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743585</wp:posOffset>
                </wp:positionH>
                <wp:positionV relativeFrom="paragraph">
                  <wp:posOffset>641985</wp:posOffset>
                </wp:positionV>
                <wp:extent cx="1828800" cy="1828800"/>
                <wp:effectExtent l="0" t="0" r="0" b="0"/>
                <wp:wrapSquare wrapText="bothSides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DA8EB1">
                            <w:pPr>
                              <w:jc w:val="center"/>
                              <w:rPr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000000" w:themeColor="text1"/>
                                <w:sz w:val="84"/>
                                <w:szCs w:val="8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空管服务公司管制室</w:t>
                            </w:r>
                          </w:p>
                          <w:p w14:paraId="55921C51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</w:p>
                          <w:p w14:paraId="6B26C5B6">
                            <w:pPr>
                              <w:jc w:val="center"/>
                              <w:rPr>
                                <w:rFonts w:ascii="楷体" w:hAnsi="楷体" w:eastAsia="楷体" w:cs="楷体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72"/>
                                <w:szCs w:val="72"/>
                              </w:rPr>
                              <w:t>机场席位（   ）</w:t>
                            </w:r>
                          </w:p>
                          <w:p w14:paraId="0F04B392">
                            <w:pPr>
                              <w:jc w:val="center"/>
                              <w:rPr>
                                <w:rFonts w:ascii="楷体" w:hAnsi="楷体" w:eastAsia="楷体" w:cs="楷体"/>
                                <w:sz w:val="72"/>
                                <w:szCs w:val="72"/>
                              </w:rPr>
                            </w:pPr>
                          </w:p>
                          <w:p w14:paraId="195CEBE7">
                            <w:pPr>
                              <w:jc w:val="center"/>
                              <w:rPr>
                                <w:rFonts w:ascii="楷体" w:hAnsi="楷体" w:eastAsia="楷体" w:cs="楷体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72"/>
                                <w:szCs w:val="72"/>
                              </w:rPr>
                              <w:t>交接班检查单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55pt;margin-top:50.55pt;height:144pt;width:144pt;mso-wrap-distance-bottom:0pt;mso-wrap-distance-left:9pt;mso-wrap-distance-right:9pt;mso-wrap-distance-top:0pt;mso-wrap-style:none;z-index:251661312;mso-width-relative:page;mso-height-relative:page;" filled="f" stroked="f" coordsize="21600,21600" o:gfxdata="UEsDBAoAAAAAAIdO4kAAAAAAAAAAAAAAAAAEAAAAZHJzL1BLAwQUAAAACACHTuJAAdqgdtgAAAAL&#10;AQAADwAAAGRycy9kb3ducmV2LnhtbE2PzU7DMBCE70i8g7VI3Khtyk8b4vRQiV4QBwqi1028TaLE&#10;dhS7aeDpWU5wm9GOZr/JN7PrxURjbIM3oBcKBPkq2NbXBj7en29WIGJCb7EPngx8UYRNcXmRY2bD&#10;2b/RtE+14BIfMzTQpDRkUsaqIYdxEQbyfDuG0WFiO9bSjnjmctfLW6UepMPW84cGB9o2VHX7kzPw&#10;ip+7NM1dteuGoz24odwuv1+Mub7S6glEojn9heEXn9GhYKYynLyNomevHzVHWSjNghN36p5FaWC5&#10;WmuQRS7/byh+AFBLAwQUAAAACACHTuJAus0p9TcCAABlBAAADgAAAGRycy9lMm9Eb2MueG1srVRL&#10;btswEN0X6B0I7hvJrpO4huXATeCiQNAEcIuuaYqyBPAHkraUHqC9QVfZdN9z+Rx9pGzHSLvIohtq&#10;yBm+4Xszo+lVpyTZCucbows6OMspEZqbstHrgn75vHgzpsQHpksmjRYFfRCeXs1ev5q2diKGpjay&#10;FI4ARPtJawtah2AnWeZ5LRTzZ8YKDWdlnGIBW7fOSsdaoCuZDfP8ImuNK60zXHiP05veSfeI7iWA&#10;pqoaLm4M3yihQ4/qhGQBlHzdWE9n6bVVJXi4qyovApEFBdOQViSBvYprNpuyydoxWzd8/wT2kic8&#10;46RYo5H0CHXDAiMb1/wFpRrujDdVOONGZT2RpAhYDPJn2ixrZkXiAqm9PYru/x8s/7S9d6QpC3pJ&#10;iWYKBd/9/LF7/L379Z1cRnla6yeIWlrEhe696dA0h3OPw8i6q5yKX/Ah8EPch6O4oguEx0vj4Xic&#10;w8XhO2yAnz1dt86HD8IoEo2COlQvicq2tz70oYeQmE2bRSNlqqDUpC3oxdvzPF04egAuNXJEEv1j&#10;oxW6VbdntjLlA4g503eGt3zRIPkt8+GeObQCHoxhCXdYKmmQxOwtSmrjvv3rPMajQvBS0qK1Cqox&#10;SZTIjxqVezcYjQAa0mZ0fjnExp16VqcevVHXBr07wFBanswYH+TBrJxRXzFR85gTLqY5Mhc0HMzr&#10;0Lc7JpKL+TwFofcsC7d6aXmEjmJ6O98ECJp0jiL1yuy1Q/elSu0nJbb36T5FPf0dZ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AdqgdtgAAAALAQAADwAAAAAAAAABACAAAAAiAAAAZHJzL2Rvd25y&#10;ZXYueG1sUEsBAhQAFAAAAAgAh07iQLrNKfU3AgAAZQQAAA4AAAAAAAAAAQAgAAAAJw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5DA8EB1">
                      <w:pPr>
                        <w:jc w:val="center"/>
                        <w:rPr>
                          <w:sz w:val="84"/>
                          <w:szCs w:val="84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000000" w:themeColor="text1"/>
                          <w:sz w:val="84"/>
                          <w:szCs w:val="8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空管服务公司管制室</w:t>
                      </w:r>
                    </w:p>
                    <w:p w14:paraId="55921C51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</w:p>
                    <w:p w14:paraId="6B26C5B6">
                      <w:pPr>
                        <w:jc w:val="center"/>
                        <w:rPr>
                          <w:rFonts w:ascii="楷体" w:hAnsi="楷体" w:eastAsia="楷体" w:cs="楷体"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72"/>
                          <w:szCs w:val="72"/>
                        </w:rPr>
                        <w:t>机场席位（   ）</w:t>
                      </w:r>
                    </w:p>
                    <w:p w14:paraId="0F04B392">
                      <w:pPr>
                        <w:jc w:val="center"/>
                        <w:rPr>
                          <w:rFonts w:ascii="楷体" w:hAnsi="楷体" w:eastAsia="楷体" w:cs="楷体"/>
                          <w:sz w:val="72"/>
                          <w:szCs w:val="72"/>
                        </w:rPr>
                      </w:pPr>
                    </w:p>
                    <w:p w14:paraId="195CEBE7">
                      <w:pPr>
                        <w:jc w:val="center"/>
                        <w:rPr>
                          <w:rFonts w:ascii="楷体" w:hAnsi="楷体" w:eastAsia="楷体" w:cs="楷体"/>
                          <w:sz w:val="72"/>
                          <w:szCs w:val="72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72"/>
                          <w:szCs w:val="72"/>
                        </w:rPr>
                        <w:t>交接班检查单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6A9C15"/>
    <w:p w14:paraId="4F69E7D5"/>
    <w:p w14:paraId="44F00665"/>
    <w:p w14:paraId="48306518">
      <w:pPr>
        <w:jc w:val="center"/>
      </w:pPr>
    </w:p>
    <w:p w14:paraId="15E3A33F"/>
    <w:p w14:paraId="4A341C60">
      <w:pPr>
        <w:rPr>
          <w:rFonts w:ascii="楷体" w:hAnsi="楷体" w:eastAsia="楷体" w:cs="楷体"/>
          <w:sz w:val="32"/>
          <w:szCs w:val="32"/>
        </w:rPr>
      </w:pPr>
    </w:p>
    <w:p w14:paraId="66B071D0"/>
    <w:p w14:paraId="3EDFB519"/>
    <w:p w14:paraId="2EACA30B">
      <w:pPr>
        <w:ind w:firstLine="1280" w:firstLineChars="400"/>
        <w:jc w:val="center"/>
        <w:rPr>
          <w:rFonts w:ascii="楷体" w:hAnsi="楷体" w:eastAsia="楷体" w:cs="楷体"/>
          <w:sz w:val="32"/>
          <w:szCs w:val="32"/>
        </w:rPr>
      </w:pPr>
    </w:p>
    <w:p w14:paraId="15DBB6DA">
      <w:pPr>
        <w:ind w:firstLine="1280" w:firstLineChars="400"/>
        <w:jc w:val="center"/>
        <w:rPr>
          <w:rFonts w:ascii="楷体" w:hAnsi="楷体" w:eastAsia="楷体" w:cs="楷体"/>
          <w:sz w:val="32"/>
          <w:szCs w:val="32"/>
        </w:rPr>
      </w:pPr>
    </w:p>
    <w:p w14:paraId="1F690B5C">
      <w:pPr>
        <w:ind w:firstLine="640" w:firstLineChars="200"/>
        <w:rPr>
          <w:rFonts w:ascii="楷体" w:hAnsi="楷体" w:eastAsia="楷体" w:cs="楷体"/>
          <w:sz w:val="32"/>
          <w:szCs w:val="32"/>
        </w:rPr>
      </w:pPr>
    </w:p>
    <w:p w14:paraId="711E763B">
      <w:pPr>
        <w:ind w:firstLine="640" w:firstLineChars="200"/>
        <w:rPr>
          <w:rFonts w:ascii="楷体" w:hAnsi="楷体" w:eastAsia="楷体" w:cs="楷体"/>
          <w:sz w:val="32"/>
          <w:szCs w:val="32"/>
        </w:rPr>
      </w:pPr>
    </w:p>
    <w:p w14:paraId="09862849">
      <w:pPr>
        <w:ind w:firstLine="640" w:firstLineChars="200"/>
        <w:rPr>
          <w:rFonts w:ascii="楷体" w:hAnsi="楷体" w:eastAsia="楷体" w:cs="楷体"/>
          <w:sz w:val="32"/>
          <w:szCs w:val="32"/>
        </w:rPr>
      </w:pPr>
    </w:p>
    <w:p w14:paraId="14F9E93F">
      <w:pPr>
        <w:jc w:val="center"/>
        <w:rPr>
          <w:rFonts w:ascii="楷体" w:hAnsi="楷体" w:eastAsia="楷体" w:cs="楷体"/>
          <w:sz w:val="32"/>
          <w:szCs w:val="32"/>
        </w:rPr>
      </w:pPr>
      <w:r>
        <w:rPr>
          <w:rFonts w:hint="eastAsia"/>
          <w:sz w:val="84"/>
          <w:szCs w:val="84"/>
        </w:rPr>
        <w:drawing>
          <wp:inline distT="0" distB="0" distL="114300" distR="114300">
            <wp:extent cx="1338580" cy="1338580"/>
            <wp:effectExtent l="0" t="0" r="2540" b="2540"/>
            <wp:docPr id="3" name="图片 3" descr="D:\照片\微信图片_20240509173852.jpg微信图片_20240509173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照片\微信图片_20240509173852.jpg微信图片_20240509173852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A29B">
      <w:pPr>
        <w:ind w:firstLine="640" w:firstLineChars="200"/>
        <w:rPr>
          <w:rFonts w:ascii="楷体" w:hAnsi="楷体" w:eastAsia="楷体" w:cs="楷体"/>
          <w:sz w:val="32"/>
          <w:szCs w:val="32"/>
        </w:rPr>
      </w:pPr>
    </w:p>
    <w:p w14:paraId="063851F9">
      <w:pPr>
        <w:ind w:firstLine="640" w:firstLineChars="200"/>
        <w:rPr>
          <w:rFonts w:ascii="楷体" w:hAnsi="楷体" w:eastAsia="楷体" w:cs="楷体"/>
          <w:sz w:val="32"/>
          <w:szCs w:val="32"/>
        </w:rPr>
      </w:pPr>
    </w:p>
    <w:p w14:paraId="392942F6">
      <w:pPr>
        <w:ind w:firstLine="1280" w:firstLineChars="400"/>
        <w:rPr>
          <w:rFonts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sz w:val="32"/>
          <w:szCs w:val="32"/>
        </w:rPr>
        <w:t>启用时间：</w:t>
      </w:r>
    </w:p>
    <w:p w14:paraId="5818B2EC">
      <w:pPr>
        <w:ind w:firstLine="1280" w:firstLineChars="400"/>
        <w:rPr>
          <w:rFonts w:ascii="楷体" w:hAnsi="楷体" w:eastAsia="楷体" w:cs="楷体"/>
          <w:sz w:val="32"/>
          <w:szCs w:val="32"/>
        </w:rPr>
      </w:pPr>
    </w:p>
    <w:p w14:paraId="65041728">
      <w:pPr>
        <w:ind w:firstLine="1280" w:firstLineChars="400"/>
      </w:pPr>
      <w:r>
        <w:rPr>
          <w:rFonts w:hint="eastAsia" w:ascii="楷体" w:hAnsi="楷体" w:eastAsia="楷体" w:cs="楷体"/>
          <w:sz w:val="32"/>
          <w:szCs w:val="32"/>
        </w:rPr>
        <w:t>结束时间：</w:t>
      </w:r>
    </w:p>
    <w:p w14:paraId="7453F3BF"/>
    <w:p w14:paraId="0C639097"/>
    <w:p w14:paraId="3AD659FA"/>
    <w:p w14:paraId="48A49921"/>
    <w:p w14:paraId="3F75C46E"/>
    <w:p w14:paraId="6E69FAB4">
      <w:p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 w14:paraId="6622E9D6">
      <w:pPr>
        <w:jc w:val="center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开扇（席位）检查单</w:t>
      </w:r>
    </w:p>
    <w:tbl>
      <w:tblPr>
        <w:tblStyle w:val="5"/>
        <w:tblpPr w:leftFromText="180" w:rightFromText="180" w:vertAnchor="text" w:horzAnchor="page" w:tblpXSpec="center" w:tblpY="547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9497"/>
      </w:tblGrid>
      <w:tr w14:paraId="3669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restart"/>
            <w:vAlign w:val="center"/>
          </w:tcPr>
          <w:p w14:paraId="75299586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  <w:p w14:paraId="2F6D13AD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  <w:p w14:paraId="221B4742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  <w:p w14:paraId="042D28B7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  <w:p w14:paraId="1060B4E6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  <w:p w14:paraId="01FB7E48">
            <w:pPr>
              <w:spacing w:line="600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准</w:t>
            </w:r>
          </w:p>
          <w:p w14:paraId="2E735F15">
            <w:pPr>
              <w:spacing w:line="600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备</w:t>
            </w:r>
          </w:p>
          <w:p w14:paraId="5BCFBFA6">
            <w:pPr>
              <w:spacing w:line="600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阶</w:t>
            </w:r>
          </w:p>
          <w:p w14:paraId="1E4B0899">
            <w:pPr>
              <w:spacing w:line="600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段</w:t>
            </w:r>
          </w:p>
        </w:tc>
        <w:tc>
          <w:tcPr>
            <w:tcW w:w="9497" w:type="dxa"/>
            <w:vAlign w:val="center"/>
          </w:tcPr>
          <w:p w14:paraId="52077514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向带班主任了解运行模式、空域情况、天气情况、导航设备及飞行区施工作业及其他关键信息</w:t>
            </w:r>
          </w:p>
        </w:tc>
      </w:tr>
      <w:tr w14:paraId="05428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18084CD0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16CDB00A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设置集成塔台屏幕配置（DCL下一频率、显示范围、五边延长线、下滑窗口、进离场程序、场监地面标记、起始高度）</w:t>
            </w:r>
          </w:p>
        </w:tc>
      </w:tr>
      <w:tr w14:paraId="083BE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1DBA6633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6509483F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带班通知武汉进近预计开扇时机，了解进离港限制和进近频率（仅武汉相关席位按需通报）</w:t>
            </w:r>
          </w:p>
        </w:tc>
      </w:tr>
      <w:tr w14:paraId="5A9DF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2266D4CF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5626F704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航行通告图层--自由文本，空军活动图层--通航活动图层</w:t>
            </w:r>
          </w:p>
        </w:tc>
      </w:tr>
      <w:tr w14:paraId="6727D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75D61AEA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10622014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测试内话（主、备、应急设备）频率（塔台主备频率）--耳机设置</w:t>
            </w:r>
          </w:p>
        </w:tc>
      </w:tr>
      <w:tr w14:paraId="7E89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27F881B5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71437016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核对灯光终端显示</w:t>
            </w:r>
          </w:p>
        </w:tc>
      </w:tr>
      <w:tr w14:paraId="07D8E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20050F40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43F0C3B5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检查自观设备跑道方向和跑道灯光强度旋钮、了解地面风向风速、VIS、RVR、整点气象报文等信息</w:t>
            </w:r>
          </w:p>
        </w:tc>
      </w:tr>
      <w:tr w14:paraId="4BFE9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2F089BF0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1BF17BA9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检查盲降显示、DME显示</w:t>
            </w:r>
          </w:p>
        </w:tc>
      </w:tr>
      <w:tr w14:paraId="592E4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449D99D8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2F6DE09F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检查通播显示(道面情况、五边速度等明语提示)</w:t>
            </w:r>
          </w:p>
        </w:tc>
      </w:tr>
      <w:tr w14:paraId="0D5D3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85" w:type="dxa"/>
            <w:vMerge w:val="continue"/>
            <w:vAlign w:val="center"/>
          </w:tcPr>
          <w:p w14:paraId="1E970C55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1CCA0F99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了解航空器动态及其他事项（限制情况、关键信息）</w:t>
            </w:r>
          </w:p>
        </w:tc>
      </w:tr>
      <w:tr w14:paraId="0DBEF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77CB1F52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43F24A6C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跑道--滑行道适航性扫视</w:t>
            </w:r>
          </w:p>
        </w:tc>
      </w:tr>
      <w:tr w14:paraId="56AE4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4BA04D36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097F5450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明确航空器动态，明确需协调的航空器和已协调航空器</w:t>
            </w:r>
          </w:p>
        </w:tc>
      </w:tr>
      <w:tr w14:paraId="46A51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3DCD900F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2050B884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取消电话转接，关闭甚高频外放</w:t>
            </w:r>
          </w:p>
        </w:tc>
      </w:tr>
      <w:tr w14:paraId="7C299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restart"/>
            <w:vAlign w:val="center"/>
          </w:tcPr>
          <w:p w14:paraId="5D46E03F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实</w:t>
            </w:r>
          </w:p>
          <w:p w14:paraId="2131735B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施</w:t>
            </w:r>
          </w:p>
          <w:p w14:paraId="29F15E8D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阶</w:t>
            </w:r>
          </w:p>
          <w:p w14:paraId="55103E0B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段</w:t>
            </w:r>
          </w:p>
        </w:tc>
        <w:tc>
          <w:tcPr>
            <w:tcW w:w="9497" w:type="dxa"/>
            <w:vAlign w:val="center"/>
          </w:tcPr>
          <w:p w14:paraId="1A5DF6BA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调整跑道分配，调整扇区划分</w:t>
            </w:r>
            <w:bookmarkStart w:id="0" w:name="_GoBack"/>
            <w:bookmarkEnd w:id="0"/>
          </w:p>
        </w:tc>
      </w:tr>
      <w:tr w14:paraId="58D32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2873AE65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01470F93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检查调整备用集成塔台中图层、其它各项参数与主用一致</w:t>
            </w:r>
          </w:p>
        </w:tc>
      </w:tr>
      <w:tr w14:paraId="655B2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2965A945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2738ACE4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通报带班主任和其他席位开扇完成，通知带班主任通报武汉开扇完成</w:t>
            </w:r>
          </w:p>
        </w:tc>
      </w:tr>
      <w:tr w14:paraId="056F6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12A70D70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634D3795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</w:tr>
    </w:tbl>
    <w:p w14:paraId="4C02A01B">
      <w:pPr>
        <w:jc w:val="center"/>
        <w:rPr>
          <w:rFonts w:ascii="仿宋" w:hAnsi="仿宋" w:eastAsia="仿宋" w:cs="仿宋"/>
          <w:sz w:val="28"/>
          <w:szCs w:val="28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 w14:paraId="3341E107">
      <w:pPr>
        <w:jc w:val="center"/>
        <w:rPr>
          <w:rFonts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合扇（席位）检查单</w:t>
      </w:r>
    </w:p>
    <w:tbl>
      <w:tblPr>
        <w:tblStyle w:val="5"/>
        <w:tblpPr w:leftFromText="180" w:rightFromText="180" w:vertAnchor="text" w:horzAnchor="page" w:tblpXSpec="center" w:tblpY="235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9497"/>
      </w:tblGrid>
      <w:tr w14:paraId="54D9D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restart"/>
            <w:vAlign w:val="center"/>
          </w:tcPr>
          <w:p w14:paraId="2BE97945">
            <w:pPr>
              <w:spacing w:line="600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准备</w:t>
            </w:r>
          </w:p>
          <w:p w14:paraId="5B21FB8E">
            <w:pPr>
              <w:spacing w:line="600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阶段</w:t>
            </w:r>
          </w:p>
        </w:tc>
        <w:tc>
          <w:tcPr>
            <w:tcW w:w="9497" w:type="dxa"/>
            <w:vAlign w:val="center"/>
          </w:tcPr>
          <w:p w14:paraId="50600CF9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带班主任确认合扇（席位）时机</w:t>
            </w:r>
          </w:p>
        </w:tc>
      </w:tr>
      <w:tr w14:paraId="331FB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63337E79">
            <w:pPr>
              <w:spacing w:line="600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693D95FC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带班通报武汉进近预计合扇的时机（仅武汉相关席位按需通报）</w:t>
            </w:r>
          </w:p>
        </w:tc>
      </w:tr>
      <w:tr w14:paraId="34479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0FAA55CF">
            <w:pPr>
              <w:spacing w:line="600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4CEA2A98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通报各席位合扇时机，交接航空器动态及其他事项（跑道、滑行道适航性、飞行区作业情况、空域条件、武汉限制情况、关键信息，非默认跑道）</w:t>
            </w:r>
          </w:p>
        </w:tc>
      </w:tr>
      <w:tr w14:paraId="5A87F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17C4D3EF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390B8459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设置集成塔台终端--跑道分配--DCL下一频率</w:t>
            </w:r>
          </w:p>
        </w:tc>
      </w:tr>
      <w:tr w14:paraId="2489E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  <w:jc w:val="center"/>
        </w:trPr>
        <w:tc>
          <w:tcPr>
            <w:tcW w:w="1185" w:type="dxa"/>
            <w:vMerge w:val="continue"/>
            <w:vAlign w:val="center"/>
          </w:tcPr>
          <w:p w14:paraId="0DD82F88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39F81436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电话转接</w:t>
            </w:r>
          </w:p>
        </w:tc>
      </w:tr>
      <w:tr w14:paraId="5F3E7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restart"/>
            <w:vAlign w:val="center"/>
          </w:tcPr>
          <w:p w14:paraId="7313E6C1">
            <w:pPr>
              <w:spacing w:line="600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实</w:t>
            </w:r>
          </w:p>
          <w:p w14:paraId="459FA9A0">
            <w:pPr>
              <w:spacing w:line="600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施</w:t>
            </w:r>
          </w:p>
          <w:p w14:paraId="3026E7BA">
            <w:pPr>
              <w:spacing w:line="600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阶</w:t>
            </w:r>
          </w:p>
          <w:p w14:paraId="237C84BD">
            <w:pPr>
              <w:spacing w:line="600" w:lineRule="auto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段</w:t>
            </w:r>
          </w:p>
        </w:tc>
        <w:tc>
          <w:tcPr>
            <w:tcW w:w="9497" w:type="dxa"/>
            <w:vAlign w:val="center"/>
          </w:tcPr>
          <w:p w14:paraId="773A7744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航空器动态移交</w:t>
            </w:r>
          </w:p>
        </w:tc>
      </w:tr>
      <w:tr w14:paraId="19C5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4D27D3BB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247312BE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打开甚高频外放</w:t>
            </w:r>
          </w:p>
        </w:tc>
      </w:tr>
      <w:tr w14:paraId="72004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18102B4D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2A5619F6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通知所接席位，移交管制扇区权限（扇区划分）和频率权限</w:t>
            </w:r>
          </w:p>
        </w:tc>
      </w:tr>
      <w:tr w14:paraId="6AD7A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0D6899D2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519A8E38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通知其他席位本扇区合扇</w:t>
            </w:r>
          </w:p>
        </w:tc>
      </w:tr>
      <w:tr w14:paraId="67BA5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731D501B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440D39D9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电话转移、修改D-ATIS、修改起始高度</w:t>
            </w:r>
          </w:p>
        </w:tc>
      </w:tr>
      <w:tr w14:paraId="2BFB9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5" w:type="dxa"/>
            <w:vMerge w:val="continue"/>
            <w:vAlign w:val="center"/>
          </w:tcPr>
          <w:p w14:paraId="57E0D361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9497" w:type="dxa"/>
            <w:vAlign w:val="center"/>
          </w:tcPr>
          <w:p w14:paraId="07FE0461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合扇完成后，通报带班主任通知武汉合扇，并监控不少于5分钟</w:t>
            </w:r>
          </w:p>
        </w:tc>
      </w:tr>
    </w:tbl>
    <w:p w14:paraId="2CD3211A">
      <w:pPr>
        <w:jc w:val="center"/>
        <w:rPr>
          <w:rFonts w:hint="eastAsia" w:ascii="仿宋" w:hAnsi="仿宋" w:eastAsia="仿宋" w:cs="仿宋"/>
          <w:sz w:val="28"/>
          <w:szCs w:val="28"/>
        </w:rPr>
      </w:pPr>
    </w:p>
    <w:tbl>
      <w:tblPr>
        <w:tblStyle w:val="5"/>
        <w:tblpPr w:leftFromText="180" w:rightFromText="180" w:vertAnchor="text" w:horzAnchor="page" w:tblpX="770" w:tblpY="63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0CCD3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</w:tcPr>
          <w:p w14:paraId="45E939CA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场面状况中应填写三段跑道状况代码，东/西塔台填写各自的跑道状况代码</w:t>
            </w:r>
          </w:p>
        </w:tc>
      </w:tr>
    </w:tbl>
    <w:p w14:paraId="266ED0E2">
      <w:pPr>
        <w:jc w:val="center"/>
        <w:rPr>
          <w:rFonts w:hint="default" w:ascii="仿宋" w:hAnsi="仿宋" w:eastAsia="仿宋" w:cs="仿宋"/>
          <w:sz w:val="28"/>
          <w:szCs w:val="28"/>
          <w:lang w:val="en-US" w:eastAsia="zh-CN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其他事项</w:t>
      </w:r>
    </w:p>
    <w:tbl>
      <w:tblPr>
        <w:tblStyle w:val="5"/>
        <w:tblpPr w:leftFromText="180" w:rightFromText="180" w:vertAnchor="page" w:horzAnchor="page" w:tblpXSpec="center" w:tblpY="1484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3338"/>
        <w:gridCol w:w="3338"/>
        <w:gridCol w:w="3338"/>
      </w:tblGrid>
      <w:tr w14:paraId="7EB1D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  <w:jc w:val="center"/>
        </w:trPr>
        <w:tc>
          <w:tcPr>
            <w:tcW w:w="668" w:type="dxa"/>
            <w:vAlign w:val="center"/>
          </w:tcPr>
          <w:p w14:paraId="6866A914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时间</w:t>
            </w:r>
          </w:p>
        </w:tc>
        <w:tc>
          <w:tcPr>
            <w:tcW w:w="3338" w:type="dxa"/>
          </w:tcPr>
          <w:p w14:paraId="5104106F">
            <w:pPr>
              <w:tabs>
                <w:tab w:val="left" w:pos="1408"/>
              </w:tabs>
              <w:jc w:val="left"/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rFonts w:hint="eastAsia"/>
              </w:rPr>
              <w:t>打卡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34249643">
            <w:pPr>
              <w:tabs>
                <w:tab w:val="left" w:pos="1408"/>
              </w:tabs>
              <w:jc w:val="left"/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rFonts w:hint="eastAsia"/>
              </w:rPr>
              <w:t>打卡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00329A0B">
            <w:pPr>
              <w:tabs>
                <w:tab w:val="left" w:pos="1408"/>
              </w:tabs>
              <w:jc w:val="left"/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rFonts w:hint="eastAsia"/>
              </w:rPr>
              <w:t>打卡</w:t>
            </w:r>
            <w:r>
              <w:rPr>
                <w:rFonts w:hint="eastAsia"/>
              </w:rPr>
              <w:sym w:font="Wingdings 2" w:char="00A3"/>
            </w:r>
          </w:p>
        </w:tc>
      </w:tr>
      <w:tr w14:paraId="0E2D8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  <w:jc w:val="center"/>
        </w:trPr>
        <w:tc>
          <w:tcPr>
            <w:tcW w:w="668" w:type="dxa"/>
            <w:vAlign w:val="center"/>
          </w:tcPr>
          <w:p w14:paraId="1A54AA85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岗位</w:t>
            </w:r>
          </w:p>
        </w:tc>
        <w:tc>
          <w:tcPr>
            <w:tcW w:w="3338" w:type="dxa"/>
          </w:tcPr>
          <w:p w14:paraId="4135766C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西塔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东塔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放行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地面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color w:val="FF0000"/>
              </w:rPr>
              <w:t xml:space="preserve">   </w:t>
            </w:r>
            <w:r>
              <w:rPr>
                <w:rFonts w:hint="eastAsia"/>
              </w:rPr>
              <w:t xml:space="preserve">   </w:t>
            </w:r>
          </w:p>
        </w:tc>
        <w:tc>
          <w:tcPr>
            <w:tcW w:w="3338" w:type="dxa"/>
          </w:tcPr>
          <w:p w14:paraId="75988E70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西塔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东塔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放行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地面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4727069F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西塔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东塔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放行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地面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</w:t>
            </w:r>
          </w:p>
        </w:tc>
      </w:tr>
      <w:tr w14:paraId="5769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</w:tcPr>
          <w:p w14:paraId="4F1A1339">
            <w:pPr>
              <w:tabs>
                <w:tab w:val="left" w:pos="1408"/>
              </w:tabs>
              <w:jc w:val="center"/>
            </w:pPr>
          </w:p>
        </w:tc>
        <w:tc>
          <w:tcPr>
            <w:tcW w:w="3338" w:type="dxa"/>
          </w:tcPr>
          <w:p w14:paraId="61E08836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交接项目（明确√/异常×）</w:t>
            </w:r>
          </w:p>
        </w:tc>
        <w:tc>
          <w:tcPr>
            <w:tcW w:w="3338" w:type="dxa"/>
          </w:tcPr>
          <w:p w14:paraId="7D212B5B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交接项目（明确√/异常×）</w:t>
            </w:r>
          </w:p>
        </w:tc>
        <w:tc>
          <w:tcPr>
            <w:tcW w:w="3338" w:type="dxa"/>
          </w:tcPr>
          <w:p w14:paraId="482CE2CF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交接项目（明确√/异常×）</w:t>
            </w:r>
          </w:p>
        </w:tc>
      </w:tr>
      <w:tr w14:paraId="7E85D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</w:tcPr>
          <w:p w14:paraId="297841CD">
            <w:pPr>
              <w:tabs>
                <w:tab w:val="left" w:pos="1408"/>
              </w:tabs>
              <w:spacing w:line="360" w:lineRule="auto"/>
              <w:jc w:val="center"/>
            </w:pPr>
            <w:r>
              <w:rPr>
                <w:rFonts w:hint="eastAsia"/>
              </w:rPr>
              <w:t>运行模式</w:t>
            </w:r>
          </w:p>
        </w:tc>
        <w:tc>
          <w:tcPr>
            <w:tcW w:w="3338" w:type="dxa"/>
          </w:tcPr>
          <w:p w14:paraId="3510FB7D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单跑道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 相关进近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</w:t>
            </w:r>
          </w:p>
          <w:p w14:paraId="65E688FC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独立离场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I类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/LVP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</w:t>
            </w:r>
          </w:p>
          <w:p w14:paraId="241D932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01L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01R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5BEF891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单跑道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 相关进近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</w:t>
            </w:r>
          </w:p>
          <w:p w14:paraId="709FE0F6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独立离场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I类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/LVP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</w:t>
            </w:r>
          </w:p>
          <w:p w14:paraId="6BE873DD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01L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01R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09EF9D2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单跑道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 相关进近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</w:t>
            </w:r>
          </w:p>
          <w:p w14:paraId="6F726B18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独立离场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I类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/LVP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 </w:t>
            </w:r>
          </w:p>
          <w:p w14:paraId="08F54A8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01L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01R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/19L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</w:tr>
      <w:tr w14:paraId="7C2B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Merge w:val="restart"/>
          </w:tcPr>
          <w:p w14:paraId="214147F4">
            <w:pPr>
              <w:tabs>
                <w:tab w:val="left" w:pos="1408"/>
              </w:tabs>
              <w:jc w:val="center"/>
            </w:pPr>
          </w:p>
          <w:p w14:paraId="1E26AC3E">
            <w:pPr>
              <w:tabs>
                <w:tab w:val="left" w:pos="1408"/>
              </w:tabs>
              <w:jc w:val="center"/>
            </w:pPr>
          </w:p>
          <w:p w14:paraId="1FA9BF5B">
            <w:pPr>
              <w:tabs>
                <w:tab w:val="left" w:pos="1408"/>
              </w:tabs>
              <w:jc w:val="center"/>
            </w:pPr>
          </w:p>
          <w:p w14:paraId="6A655E9B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设备</w:t>
            </w:r>
          </w:p>
        </w:tc>
        <w:tc>
          <w:tcPr>
            <w:tcW w:w="3338" w:type="dxa"/>
          </w:tcPr>
          <w:p w14:paraId="2CB9EF4F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</w:rPr>
              <w:t>主频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备频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武汉进近： </w:t>
            </w:r>
          </w:p>
        </w:tc>
        <w:tc>
          <w:tcPr>
            <w:tcW w:w="3338" w:type="dxa"/>
          </w:tcPr>
          <w:p w14:paraId="5A3B364B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</w:rPr>
              <w:t>主频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备频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武汉进近： </w:t>
            </w:r>
          </w:p>
        </w:tc>
        <w:tc>
          <w:tcPr>
            <w:tcW w:w="3338" w:type="dxa"/>
          </w:tcPr>
          <w:p w14:paraId="0AD5CB9F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</w:rPr>
              <w:t>主频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备频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武汉进近： </w:t>
            </w:r>
          </w:p>
        </w:tc>
      </w:tr>
      <w:tr w14:paraId="543B9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Merge w:val="continue"/>
          </w:tcPr>
          <w:p w14:paraId="6B7DB81F">
            <w:pPr>
              <w:tabs>
                <w:tab w:val="left" w:pos="1408"/>
              </w:tabs>
              <w:jc w:val="center"/>
            </w:pPr>
          </w:p>
        </w:tc>
        <w:tc>
          <w:tcPr>
            <w:tcW w:w="3338" w:type="dxa"/>
          </w:tcPr>
          <w:p w14:paraId="70263C73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莱斯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场监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二所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进程单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301D50D3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莱斯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场监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二所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进程单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7E652C4F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莱斯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场监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二所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进程单</w:t>
            </w:r>
            <w:r>
              <w:rPr>
                <w:rFonts w:hint="eastAsia"/>
              </w:rPr>
              <w:sym w:font="Wingdings 2" w:char="00A3"/>
            </w:r>
          </w:p>
        </w:tc>
      </w:tr>
      <w:tr w14:paraId="42736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Merge w:val="continue"/>
          </w:tcPr>
          <w:p w14:paraId="1CDC7463">
            <w:pPr>
              <w:tabs>
                <w:tab w:val="left" w:pos="1408"/>
              </w:tabs>
              <w:jc w:val="center"/>
            </w:pPr>
          </w:p>
        </w:tc>
        <w:tc>
          <w:tcPr>
            <w:tcW w:w="3338" w:type="dxa"/>
          </w:tcPr>
          <w:p w14:paraId="62894F0D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AWOS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ATIS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对讲机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7ED495C6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AWOS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ATIS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对讲机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0DF5FA39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AWOS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ATIS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对讲机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</w:tr>
      <w:tr w14:paraId="77007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Merge w:val="continue"/>
          </w:tcPr>
          <w:p w14:paraId="23F41855">
            <w:pPr>
              <w:tabs>
                <w:tab w:val="left" w:pos="1408"/>
              </w:tabs>
              <w:jc w:val="center"/>
            </w:pPr>
          </w:p>
        </w:tc>
        <w:tc>
          <w:tcPr>
            <w:tcW w:w="3338" w:type="dxa"/>
          </w:tcPr>
          <w:p w14:paraId="5F1F57D3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FIPS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ADB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内话设置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68D0DED9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FIPS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ADB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内话设置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4B3D148D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FIPS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ADB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内话设置</w:t>
            </w:r>
            <w:r>
              <w:rPr>
                <w:rFonts w:hint="eastAsia"/>
              </w:rPr>
              <w:sym w:font="Wingdings 2" w:char="00A3"/>
            </w:r>
          </w:p>
        </w:tc>
      </w:tr>
      <w:tr w14:paraId="3C2C5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Merge w:val="continue"/>
          </w:tcPr>
          <w:p w14:paraId="0B670D5A">
            <w:pPr>
              <w:tabs>
                <w:tab w:val="left" w:pos="1408"/>
              </w:tabs>
              <w:jc w:val="center"/>
            </w:pPr>
          </w:p>
        </w:tc>
        <w:tc>
          <w:tcPr>
            <w:tcW w:w="3338" w:type="dxa"/>
          </w:tcPr>
          <w:p w14:paraId="4AA9E298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盲降:01L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19R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01R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19L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4227BB4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盲降:01L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19R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01R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19L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21900D86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盲降:01L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19R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01R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19L</w:t>
            </w:r>
            <w:r>
              <w:rPr>
                <w:rFonts w:hint="eastAsia"/>
              </w:rPr>
              <w:sym w:font="Wingdings 2" w:char="00A3"/>
            </w:r>
          </w:p>
        </w:tc>
      </w:tr>
      <w:tr w14:paraId="5D8F2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Merge w:val="continue"/>
          </w:tcPr>
          <w:p w14:paraId="7873AD9E">
            <w:pPr>
              <w:tabs>
                <w:tab w:val="left" w:pos="1408"/>
              </w:tabs>
              <w:jc w:val="center"/>
            </w:pPr>
          </w:p>
        </w:tc>
        <w:tc>
          <w:tcPr>
            <w:tcW w:w="3338" w:type="dxa"/>
          </w:tcPr>
          <w:p w14:paraId="1452447C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</w:rPr>
              <w:t>备用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备注</w:t>
            </w:r>
            <w:r>
              <w:rPr>
                <w:rFonts w:hint="eastAsia"/>
              </w:rPr>
              <w:t>：</w:t>
            </w:r>
          </w:p>
        </w:tc>
        <w:tc>
          <w:tcPr>
            <w:tcW w:w="3338" w:type="dxa"/>
          </w:tcPr>
          <w:p w14:paraId="14BD8FC0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</w:rPr>
              <w:t>备用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备注</w:t>
            </w:r>
            <w:r>
              <w:rPr>
                <w:rFonts w:hint="eastAsia"/>
              </w:rPr>
              <w:t>：</w:t>
            </w:r>
          </w:p>
        </w:tc>
        <w:tc>
          <w:tcPr>
            <w:tcW w:w="3338" w:type="dxa"/>
          </w:tcPr>
          <w:p w14:paraId="18A3C66A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</w:rPr>
              <w:t>备用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备注</w:t>
            </w:r>
            <w:r>
              <w:rPr>
                <w:rFonts w:hint="eastAsia"/>
              </w:rPr>
              <w:t>：</w:t>
            </w:r>
          </w:p>
        </w:tc>
      </w:tr>
      <w:tr w14:paraId="43BB8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Merge w:val="restart"/>
          </w:tcPr>
          <w:p w14:paraId="024ED8C3">
            <w:pPr>
              <w:tabs>
                <w:tab w:val="left" w:pos="1408"/>
              </w:tabs>
              <w:jc w:val="center"/>
            </w:pPr>
          </w:p>
          <w:p w14:paraId="2BFBE879">
            <w:pPr>
              <w:tabs>
                <w:tab w:val="left" w:pos="1408"/>
              </w:tabs>
              <w:spacing w:line="360" w:lineRule="auto"/>
              <w:jc w:val="center"/>
            </w:pPr>
            <w:r>
              <w:rPr>
                <w:rFonts w:hint="eastAsia"/>
              </w:rPr>
              <w:t>场面状况</w:t>
            </w:r>
          </w:p>
        </w:tc>
        <w:tc>
          <w:tcPr>
            <w:tcW w:w="3338" w:type="dxa"/>
          </w:tcPr>
          <w:p w14:paraId="7FDD0CE1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西RWYCC:        灯光0 1 2 3 4 5</w:t>
            </w:r>
          </w:p>
          <w:p w14:paraId="27137A41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东RWYCC:        灯光0 1 2 3 4 5</w:t>
            </w:r>
          </w:p>
        </w:tc>
        <w:tc>
          <w:tcPr>
            <w:tcW w:w="3338" w:type="dxa"/>
          </w:tcPr>
          <w:p w14:paraId="4E454693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西RWYCC:        灯光0 1 2 3 4 5</w:t>
            </w:r>
          </w:p>
          <w:p w14:paraId="0B27764A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东RWYCC:        灯光0 1 2 3 4 5</w:t>
            </w:r>
          </w:p>
        </w:tc>
        <w:tc>
          <w:tcPr>
            <w:tcW w:w="3338" w:type="dxa"/>
          </w:tcPr>
          <w:p w14:paraId="23BC01A1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西RWYCC:        灯光0 1 2 3 4 5</w:t>
            </w:r>
          </w:p>
          <w:p w14:paraId="032CE253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东RWYCC:        灯光0 1 2 3 4 5</w:t>
            </w:r>
          </w:p>
        </w:tc>
      </w:tr>
      <w:tr w14:paraId="7723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Merge w:val="continue"/>
          </w:tcPr>
          <w:p w14:paraId="076FF677">
            <w:pPr>
              <w:tabs>
                <w:tab w:val="left" w:pos="1408"/>
              </w:tabs>
              <w:jc w:val="center"/>
            </w:pPr>
          </w:p>
        </w:tc>
        <w:tc>
          <w:tcPr>
            <w:tcW w:w="3338" w:type="dxa"/>
          </w:tcPr>
          <w:p w14:paraId="211D29C2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</w:rPr>
              <w:t>跑道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滑行道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lang w:val="en-US" w:eastAsia="zh-CN"/>
              </w:rPr>
              <w:t>其他作业</w:t>
            </w:r>
            <w:r>
              <w:rPr>
                <w:rFonts w:hint="eastAsia"/>
              </w:rPr>
              <w:t xml:space="preserve">：          </w:t>
            </w:r>
            <w:r>
              <w:rPr>
                <w:rFonts w:hint="eastAsia"/>
                <w:u w:val="single"/>
              </w:rPr>
              <w:t xml:space="preserve">  </w:t>
            </w:r>
          </w:p>
          <w:p w14:paraId="68F2B31A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巡视检查  西区：有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</w:t>
            </w:r>
          </w:p>
          <w:p w14:paraId="362F8C8B">
            <w:pPr>
              <w:tabs>
                <w:tab w:val="left" w:pos="1408"/>
              </w:tabs>
              <w:ind w:firstLine="1050" w:firstLineChars="500"/>
              <w:jc w:val="left"/>
            </w:pPr>
            <w:r>
              <w:rPr>
                <w:rFonts w:hint="eastAsia"/>
              </w:rPr>
              <w:t>东区：有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285FA26D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</w:rPr>
              <w:t>跑道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滑行道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其他：          </w:t>
            </w:r>
            <w:r>
              <w:rPr>
                <w:rFonts w:hint="eastAsia"/>
                <w:u w:val="single"/>
              </w:rPr>
              <w:t xml:space="preserve">  </w:t>
            </w:r>
          </w:p>
          <w:p w14:paraId="0449A2FF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巡视检查  西区：有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</w:t>
            </w:r>
          </w:p>
          <w:p w14:paraId="1A051A50">
            <w:pPr>
              <w:tabs>
                <w:tab w:val="left" w:pos="1408"/>
              </w:tabs>
              <w:ind w:firstLine="1050" w:firstLineChars="500"/>
              <w:jc w:val="left"/>
            </w:pPr>
            <w:r>
              <w:rPr>
                <w:rFonts w:hint="eastAsia"/>
              </w:rPr>
              <w:t>东区：有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38A873F6">
            <w:pPr>
              <w:tabs>
                <w:tab w:val="left" w:pos="1408"/>
              </w:tabs>
              <w:rPr>
                <w:u w:val="single"/>
              </w:rPr>
            </w:pPr>
            <w:r>
              <w:rPr>
                <w:rFonts w:hint="eastAsia"/>
              </w:rPr>
              <w:t>跑道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滑行道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其他：</w:t>
            </w:r>
          </w:p>
          <w:p w14:paraId="424161AA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巡视检查  西区：有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sym w:font="Wingdings 2" w:char="00A3"/>
            </w:r>
          </w:p>
          <w:p w14:paraId="036A823F">
            <w:pPr>
              <w:tabs>
                <w:tab w:val="left" w:pos="1408"/>
              </w:tabs>
              <w:ind w:firstLine="1050" w:firstLineChars="500"/>
              <w:jc w:val="center"/>
            </w:pPr>
            <w:r>
              <w:rPr>
                <w:rFonts w:hint="eastAsia"/>
              </w:rPr>
              <w:t>东区：有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sym w:font="Wingdings 2" w:char="00A3"/>
            </w:r>
          </w:p>
        </w:tc>
      </w:tr>
      <w:tr w14:paraId="173AB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Merge w:val="restart"/>
          </w:tcPr>
          <w:p w14:paraId="4FE3E88C">
            <w:pPr>
              <w:tabs>
                <w:tab w:val="left" w:pos="1408"/>
              </w:tabs>
              <w:jc w:val="center"/>
            </w:pPr>
          </w:p>
          <w:p w14:paraId="480A3A00">
            <w:pPr>
              <w:tabs>
                <w:tab w:val="left" w:pos="1408"/>
              </w:tabs>
              <w:spacing w:line="480" w:lineRule="auto"/>
              <w:jc w:val="center"/>
            </w:pPr>
            <w:r>
              <w:rPr>
                <w:rFonts w:hint="eastAsia"/>
              </w:rPr>
              <w:t>天气</w:t>
            </w:r>
          </w:p>
        </w:tc>
        <w:tc>
          <w:tcPr>
            <w:tcW w:w="3338" w:type="dxa"/>
          </w:tcPr>
          <w:p w14:paraId="670E978F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VIS/RVR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鄂州QNH</w:t>
            </w:r>
            <w:r>
              <w:rPr>
                <w:rFonts w:hint="eastAsia"/>
              </w:rPr>
              <w:sym w:font="Wingdings 2" w:char="00A3"/>
            </w:r>
            <w:r>
              <w:t xml:space="preserve"> </w:t>
            </w:r>
          </w:p>
          <w:p w14:paraId="3EFE1591">
            <w:pPr>
              <w:tabs>
                <w:tab w:val="left" w:pos="1408"/>
              </w:tabs>
              <w:jc w:val="left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特殊：</w:t>
            </w:r>
          </w:p>
        </w:tc>
        <w:tc>
          <w:tcPr>
            <w:tcW w:w="3338" w:type="dxa"/>
          </w:tcPr>
          <w:p w14:paraId="71E176B7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VIS/RVR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鄂州QNH</w:t>
            </w:r>
            <w:r>
              <w:rPr>
                <w:rFonts w:hint="eastAsia"/>
              </w:rPr>
              <w:sym w:font="Wingdings 2" w:char="00A3"/>
            </w:r>
            <w:r>
              <w:t xml:space="preserve"> </w:t>
            </w:r>
          </w:p>
          <w:p w14:paraId="6C8D7CF9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特殊：</w:t>
            </w:r>
          </w:p>
        </w:tc>
        <w:tc>
          <w:tcPr>
            <w:tcW w:w="3338" w:type="dxa"/>
          </w:tcPr>
          <w:p w14:paraId="73CA8F0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VIS/RVR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鄂州QNH</w:t>
            </w:r>
            <w:r>
              <w:rPr>
                <w:rFonts w:hint="eastAsia"/>
              </w:rPr>
              <w:sym w:font="Wingdings 2" w:char="00A3"/>
            </w:r>
            <w:r>
              <w:t xml:space="preserve"> </w:t>
            </w:r>
          </w:p>
          <w:p w14:paraId="74BF16D0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特殊：</w:t>
            </w:r>
          </w:p>
        </w:tc>
      </w:tr>
      <w:tr w14:paraId="4C260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Merge w:val="continue"/>
          </w:tcPr>
          <w:p w14:paraId="7A059D8C">
            <w:pPr>
              <w:tabs>
                <w:tab w:val="left" w:pos="1408"/>
              </w:tabs>
              <w:jc w:val="center"/>
            </w:pPr>
          </w:p>
        </w:tc>
        <w:tc>
          <w:tcPr>
            <w:tcW w:w="3338" w:type="dxa"/>
          </w:tcPr>
          <w:p w14:paraId="5C17D207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风向风速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复杂天气及趋势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219673CE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风向风速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复杂天气及趋势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4AE676E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风向风速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复杂天气及趋势</w:t>
            </w:r>
            <w:r>
              <w:rPr>
                <w:rFonts w:hint="eastAsia"/>
              </w:rPr>
              <w:sym w:font="Wingdings 2" w:char="00A3"/>
            </w:r>
          </w:p>
        </w:tc>
      </w:tr>
      <w:tr w14:paraId="68762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Merge w:val="continue"/>
          </w:tcPr>
          <w:p w14:paraId="0C8F501A">
            <w:pPr>
              <w:tabs>
                <w:tab w:val="left" w:pos="1408"/>
              </w:tabs>
              <w:jc w:val="center"/>
            </w:pPr>
          </w:p>
        </w:tc>
        <w:tc>
          <w:tcPr>
            <w:tcW w:w="3338" w:type="dxa"/>
          </w:tcPr>
          <w:p w14:paraId="47730166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绕飞情况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机场警报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1533131A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绕飞情况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机场警报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71A5EC85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绕飞情况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机场警报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无</w:t>
            </w:r>
            <w:r>
              <w:rPr>
                <w:rFonts w:hint="eastAsia"/>
              </w:rPr>
              <w:sym w:font="Wingdings 2" w:char="00A3"/>
            </w:r>
          </w:p>
        </w:tc>
      </w:tr>
      <w:tr w14:paraId="5343D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</w:tcPr>
          <w:p w14:paraId="4800FCA6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方式</w:t>
            </w:r>
          </w:p>
        </w:tc>
        <w:tc>
          <w:tcPr>
            <w:tcW w:w="3338" w:type="dxa"/>
          </w:tcPr>
          <w:p w14:paraId="41EEAE8C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ILS/DME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LOC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RNP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VSA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5A2ED1E0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ILS/DME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LOC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RNP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VSA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2C9CA9AC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ILS/DME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LOC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RNP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VSA</w:t>
            </w:r>
            <w:r>
              <w:rPr>
                <w:rFonts w:hint="eastAsia"/>
              </w:rPr>
              <w:sym w:font="Wingdings 2" w:char="00A3"/>
            </w:r>
          </w:p>
        </w:tc>
      </w:tr>
      <w:tr w14:paraId="30359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Align w:val="center"/>
          </w:tcPr>
          <w:p w14:paraId="0AB359B6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军航</w:t>
            </w:r>
          </w:p>
        </w:tc>
        <w:tc>
          <w:tcPr>
            <w:tcW w:w="3338" w:type="dxa"/>
          </w:tcPr>
          <w:p w14:paraId="12035D48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SP活动无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高度要求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 xml:space="preserve">            </w:t>
            </w:r>
          </w:p>
          <w:p w14:paraId="73178E0D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南落北起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是否通报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70EF584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SP活动无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高度要求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 xml:space="preserve">            </w:t>
            </w:r>
          </w:p>
          <w:p w14:paraId="224FB0D4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南落北起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是否通报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26D3BD48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SP活动无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高度要求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 xml:space="preserve">            </w:t>
            </w:r>
          </w:p>
          <w:p w14:paraId="3FCA320E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南落北起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  是否通报</w:t>
            </w:r>
            <w:r>
              <w:rPr>
                <w:rFonts w:hint="eastAsia"/>
              </w:rPr>
              <w:sym w:font="Wingdings 2" w:char="00A3"/>
            </w:r>
          </w:p>
        </w:tc>
      </w:tr>
      <w:tr w14:paraId="530FA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Align w:val="center"/>
          </w:tcPr>
          <w:p w14:paraId="61584FDB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通航</w:t>
            </w:r>
          </w:p>
        </w:tc>
        <w:tc>
          <w:tcPr>
            <w:tcW w:w="3338" w:type="dxa"/>
          </w:tcPr>
          <w:p w14:paraId="5BF6EF6D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申请中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活动中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098521D3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申请中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活动中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0B62B86A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申请中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活动中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</w:tr>
      <w:tr w14:paraId="5C81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Align w:val="center"/>
          </w:tcPr>
          <w:p w14:paraId="38DC326A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特殊</w:t>
            </w:r>
          </w:p>
        </w:tc>
        <w:tc>
          <w:tcPr>
            <w:tcW w:w="3338" w:type="dxa"/>
          </w:tcPr>
          <w:p w14:paraId="7E4BF7E2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VIP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公务机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训练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试车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  <w:p w14:paraId="59C88A1A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非默认跑道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国际航司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</w:t>
            </w:r>
          </w:p>
        </w:tc>
        <w:tc>
          <w:tcPr>
            <w:tcW w:w="3338" w:type="dxa"/>
          </w:tcPr>
          <w:p w14:paraId="6FE4412A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VIP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公务机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训练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试车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  <w:p w14:paraId="1019C665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非默认跑道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国际航司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</w:t>
            </w:r>
          </w:p>
        </w:tc>
        <w:tc>
          <w:tcPr>
            <w:tcW w:w="3338" w:type="dxa"/>
          </w:tcPr>
          <w:p w14:paraId="2329209A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VIP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公务机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训练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试车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  <w:p w14:paraId="38A7D754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非默认跑道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国际航司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</w:t>
            </w:r>
          </w:p>
        </w:tc>
      </w:tr>
      <w:tr w14:paraId="58134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Merge w:val="restart"/>
            <w:vAlign w:val="center"/>
          </w:tcPr>
          <w:p w14:paraId="13035384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流量控制</w:t>
            </w:r>
          </w:p>
        </w:tc>
        <w:tc>
          <w:tcPr>
            <w:tcW w:w="3338" w:type="dxa"/>
          </w:tcPr>
          <w:p w14:paraId="28A2373D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发布流控   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否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2EDC29F8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发布流控   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否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2018CE21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发布流控   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否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</w:tr>
      <w:tr w14:paraId="5B508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Merge w:val="continue"/>
          </w:tcPr>
          <w:p w14:paraId="200E38B7">
            <w:pPr>
              <w:tabs>
                <w:tab w:val="left" w:pos="1408"/>
              </w:tabs>
              <w:jc w:val="center"/>
            </w:pPr>
          </w:p>
        </w:tc>
        <w:tc>
          <w:tcPr>
            <w:tcW w:w="3338" w:type="dxa"/>
          </w:tcPr>
          <w:p w14:paraId="29266CBE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航班受控  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2E4F4A23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航班受控  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7799181D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航班受控  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</w:tr>
      <w:tr w14:paraId="03395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68" w:type="dxa"/>
            <w:vAlign w:val="center"/>
          </w:tcPr>
          <w:p w14:paraId="25EBDF49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通告</w:t>
            </w:r>
          </w:p>
        </w:tc>
        <w:tc>
          <w:tcPr>
            <w:tcW w:w="3338" w:type="dxa"/>
          </w:tcPr>
          <w:p w14:paraId="36BE4AC3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短时生效  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40D899D6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短时生效  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4BD2B364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短时生效   有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   无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</w:tr>
      <w:tr w14:paraId="7AC83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68" w:type="dxa"/>
            <w:vAlign w:val="center"/>
          </w:tcPr>
          <w:p w14:paraId="7194CB27">
            <w:pPr>
              <w:tabs>
                <w:tab w:val="left" w:pos="1408"/>
              </w:tabs>
              <w:spacing w:line="480" w:lineRule="auto"/>
              <w:jc w:val="center"/>
            </w:pPr>
            <w:r>
              <w:rPr>
                <w:rFonts w:hint="eastAsia"/>
              </w:rPr>
              <w:t>动态</w:t>
            </w:r>
          </w:p>
        </w:tc>
        <w:tc>
          <w:tcPr>
            <w:tcW w:w="3338" w:type="dxa"/>
          </w:tcPr>
          <w:p w14:paraId="7D3F521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进港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放行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开车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滑行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  <w:p w14:paraId="577BAE91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协调移交</w:t>
            </w:r>
            <w:r>
              <w:rPr>
                <w:rFonts w:hint="eastAsia"/>
              </w:rPr>
              <w:sym w:font="Wingdings 2" w:char="00A3"/>
            </w:r>
            <w:r>
              <w:t xml:space="preserve">    </w:t>
            </w:r>
            <w:r>
              <w:rPr>
                <w:rFonts w:hint="eastAsia"/>
              </w:rPr>
              <w:t>需协调航班</w:t>
            </w:r>
            <w:r>
              <w:rPr>
                <w:rFonts w:hint="eastAsia"/>
              </w:rPr>
              <w:sym w:font="Wingdings 2" w:char="00A3"/>
            </w:r>
          </w:p>
          <w:p w14:paraId="3048FC16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相似航班号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4B020C7B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进港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放行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开车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滑行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  <w:p w14:paraId="2ACDADEA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协调移交</w:t>
            </w:r>
            <w:r>
              <w:rPr>
                <w:rFonts w:hint="eastAsia"/>
              </w:rPr>
              <w:sym w:font="Wingdings 2" w:char="00A3"/>
            </w:r>
            <w:r>
              <w:t xml:space="preserve">    </w:t>
            </w:r>
            <w:r>
              <w:rPr>
                <w:rFonts w:hint="eastAsia"/>
              </w:rPr>
              <w:t>需协调航班</w:t>
            </w:r>
            <w:r>
              <w:rPr>
                <w:rFonts w:hint="eastAsia"/>
              </w:rPr>
              <w:sym w:font="Wingdings 2" w:char="00A3"/>
            </w:r>
          </w:p>
          <w:p w14:paraId="72E015EA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相似航班号</w:t>
            </w:r>
            <w:r>
              <w:rPr>
                <w:rFonts w:hint="eastAsia"/>
              </w:rPr>
              <w:sym w:font="Wingdings 2" w:char="00A3"/>
            </w:r>
          </w:p>
        </w:tc>
        <w:tc>
          <w:tcPr>
            <w:tcW w:w="3338" w:type="dxa"/>
          </w:tcPr>
          <w:p w14:paraId="705F54F5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进港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放行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开车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滑行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 </w:t>
            </w:r>
          </w:p>
          <w:p w14:paraId="4D35504C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协调移交</w:t>
            </w:r>
            <w:r>
              <w:rPr>
                <w:rFonts w:hint="eastAsia"/>
              </w:rPr>
              <w:sym w:font="Wingdings 2" w:char="00A3"/>
            </w:r>
            <w:r>
              <w:t xml:space="preserve">    </w:t>
            </w:r>
            <w:r>
              <w:rPr>
                <w:rFonts w:hint="eastAsia"/>
              </w:rPr>
              <w:t>需协调航班</w:t>
            </w:r>
            <w:r>
              <w:rPr>
                <w:rFonts w:hint="eastAsia"/>
              </w:rPr>
              <w:sym w:font="Wingdings 2" w:char="00A3"/>
            </w:r>
          </w:p>
          <w:p w14:paraId="14315343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相似航班号</w:t>
            </w:r>
            <w:r>
              <w:rPr>
                <w:rFonts w:hint="eastAsia"/>
              </w:rPr>
              <w:sym w:font="Wingdings 2" w:char="00A3"/>
            </w:r>
          </w:p>
        </w:tc>
      </w:tr>
      <w:tr w14:paraId="0584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  <w:jc w:val="center"/>
        </w:trPr>
        <w:tc>
          <w:tcPr>
            <w:tcW w:w="668" w:type="dxa"/>
            <w:vAlign w:val="center"/>
          </w:tcPr>
          <w:p w14:paraId="30BC7780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其他</w:t>
            </w:r>
          </w:p>
        </w:tc>
        <w:tc>
          <w:tcPr>
            <w:tcW w:w="3338" w:type="dxa"/>
          </w:tcPr>
          <w:p w14:paraId="5729B095">
            <w:pPr>
              <w:tabs>
                <w:tab w:val="left" w:pos="1408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338" w:type="dxa"/>
          </w:tcPr>
          <w:p w14:paraId="428724C4">
            <w:pPr>
              <w:tabs>
                <w:tab w:val="left" w:pos="1408"/>
              </w:tabs>
              <w:jc w:val="left"/>
            </w:pPr>
          </w:p>
          <w:p w14:paraId="21118E07">
            <w:pPr>
              <w:tabs>
                <w:tab w:val="left" w:pos="1408"/>
              </w:tabs>
              <w:jc w:val="left"/>
            </w:pPr>
          </w:p>
        </w:tc>
        <w:tc>
          <w:tcPr>
            <w:tcW w:w="3338" w:type="dxa"/>
          </w:tcPr>
          <w:p w14:paraId="7B68C516">
            <w:pPr>
              <w:tabs>
                <w:tab w:val="left" w:pos="1408"/>
              </w:tabs>
              <w:jc w:val="left"/>
            </w:pPr>
          </w:p>
          <w:p w14:paraId="5A9A6C1B">
            <w:pPr>
              <w:tabs>
                <w:tab w:val="left" w:pos="1408"/>
              </w:tabs>
              <w:jc w:val="left"/>
            </w:pPr>
          </w:p>
        </w:tc>
      </w:tr>
      <w:tr w14:paraId="2E215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  <w:jc w:val="center"/>
        </w:trPr>
        <w:tc>
          <w:tcPr>
            <w:tcW w:w="668" w:type="dxa"/>
            <w:vAlign w:val="center"/>
          </w:tcPr>
          <w:p w14:paraId="20D54B84">
            <w:pPr>
              <w:tabs>
                <w:tab w:val="left" w:pos="1408"/>
              </w:tabs>
              <w:jc w:val="center"/>
            </w:pPr>
            <w:r>
              <w:rPr>
                <w:rFonts w:hint="eastAsia"/>
              </w:rPr>
              <w:t>签字</w:t>
            </w:r>
          </w:p>
        </w:tc>
        <w:tc>
          <w:tcPr>
            <w:tcW w:w="3338" w:type="dxa"/>
          </w:tcPr>
          <w:p w14:paraId="22A8B3F5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</w:rPr>
              <w:t>完成时间</w:t>
            </w:r>
            <w:r>
              <w:rPr>
                <w:rFonts w:hint="eastAsia"/>
                <w:u w:val="single"/>
              </w:rPr>
              <w:t xml:space="preserve">               </w:t>
            </w:r>
            <w:r>
              <w:rPr>
                <w:rFonts w:hint="eastAsia"/>
              </w:rPr>
              <w:t>退卡</w:t>
            </w:r>
            <w:r>
              <w:rPr>
                <w:rFonts w:hint="eastAsia"/>
              </w:rPr>
              <w:sym w:font="Wingdings 2" w:char="00A3"/>
            </w:r>
          </w:p>
          <w:p w14:paraId="7F829FC3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交接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交班：       接班：</w:t>
            </w:r>
          </w:p>
          <w:p w14:paraId="2C5B0713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开扇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合扇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（叠加开合扇检查单）</w:t>
            </w:r>
          </w:p>
          <w:p w14:paraId="149441DC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操作人：</w:t>
            </w:r>
          </w:p>
          <w:p w14:paraId="5EAE9940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带班主任：</w:t>
            </w:r>
          </w:p>
        </w:tc>
        <w:tc>
          <w:tcPr>
            <w:tcW w:w="3338" w:type="dxa"/>
          </w:tcPr>
          <w:p w14:paraId="58A284AC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</w:rPr>
              <w:t>完成时间</w:t>
            </w:r>
            <w:r>
              <w:rPr>
                <w:rFonts w:hint="eastAsia"/>
                <w:u w:val="single"/>
              </w:rPr>
              <w:t xml:space="preserve">               </w:t>
            </w:r>
            <w:r>
              <w:rPr>
                <w:rFonts w:hint="eastAsia"/>
              </w:rPr>
              <w:t>退卡</w:t>
            </w:r>
            <w:r>
              <w:rPr>
                <w:rFonts w:hint="eastAsia"/>
              </w:rPr>
              <w:sym w:font="Wingdings 2" w:char="00A3"/>
            </w:r>
          </w:p>
          <w:p w14:paraId="0B39F414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交接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交班：       接班：</w:t>
            </w:r>
          </w:p>
          <w:p w14:paraId="774F1ED8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开扇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合扇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（叠加开合扇检查单）</w:t>
            </w:r>
          </w:p>
          <w:p w14:paraId="4236FE20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操作人：</w:t>
            </w:r>
          </w:p>
          <w:p w14:paraId="0F1B6D9F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带班主任：</w:t>
            </w:r>
          </w:p>
        </w:tc>
        <w:tc>
          <w:tcPr>
            <w:tcW w:w="3338" w:type="dxa"/>
          </w:tcPr>
          <w:p w14:paraId="505B784D">
            <w:pPr>
              <w:tabs>
                <w:tab w:val="left" w:pos="1408"/>
              </w:tabs>
              <w:jc w:val="left"/>
              <w:rPr>
                <w:u w:val="single"/>
              </w:rPr>
            </w:pPr>
            <w:r>
              <w:rPr>
                <w:rFonts w:hint="eastAsia"/>
              </w:rPr>
              <w:t>完成时间</w:t>
            </w:r>
            <w:r>
              <w:rPr>
                <w:rFonts w:hint="eastAsia"/>
                <w:u w:val="single"/>
              </w:rPr>
              <w:t xml:space="preserve">               </w:t>
            </w:r>
            <w:r>
              <w:rPr>
                <w:rFonts w:hint="eastAsia"/>
              </w:rPr>
              <w:t>退卡</w:t>
            </w:r>
            <w:r>
              <w:rPr>
                <w:rFonts w:hint="eastAsia"/>
              </w:rPr>
              <w:sym w:font="Wingdings 2" w:char="00A3"/>
            </w:r>
          </w:p>
          <w:p w14:paraId="03A5960D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交接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交班：       接班：</w:t>
            </w:r>
          </w:p>
          <w:p w14:paraId="6B41F804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开扇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合扇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（叠加开合扇检查单）</w:t>
            </w:r>
          </w:p>
          <w:p w14:paraId="56EB7F4D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操作人：</w:t>
            </w:r>
          </w:p>
          <w:p w14:paraId="2C15E9B7">
            <w:pPr>
              <w:tabs>
                <w:tab w:val="left" w:pos="1408"/>
              </w:tabs>
              <w:jc w:val="left"/>
            </w:pPr>
            <w:r>
              <w:rPr>
                <w:rFonts w:hint="eastAsia"/>
              </w:rPr>
              <w:t>带班主任：</w:t>
            </w:r>
          </w:p>
        </w:tc>
      </w:tr>
    </w:tbl>
    <w:p w14:paraId="48D2274E">
      <w:pPr>
        <w:tabs>
          <w:tab w:val="left" w:pos="400"/>
        </w:tabs>
        <w:jc w:val="center"/>
      </w:pPr>
      <w:r>
        <w:rPr>
          <w:rFonts w:hint="eastAsia"/>
          <w:sz w:val="32"/>
          <w:szCs w:val="32"/>
        </w:rPr>
        <w:t>管制室机场席位交接班检查单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610"/>
    <w:rsid w:val="005E19BF"/>
    <w:rsid w:val="00684FA2"/>
    <w:rsid w:val="006E0ECF"/>
    <w:rsid w:val="00B30610"/>
    <w:rsid w:val="00CC1028"/>
    <w:rsid w:val="0354644E"/>
    <w:rsid w:val="037E6CEF"/>
    <w:rsid w:val="040A5E0A"/>
    <w:rsid w:val="04D27696"/>
    <w:rsid w:val="05A62555"/>
    <w:rsid w:val="0EFA4207"/>
    <w:rsid w:val="117543DD"/>
    <w:rsid w:val="13E727CA"/>
    <w:rsid w:val="14E74C9B"/>
    <w:rsid w:val="15771A50"/>
    <w:rsid w:val="191943AB"/>
    <w:rsid w:val="2C200357"/>
    <w:rsid w:val="36F630A4"/>
    <w:rsid w:val="39D001EE"/>
    <w:rsid w:val="3A422C11"/>
    <w:rsid w:val="3D4D307A"/>
    <w:rsid w:val="432037CB"/>
    <w:rsid w:val="43D85499"/>
    <w:rsid w:val="4A2E7440"/>
    <w:rsid w:val="4EB556E2"/>
    <w:rsid w:val="4F0A5A91"/>
    <w:rsid w:val="51BD453F"/>
    <w:rsid w:val="54B73D34"/>
    <w:rsid w:val="556B5C97"/>
    <w:rsid w:val="562573F3"/>
    <w:rsid w:val="58C37491"/>
    <w:rsid w:val="59D601F1"/>
    <w:rsid w:val="5A626058"/>
    <w:rsid w:val="676A429B"/>
    <w:rsid w:val="698D7F38"/>
    <w:rsid w:val="6F094E48"/>
    <w:rsid w:val="7335318D"/>
    <w:rsid w:val="73D47918"/>
    <w:rsid w:val="77037388"/>
    <w:rsid w:val="7C2E5B98"/>
    <w:rsid w:val="7D093FBE"/>
    <w:rsid w:val="7D4B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4</Pages>
  <Words>1736</Words>
  <Characters>2025</Characters>
  <Lines>21</Lines>
  <Paragraphs>6</Paragraphs>
  <TotalTime>7</TotalTime>
  <ScaleCrop>false</ScaleCrop>
  <LinksUpToDate>false</LinksUpToDate>
  <CharactersWithSpaces>2802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2024-04-11T07:24:00Z</dcterms:created>
  <dc:creator>hubla</dc:creator>
  <cp:lastModifiedBy>卿</cp:lastModifiedBy>
  <dcterms:modified xsi:type="dcterms:W3CDTF">2026-04-29T07:55:19Z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5F204469ABBA46A8B7DADD4F50D28136</vt:lpwstr>
  </property>
  <property fmtid="{D5CDD505-2E9C-101B-9397-08002B2CF9AE}" pid="4" name="KSOTemplateDocerSaveRecord">
    <vt:lpwstr>eyJoZGlkIjoiMmUzMjc5MzA5ZmJiYzIyZTc1NDdlMzA4YTVmODQ2NGQiLCJ1c2VySWQiOiIzNDEzODk4MTMifQ==</vt:lpwstr>
  </property>
</Properties>
</file>