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Zomato Database Schema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Scope: </w:t>
      </w:r>
    </w:p>
    <w:p w:rsidR="00000000" w:rsidDel="00000000" w:rsidP="00000000" w:rsidRDefault="00000000" w:rsidRPr="00000000" w14:paraId="00000004">
      <w:pPr>
        <w:rPr/>
      </w:pPr>
      <w:r w:rsidDel="00000000" w:rsidR="00000000" w:rsidRPr="00000000">
        <w:rPr>
          <w:rtl w:val="0"/>
        </w:rPr>
        <w:tab/>
        <w:t xml:space="preserve">This schema shows the database for the ordering and delivering of food. It stores User’s data and all their orders. It also has restaurants with their menu and location. Every restaurant is categorized based on cuisines. There are coupons which can be applied to orders. Payment , grocery ordering  and wallet use case is not covered in this schema.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Tables: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Customer</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Cuisine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Restaurant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Delivery_driver</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Address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Food_order</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Menu_item</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Order_menu_item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Coupon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Customer_address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Restaurant_cuisine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