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1"/>
        <w:tblW w:w="892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5"/>
        <w:gridCol w:w="1179"/>
        <w:gridCol w:w="160"/>
        <w:gridCol w:w="3114"/>
        <w:gridCol w:w="900"/>
        <w:gridCol w:w="1350"/>
        <w:gridCol w:w="1980"/>
        <w:tblGridChange w:id="0">
          <w:tblGrid>
            <w:gridCol w:w="245"/>
            <w:gridCol w:w="1179"/>
            <w:gridCol w:w="160"/>
            <w:gridCol w:w="3114"/>
            <w:gridCol w:w="900"/>
            <w:gridCol w:w="1350"/>
            <w:gridCol w:w="1980"/>
          </w:tblGrid>
        </w:tblGridChange>
      </w:tblGrid>
      <w:tr>
        <w:trPr>
          <w:trHeight w:val="2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Mohit Tiwari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11/10/19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footer.hbs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Prof. Philip L.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HTML/CSS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button_code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Class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right,bottom,position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defines the position of the button on the window screen.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background,width,height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defines the background of the button.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highlight w:val="white"/>
                <w:rtl w:val="0"/>
              </w:rPr>
              <w:t xml:space="preserve">icon-chevron-up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defines the style of the button.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Specification Template Instructions </w:t>
      </w:r>
    </w:p>
    <w:tbl>
      <w:tblPr>
        <w:tblStyle w:val="Table2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hold a part’s functional specifications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describe classes, program modules, or entire programs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for complete programs, subsystems, or systems.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to document the functional specifications during planning, design, test development, implementation, and test.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implementation and testing, update the template to reflect the actual implemented product.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your name and the date.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program name and number.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  <w:tab w:val="left" w:pos="36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instructor’s name and the programming language you are using.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part or class name and the classes from which it directly inherits.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class names starting with the most immediate.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practical, list the full inheritance hierarchy.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the declaration and description for each global or externally visible variable or parameter with any constraints.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pertinent relationships of this part with other parts together with the multiplicity and constraints.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the declaration and description for each item.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Precisely describe the conditions that govern each item’s return values.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any initialization or other key item responsibilities.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 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item could be a class method, procedure, function, or database query, for example.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2006 by Carnegie Mellon University</w:t>
      <w:tab/>
      <w:tab/>
      <w:t xml:space="preserve">Updated on 101806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1190"/>
        <w:tab w:val="right" w:pos="1420"/>
      </w:tabs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PSP Scripts, Forms, Templates, and Standards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◻"/>
      <w:lvlJc w:val="left"/>
      <w:pPr>
        <w:ind w:left="1422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42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62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82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02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22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42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62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320"/>
        <w:tab w:val="right" w:pos="864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320"/>
        <w:tab w:val="right" w:pos="864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FormTitle">
    <w:name w:val="FormTitle"/>
    <w:next w:val="FormTitle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2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FrmInstTitle">
    <w:name w:val="FrmInstTitle"/>
    <w:next w:val="FrmInstTitle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20" w:before="0" w:line="240" w:lineRule="auto"/>
      <w:ind w:left="0" w:right="0" w:firstLine="0"/>
      <w:jc w:val="left"/>
      <w:outlineLvl w:val="9"/>
    </w:pPr>
    <w:rPr>
      <w:rFonts w:ascii="Arial" w:cs="Arial" w:eastAsia="Arial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rmInstHeading">
    <w:name w:val="FrmInstHeading"/>
    <w:next w:val="FrmInstHeading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rmInstBullet1">
    <w:name w:val="FrmInstBullet1"/>
    <w:next w:val="FrmInstBullet1"/>
    <w:pPr>
      <w:keepNext w:val="0"/>
      <w:keepLines w:val="0"/>
      <w:pageBreakBefore w:val="0"/>
      <w:widowControl w:val="1"/>
      <w:shd w:color="auto" w:fill="auto" w:val="clear"/>
      <w:tabs>
        <w:tab w:val="left" w:pos="18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ScriptTableBullets1">
    <w:name w:val="ScriptTableBullets1"/>
    <w:next w:val="ScriptTableBullets1"/>
    <w:pPr>
      <w:keepNext w:val="0"/>
      <w:keepLines w:val="0"/>
      <w:pageBreakBefore w:val="0"/>
      <w:widowControl w:val="1"/>
      <w:shd w:color="auto" w:fill="auto" w:val="clear"/>
      <w:tabs>
        <w:tab w:val="left" w:pos="180"/>
        <w:tab w:val="left" w:pos="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ormText">
    <w:name w:val="FormText"/>
    <w:next w:val="Form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YZqkSsLJRRdPdYgq7orQ+z54g==">AMUW2mVqglA6ZHCPv0dD+BODwzx+snEiIvV7aPU45lrE2nKbKgx5/m0fyAPsFzOiKYwa7GJMqVTA0+iqaPjcCLGw4RETGkWItDgt7QRyahtDnjkhpFuQ2HA=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