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slbticzps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tyeq9n5bo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BO-548 — Algoritmo Oficial de Activación de Route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2oz2zi6u7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Activación de Route</w:t>
      </w:r>
      <w:r w:rsidDel="00000000" w:rsidR="00000000" w:rsidRPr="00000000">
        <w:rPr>
          <w:rtl w:val="0"/>
        </w:rPr>
        <w:t xml:space="preserve"> determina el momento exacto en que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pasa del estado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 al estado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la ejecución de la Route comience únicamente cuando todas las condiciones operativas, técnicas y de consistencia hayan sido verificadas satisfactoriamente.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activación marca el inicio oficial de la ejecución de la Route.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hrln8mhlg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administra exclusivamente la transición: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READY → ACTIVE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de la Route;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navegación;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paradas;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la Route.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272kmas0y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0irsqxbx8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las Routes en estado READY pueden activarse.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078j5p9tp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ACTIVE nunca podrá volver al estado READY.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7vyijj54p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activación deberá producir un único evento oficial.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1r8cv0yid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activación deberá realizarse únicamente sobre la versión vigente de la Route.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qaa2fsrjv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activación deberá ser completamente auditada.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8tguv35mu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confirmados;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zgma3edfc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activada;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 activación;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del rechazo;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generados;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b0p6djz2k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Validaciones Previas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activar la Route deberán verificarse como mínimo: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READY;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 disponible;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 operativo;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consistente;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 válidas;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 calculados;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conflictos operativos.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wxtigomk7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Condiciones de Activación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podrá activarse únicamente cuando: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validaciones hayan sido aprobadas;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bloqueos administrativos;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incidencias críticas;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confirme la consistencia de la información.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452b4sfsl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Acciones Ejecutadas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activación exitosa deberá producir, como mínimo: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 de estado a ACTIVE;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 estructural de la Route;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eventos;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con todos los clientes;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del seguimiento operativo.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goptppyt7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activada la Route: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podrán incorporarse nuevos Bookings;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modificarse la estructura de paradas salvo mediante el Motor de Replanificación;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comenzará el seguimiento oficial del recorrido;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iniciarán los procesos operativos dependientes.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3gv8gqm7l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Resultado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emitirá únicamente uno de los siguientes resultados: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5yprh1ziq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ROUTE_ACTIVATED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inicia oficialmente su ejecución.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5s3ed02at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ROUTE_ACTIVATION_REJECTED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activación fue rechazada por incumplir una o más validaciones.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rofc9hgy2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Información Devuelta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incluir: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final;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 de activación;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ejecutadas;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publicados;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 la Route;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m8pbl4no7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RA-548-001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activación solo podrá ejecutarse una vez.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RA-548-002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estado deberá registrarse en Audit Log.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RA-548-003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activación generará eventos oficiales.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RA-548-004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móviles nunca activan directamente una Route.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RA-548-005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sincronización deberá completarse inmediatamente después de la activación.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vv2hig2oc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consistencia transaccional;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activaciones duplicadas;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activación.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kkht6mzsc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v7zb4nc4u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algoritmo de activación de Routes.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secuencia completa de activación;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avanzadas;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diferida;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automática;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ante fallos durante la activación.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16qm58vsy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yf6xq8mz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Activación de Route.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