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t7exytnl8zj" w:id="0"/>
      <w:bookmarkEnd w:id="0"/>
      <w:r w:rsidDel="00000000" w:rsidR="00000000" w:rsidRPr="00000000">
        <w:rPr>
          <w:b w:val="1"/>
          <w:bCs w:val="1"/>
          <w:sz w:val="46"/>
          <w:szCs w:val="46"/>
          <w:rtl w:val="0"/>
        </w:rPr>
        <w:t xml:space="preserve">TIXI — Biblioteca Oficial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nenzaaatbvk" w:id="1"/>
      <w:bookmarkEnd w:id="1"/>
      <w:r w:rsidDel="00000000" w:rsidR="00000000" w:rsidRPr="00000000">
        <w:rPr>
          <w:b w:val="1"/>
          <w:bCs w:val="1"/>
          <w:sz w:val="34"/>
          <w:szCs w:val="34"/>
          <w:rtl w:val="0"/>
        </w:rPr>
        <w:t xml:space="preserve">BO-101 — Visión, Propósito y Principios Fundamentales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Versión:</w:t>
      </w:r>
      <w:r w:rsidDel="00000000" w:rsidR="00000000" w:rsidRPr="00000000">
        <w:rPr>
          <w:rtl w:val="0"/>
        </w:rPr>
        <w:t xml:space="preserve"> 1.0</w:t>
        <w:br w:type="textWrapping"/>
      </w:r>
      <w:r w:rsidDel="00000000" w:rsidR="00000000" w:rsidRPr="00000000">
        <w:rPr>
          <w:b w:val="1"/>
          <w:bCs w:val="1"/>
          <w:rtl w:val="0"/>
        </w:rPr>
        <w:t xml:space="preserve">Estado:</w:t>
      </w:r>
      <w:r w:rsidDel="00000000" w:rsidR="00000000" w:rsidRPr="00000000">
        <w:rPr>
          <w:rtl w:val="0"/>
        </w:rPr>
        <w:t xml:space="preserve"> BORRADOR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cafejikr561d" w:id="2"/>
      <w:bookmarkEnd w:id="2"/>
      <w:r w:rsidDel="00000000" w:rsidR="00000000" w:rsidRPr="00000000">
        <w:rPr>
          <w:b w:val="1"/>
          <w:bCs w:val="1"/>
          <w:sz w:val="46"/>
          <w:szCs w:val="46"/>
          <w:rtl w:val="0"/>
        </w:rPr>
        <w:t xml:space="preserve">1. Objetivo</w:t>
      </w:r>
    </w:p>
    <w:p w:rsidR="00000000" w:rsidDel="00000000" w:rsidP="00000000" w:rsidRDefault="00000000" w:rsidRPr="00000000" w14:paraId="00000006">
      <w:pPr>
        <w:spacing w:after="240" w:before="240" w:lineRule="auto"/>
        <w:rPr/>
      </w:pPr>
      <w:r w:rsidDel="00000000" w:rsidR="00000000" w:rsidRPr="00000000">
        <w:rPr>
          <w:rtl w:val="0"/>
        </w:rPr>
        <w:t xml:space="preserve">Establecer la visión, el propósito y los principios fundamentales que gobiernan el diseño, desarrollo y evolución del ecosistema TIXI.</w:t>
      </w:r>
    </w:p>
    <w:p w:rsidR="00000000" w:rsidDel="00000000" w:rsidP="00000000" w:rsidRDefault="00000000" w:rsidRPr="00000000" w14:paraId="00000007">
      <w:pPr>
        <w:spacing w:after="240" w:before="240" w:lineRule="auto"/>
        <w:rPr/>
      </w:pPr>
      <w:r w:rsidDel="00000000" w:rsidR="00000000" w:rsidRPr="00000000">
        <w:rPr>
          <w:rtl w:val="0"/>
        </w:rPr>
        <w:t xml:space="preserve">Este documento constituye la base conceptual sobre la cual se construyen todos los demás documentos de la Biblioteca Oficial. Ningún documento posterior podrá contradecir los principios aquí definidos sin la emisión de una nueva versión.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7az80lgi0zmg" w:id="3"/>
      <w:bookmarkEnd w:id="3"/>
      <w:r w:rsidDel="00000000" w:rsidR="00000000" w:rsidRPr="00000000">
        <w:rPr>
          <w:b w:val="1"/>
          <w:bCs w:val="1"/>
          <w:sz w:val="46"/>
          <w:szCs w:val="46"/>
          <w:rtl w:val="0"/>
        </w:rPr>
        <w:t xml:space="preserve">2. Propósito de TIXI</w:t>
      </w:r>
    </w:p>
    <w:p w:rsidR="00000000" w:rsidDel="00000000" w:rsidP="00000000" w:rsidRDefault="00000000" w:rsidRPr="00000000" w14:paraId="0000000A">
      <w:pPr>
        <w:spacing w:after="240" w:before="240" w:lineRule="auto"/>
        <w:rPr/>
      </w:pPr>
      <w:r w:rsidDel="00000000" w:rsidR="00000000" w:rsidRPr="00000000">
        <w:rPr>
          <w:rtl w:val="0"/>
        </w:rPr>
        <w:t xml:space="preserve">TIXI es una plataforma de movilidad compartida diseñada para ofrecer una alternativa segura, digna, eficiente y económicamente accesible al transporte público tradicional.</w:t>
      </w:r>
    </w:p>
    <w:p w:rsidR="00000000" w:rsidDel="00000000" w:rsidP="00000000" w:rsidRDefault="00000000" w:rsidRPr="00000000" w14:paraId="0000000B">
      <w:pPr>
        <w:spacing w:after="240" w:before="240" w:lineRule="auto"/>
        <w:rPr/>
      </w:pPr>
      <w:r w:rsidDel="00000000" w:rsidR="00000000" w:rsidRPr="00000000">
        <w:rPr>
          <w:rtl w:val="0"/>
        </w:rPr>
        <w:t xml:space="preserve">Su objetivo es conectar pasajeros con conductores mediante la construcción dinámica de rutas compartidas, optimizando la ocupación de los vehículos, reduciendo costos para los pasajeros y aumentando las oportunidades de ingresos para los conductores.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mrpawnaihwjj" w:id="4"/>
      <w:bookmarkEnd w:id="4"/>
      <w:r w:rsidDel="00000000" w:rsidR="00000000" w:rsidRPr="00000000">
        <w:rPr>
          <w:b w:val="1"/>
          <w:bCs w:val="1"/>
          <w:sz w:val="46"/>
          <w:szCs w:val="46"/>
          <w:rtl w:val="0"/>
        </w:rPr>
        <w:t xml:space="preserve">3. Visión</w:t>
      </w:r>
    </w:p>
    <w:p w:rsidR="00000000" w:rsidDel="00000000" w:rsidP="00000000" w:rsidRDefault="00000000" w:rsidRPr="00000000" w14:paraId="0000000E">
      <w:pPr>
        <w:spacing w:after="240" w:before="240" w:lineRule="auto"/>
        <w:rPr/>
      </w:pPr>
      <w:r w:rsidDel="00000000" w:rsidR="00000000" w:rsidRPr="00000000">
        <w:rPr>
          <w:rtl w:val="0"/>
        </w:rPr>
        <w:t xml:space="preserve">Construir la plataforma líder de movilidad compartida para los usuarios del transporte público, utilizando tecnología para hacer más eficiente el uso de los vehículos, mejorar la experiencia de viaje y contribuir a una movilidad urbana más sostenible.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bl5uulg108li" w:id="5"/>
      <w:bookmarkEnd w:id="5"/>
      <w:r w:rsidDel="00000000" w:rsidR="00000000" w:rsidRPr="00000000">
        <w:rPr>
          <w:b w:val="1"/>
          <w:bCs w:val="1"/>
          <w:sz w:val="46"/>
          <w:szCs w:val="46"/>
          <w:rtl w:val="0"/>
        </w:rPr>
        <w:t xml:space="preserve">4. Principios Fundamentales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ufir49tgr0vx" w:id="6"/>
      <w:bookmarkEnd w:id="6"/>
      <w:r w:rsidDel="00000000" w:rsidR="00000000" w:rsidRPr="00000000">
        <w:rPr>
          <w:b w:val="1"/>
          <w:bCs w:val="1"/>
          <w:sz w:val="34"/>
          <w:szCs w:val="34"/>
          <w:rtl w:val="0"/>
        </w:rPr>
        <w:t xml:space="preserve">4.1 Movilidad Compartida</w:t>
      </w:r>
    </w:p>
    <w:p w:rsidR="00000000" w:rsidDel="00000000" w:rsidP="00000000" w:rsidRDefault="00000000" w:rsidRPr="00000000" w14:paraId="00000012">
      <w:pPr>
        <w:spacing w:after="240" w:before="240" w:lineRule="auto"/>
        <w:rPr/>
      </w:pPr>
      <w:r w:rsidDel="00000000" w:rsidR="00000000" w:rsidRPr="00000000">
        <w:rPr>
          <w:rtl w:val="0"/>
        </w:rPr>
        <w:t xml:space="preserve">Toda la arquitectura de TIXI está orientada al transporte compartido. La optimización de rutas y la compatibilidad entre pasajeros constituyen el núcleo operativo del sistema.</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z03vffkr0mf0" w:id="7"/>
      <w:bookmarkEnd w:id="7"/>
      <w:r w:rsidDel="00000000" w:rsidR="00000000" w:rsidRPr="00000000">
        <w:rPr>
          <w:b w:val="1"/>
          <w:bCs w:val="1"/>
          <w:sz w:val="34"/>
          <w:szCs w:val="34"/>
          <w:rtl w:val="0"/>
        </w:rPr>
        <w:t xml:space="preserve">4.2 Compatibilidad Inteligente</w:t>
      </w:r>
    </w:p>
    <w:p w:rsidR="00000000" w:rsidDel="00000000" w:rsidP="00000000" w:rsidRDefault="00000000" w:rsidRPr="00000000" w14:paraId="00000015">
      <w:pPr>
        <w:spacing w:after="240" w:before="240" w:lineRule="auto"/>
        <w:rPr/>
      </w:pPr>
      <w:r w:rsidDel="00000000" w:rsidR="00000000" w:rsidRPr="00000000">
        <w:rPr>
          <w:rtl w:val="0"/>
        </w:rPr>
        <w:t xml:space="preserve">Las solicitudes de viaje se agrupan considerando criterios operativos definidos por el sistema para construir rutas viables y eficientes.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usp5uqp0p1fh" w:id="8"/>
      <w:bookmarkEnd w:id="8"/>
      <w:r w:rsidDel="00000000" w:rsidR="00000000" w:rsidRPr="00000000">
        <w:rPr>
          <w:b w:val="1"/>
          <w:bCs w:val="1"/>
          <w:sz w:val="34"/>
          <w:szCs w:val="34"/>
          <w:rtl w:val="0"/>
        </w:rPr>
        <w:t xml:space="preserve">4.3 Libertad Operativa del Conductor</w:t>
      </w:r>
    </w:p>
    <w:p w:rsidR="00000000" w:rsidDel="00000000" w:rsidP="00000000" w:rsidRDefault="00000000" w:rsidRPr="00000000" w14:paraId="00000018">
      <w:pPr>
        <w:spacing w:after="240" w:before="240" w:lineRule="auto"/>
        <w:rPr/>
      </w:pPr>
      <w:r w:rsidDel="00000000" w:rsidR="00000000" w:rsidRPr="00000000">
        <w:rPr>
          <w:rtl w:val="0"/>
        </w:rPr>
        <w:t xml:space="preserve">El sistema recomienda acciones mediante inteligencia operativa, pero el conductor mantiene la decisión final dentro de los límites establecidos por las reglas del sistema.</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8t2zxw267gke" w:id="9"/>
      <w:bookmarkEnd w:id="9"/>
      <w:r w:rsidDel="00000000" w:rsidR="00000000" w:rsidRPr="00000000">
        <w:rPr>
          <w:b w:val="1"/>
          <w:bCs w:val="1"/>
          <w:sz w:val="34"/>
          <w:szCs w:val="34"/>
          <w:rtl w:val="0"/>
        </w:rPr>
        <w:t xml:space="preserve">4.4 Construcción Dinámica de Rutas</w:t>
      </w:r>
    </w:p>
    <w:p w:rsidR="00000000" w:rsidDel="00000000" w:rsidP="00000000" w:rsidRDefault="00000000" w:rsidRPr="00000000" w14:paraId="0000001B">
      <w:pPr>
        <w:spacing w:after="240" w:before="240" w:lineRule="auto"/>
        <w:rPr/>
      </w:pPr>
      <w:r w:rsidDel="00000000" w:rsidR="00000000" w:rsidRPr="00000000">
        <w:rPr>
          <w:rtl w:val="0"/>
        </w:rPr>
        <w:t xml:space="preserve">Las rutas evolucionan durante su construcción mediante la incorporación de nuevas solicitudes compatibles hasta su cierre operativo.</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k2dwav9donvp" w:id="10"/>
      <w:bookmarkEnd w:id="10"/>
      <w:r w:rsidDel="00000000" w:rsidR="00000000" w:rsidRPr="00000000">
        <w:rPr>
          <w:b w:val="1"/>
          <w:bCs w:val="1"/>
          <w:sz w:val="34"/>
          <w:szCs w:val="34"/>
          <w:rtl w:val="0"/>
        </w:rPr>
        <w:t xml:space="preserve">4.5 Continuidad Operativa</w:t>
      </w:r>
    </w:p>
    <w:p w:rsidR="00000000" w:rsidDel="00000000" w:rsidP="00000000" w:rsidRDefault="00000000" w:rsidRPr="00000000" w14:paraId="0000001E">
      <w:pPr>
        <w:spacing w:after="240" w:before="240" w:lineRule="auto"/>
        <w:rPr/>
      </w:pPr>
      <w:r w:rsidDel="00000000" w:rsidR="00000000" w:rsidRPr="00000000">
        <w:rPr>
          <w:rtl w:val="0"/>
        </w:rPr>
        <w:t xml:space="preserve">La operación debe mantenerse fluida. El sistema minimizará los cambios de contexto y priorizará la continuidad mediante estados operativos dentro de una misma pantalla cuando resulte apropiado.</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2zf2kbf14cgf" w:id="11"/>
      <w:bookmarkEnd w:id="11"/>
      <w:r w:rsidDel="00000000" w:rsidR="00000000" w:rsidRPr="00000000">
        <w:rPr>
          <w:b w:val="1"/>
          <w:bCs w:val="1"/>
          <w:sz w:val="34"/>
          <w:szCs w:val="34"/>
          <w:rtl w:val="0"/>
        </w:rPr>
        <w:t xml:space="preserve">4.6 Simplicidad para el Usuario</w:t>
      </w:r>
    </w:p>
    <w:p w:rsidR="00000000" w:rsidDel="00000000" w:rsidP="00000000" w:rsidRDefault="00000000" w:rsidRPr="00000000" w14:paraId="00000021">
      <w:pPr>
        <w:spacing w:after="240" w:before="240" w:lineRule="auto"/>
        <w:rPr/>
      </w:pPr>
      <w:r w:rsidDel="00000000" w:rsidR="00000000" w:rsidRPr="00000000">
        <w:rPr>
          <w:rtl w:val="0"/>
        </w:rPr>
        <w:t xml:space="preserve">Las decisiones técnicas nunca deben aumentar innecesariamente la complejidad de uso para pasajeros o conductores.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l9pi039kb3sg" w:id="12"/>
      <w:bookmarkEnd w:id="12"/>
      <w:r w:rsidDel="00000000" w:rsidR="00000000" w:rsidRPr="00000000">
        <w:rPr>
          <w:b w:val="1"/>
          <w:bCs w:val="1"/>
          <w:sz w:val="34"/>
          <w:szCs w:val="34"/>
          <w:rtl w:val="0"/>
        </w:rPr>
        <w:t xml:space="preserve">4.7 Separación de Responsabilidades</w:t>
      </w:r>
    </w:p>
    <w:p w:rsidR="00000000" w:rsidDel="00000000" w:rsidP="00000000" w:rsidRDefault="00000000" w:rsidRPr="00000000" w14:paraId="00000024">
      <w:pPr>
        <w:spacing w:after="240" w:before="240" w:lineRule="auto"/>
        <w:rPr/>
      </w:pPr>
      <w:r w:rsidDel="00000000" w:rsidR="00000000" w:rsidRPr="00000000">
        <w:rPr>
          <w:rtl w:val="0"/>
        </w:rPr>
        <w:t xml:space="preserve">Cada módulo del sistema tendrá una responsabilidad claramente definida. Las reglas de negocio, la arquitectura visual, el modelo de datos y la implementación permanecerán desacoplados.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ij3xonm0g709" w:id="13"/>
      <w:bookmarkEnd w:id="13"/>
      <w:r w:rsidDel="00000000" w:rsidR="00000000" w:rsidRPr="00000000">
        <w:rPr>
          <w:b w:val="1"/>
          <w:bCs w:val="1"/>
          <w:sz w:val="34"/>
          <w:szCs w:val="34"/>
          <w:rtl w:val="0"/>
        </w:rPr>
        <w:t xml:space="preserve">4.8 Fuente Única de Verdad</w:t>
      </w:r>
    </w:p>
    <w:p w:rsidR="00000000" w:rsidDel="00000000" w:rsidP="00000000" w:rsidRDefault="00000000" w:rsidRPr="00000000" w14:paraId="00000027">
      <w:pPr>
        <w:spacing w:after="240" w:before="240" w:lineRule="auto"/>
        <w:rPr/>
      </w:pPr>
      <w:r w:rsidDel="00000000" w:rsidR="00000000" w:rsidRPr="00000000">
        <w:rPr>
          <w:rtl w:val="0"/>
        </w:rPr>
        <w:t xml:space="preserve">Cada regla de negocio tendrá un único documento oficial dentro de la Biblioteca TIXI.</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baod81hunob0" w:id="14"/>
      <w:bookmarkEnd w:id="14"/>
      <w:r w:rsidDel="00000000" w:rsidR="00000000" w:rsidRPr="00000000">
        <w:rPr>
          <w:b w:val="1"/>
          <w:bCs w:val="1"/>
          <w:sz w:val="46"/>
          <w:szCs w:val="46"/>
          <w:rtl w:val="0"/>
        </w:rPr>
        <w:t xml:space="preserve">5. Alcance</w:t>
      </w:r>
    </w:p>
    <w:p w:rsidR="00000000" w:rsidDel="00000000" w:rsidP="00000000" w:rsidRDefault="00000000" w:rsidRPr="00000000" w14:paraId="0000002A">
      <w:pPr>
        <w:spacing w:after="240" w:before="240" w:lineRule="auto"/>
        <w:rPr/>
      </w:pPr>
      <w:r w:rsidDel="00000000" w:rsidR="00000000" w:rsidRPr="00000000">
        <w:rPr>
          <w:rtl w:val="0"/>
        </w:rPr>
        <w:t xml:space="preserve">Los principios definidos en este documento son obligatorios para todos los módulos del sistema, incluyendo pasajeros, conductores, administración, motor operativo, motor financiero, modelo de datos, interfaces, APIs y procesos de desarrollo.</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j3ejlvc7p7ym" w:id="15"/>
      <w:bookmarkEnd w:id="15"/>
      <w:r w:rsidDel="00000000" w:rsidR="00000000" w:rsidRPr="00000000">
        <w:rPr>
          <w:b w:val="1"/>
          <w:bCs w:val="1"/>
          <w:sz w:val="46"/>
          <w:szCs w:val="46"/>
          <w:rtl w:val="0"/>
        </w:rPr>
        <w:t xml:space="preserve">6. Vigencia</w:t>
      </w:r>
    </w:p>
    <w:p w:rsidR="00000000" w:rsidDel="00000000" w:rsidP="00000000" w:rsidRDefault="00000000" w:rsidRPr="00000000" w14:paraId="0000002D">
      <w:pPr>
        <w:spacing w:after="240" w:before="240" w:lineRule="auto"/>
        <w:rPr/>
      </w:pPr>
      <w:r w:rsidDel="00000000" w:rsidR="00000000" w:rsidRPr="00000000">
        <w:rPr>
          <w:rtl w:val="0"/>
        </w:rPr>
        <w:t xml:space="preserve">Este documento permanecerá vigente hasta la aprobación de una nueva versión oficial.</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Fin del documento.</w:t>
      </w:r>
    </w:p>
    <w:p w:rsidR="00000000" w:rsidDel="00000000" w:rsidP="00000000" w:rsidRDefault="00000000" w:rsidRPr="00000000" w14:paraId="00000030">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