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c3e89g1o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SUMARIO DE DOCUMENTOS DE ARQUITECTURA TÉCNICA CREADOS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 hemos creado o definido conceptualmente los siguientes documentos: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v7hptpdgy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Máquina Global de Estados del Conductor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de Ruta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Booking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del Conductor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permitidas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disparadores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r48f9n291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kekn5fv6r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ROUTES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Representar una operación de transporte compartido.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de ruta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5qbalgsmb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60s82f5a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BOOKINGS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Representar el ciclo completo de un pasajero dentro de una ruta.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Recogida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f3jrj1g2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hfjije6es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ROUTE_EVENTS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Bitácora cronológica de toda la operación.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ruta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recogida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entrega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financieros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incidencias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8zd9wjyg1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65nureh4u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DRIVERS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Perfil operativo del conductor.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c44sb1see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pkwc845cl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VEHICLES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Vehículo autorizado.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1240juxde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raprxor76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PASSENGERS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Perfil operativo del pasajero.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9hesp1p8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jberblcwq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RATINGS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Sistema de reputación.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ss6aywq7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s0e8fnu20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NOTIFICATIONS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Sistema central de notificaciones.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roms2v9vx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Pendientes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krdym9dlt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INCIDENTS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rwjfii8xt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WALLETS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5ip75esvb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TRANSACTIONS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