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lxcmjiw72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bjv3imu53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BO-551 — Máquina de Estados Oficial de Route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o4jbs7614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Máquina de Estados Oficial de Route</w:t>
      </w:r>
      <w:r w:rsidDel="00000000" w:rsidR="00000000" w:rsidRPr="00000000">
        <w:rPr>
          <w:rtl w:val="0"/>
        </w:rPr>
        <w:t xml:space="preserve"> define el ciclo de vida completo de una </w:t>
      </w:r>
      <w:r w:rsidDel="00000000" w:rsidR="00000000" w:rsidRPr="00000000">
        <w:rPr>
          <w:b w:val="1"/>
          <w:bCs w:val="1"/>
          <w:rtl w:val="0"/>
        </w:rPr>
        <w:t xml:space="preserve">Route</w:t>
      </w:r>
      <w:r w:rsidDel="00000000" w:rsidR="00000000" w:rsidRPr="00000000">
        <w:rPr>
          <w:rtl w:val="0"/>
        </w:rPr>
        <w:t xml:space="preserve"> dentro de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establecer los estados oficiales por los que transita una Route desde su creación hasta su cierre definitivo, así como las transiciones permitidas, los eventos asociados y las restricciones que garantizan la consistencia operativa.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Route deberá seguir obligatoriamente esta máquina de estados.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d1bfrrtjv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ffhxc41yn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Route se encuentra siempre en un único estado.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gnx6zfzkf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estar provocada por un evento válido.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1phrz7ndg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transiciones no definidas están prohibidas.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95ghh3m5h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registrarse en Audit Log.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ummf6f8u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estados terminales son irreversibles.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f6pbhdvq6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Estados Oficiales</w:t>
      </w:r>
    </w:p>
    <w:tbl>
      <w:tblPr>
        <w:tblStyle w:val="Table1"/>
        <w:tblW w:w="7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5885"/>
        <w:tblGridChange w:id="0">
          <w:tblGrid>
            <w:gridCol w:w="1670"/>
            <w:gridCol w:w="5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La Route ha sido creada por el sistema.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Se encuentra aceptando nuevos Bookings.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La construcción ha finalizado y está preparada para iniciar.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La Route se encuentra en ejecución.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La Route ha finalizado correctamente.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CANCELLED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La Route fue cancelada antes de finalizar.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b391d3pgs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Estado Inicial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Route inicia obligatoriamente en: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Inmediatamente después pasa al estado </w:t>
      </w:r>
      <w:r w:rsidDel="00000000" w:rsidR="00000000" w:rsidRPr="00000000">
        <w:rPr>
          <w:b w:val="1"/>
          <w:bCs w:val="1"/>
          <w:rtl w:val="0"/>
        </w:rPr>
        <w:t xml:space="preserve">BUILDING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uhtzb23pc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Estados Terminales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estados terminales son: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alcanzados, no podrán realizarse nuevas transiciones operativas.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8ynfz8jqr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Diagrama General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Estados alternativos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BUILDING ─────► CANCELLED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READY ───────► CANCELLED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ACTIVE ──────► CANCELLED*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Solo bajo condiciones excepcionales definidas por la plataforma.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a2f4kkzyh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Transiciones Permitidas</w:t>
      </w:r>
    </w:p>
    <w:tbl>
      <w:tblPr>
        <w:tblStyle w:val="Table2"/>
        <w:tblW w:w="3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775"/>
        <w:tblGridChange w:id="0">
          <w:tblGrid>
            <w:gridCol w:w="1385"/>
            <w:gridCol w:w="1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BUILDING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CANCELLED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CANCELLED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CANCELLED*</w:t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Solo mediante reglas extraordinarias documentadas por la plataforma.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dilaba5ld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Eventos que Disparan Transiciones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RouteCreated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BuildingStarted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BuildingClosed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RouteActivated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RouteCompleted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RouteCancelled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ag1nur9hn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Restricciones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será válido: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regresar de READY a BUILDING;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regresar de ACTIVE a READY;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regresar desde COMPLETED;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regresar desde CANCELLED;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 una Route que no esté en READY;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finalizar una Route que no esté en ACTIVE.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x1etimpwy1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Validaciones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cada transición deberán verificarse: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actual;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 permitido;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de la Route;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de los Bookings;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 del Driver;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bloqueos administrativos.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lpiiebfw9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Reglas Arquitectónicas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RA-551-001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ser atómica.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RA-551-002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generará un evento oficial.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RA-551-003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transiciones inválidas serán rechazadas.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RA-551-004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estados terminales son irreversibles.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RA-551-005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sincronizarse inmediatamente con los clientes conectados.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6kd6mwxle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Requisitos No Funcionales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máquina de estados deberá: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garantizar consistencia transaccional;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concurrencia;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auditoría completa;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completamente determinística;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reconstrucción histórica de la Route.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fhr41iw9s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Dependencias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Gestión de Estados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utilizada por: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del Conductor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Pasajero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86scc4k5k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Dependencias Documentales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máquina oficial de estados de Route.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reglas detalladas de cada transición;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cancelaciones excepcionales;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replanificación durante ACTIVE;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de estados;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ante fallos.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yygwhpml7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Historial de Versiones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c1zpeyweg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Máquina de Estados Oficial de Route.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