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48kad9nxjq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Modelo de Datos Físico (Supabase)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q3hc418jxm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Capítulo 2 — Inventario Completo de Entidades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mqzz3bx4vb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el inventario oficial de todas las entidades persistentes del ecosistema TIXI. Cada entidad se implementará posteriormente como una o varias tablas en Supabase.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sj49r4g1t59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 Identidad y Usuarios</w:t>
      </w:r>
    </w:p>
    <w:tbl>
      <w:tblPr>
        <w:tblStyle w:val="Table1"/>
        <w:tblW w:w="6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3720"/>
        <w:tblGridChange w:id="0">
          <w:tblGrid>
            <w:gridCol w:w="2280"/>
            <w:gridCol w:w="37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Identidad base (Supabase Auth)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admin_users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Administradores del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Roles administrativos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Permisos del sistema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user_sessions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Sesiones de usuario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o5gxue30m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2.2 Conductores</w:t>
      </w:r>
    </w:p>
    <w:tbl>
      <w:tblPr>
        <w:tblStyle w:val="Table2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2135"/>
        <w:tblGridChange w:id="0">
          <w:tblGrid>
            <w:gridCol w:w="2255"/>
            <w:gridCol w:w="21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drivers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Perfil del conductor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driver_documents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driver_verifications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Verificaciones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driver_status_history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Historial de estados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driver_penalties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Penalizaciones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f5wtviaj54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2.3 Vehículos</w:t>
      </w:r>
    </w:p>
    <w:tbl>
      <w:tblPr>
        <w:tblStyle w:val="Table3"/>
        <w:tblW w:w="3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1475"/>
        <w:tblGridChange w:id="0">
          <w:tblGrid>
            <w:gridCol w:w="2120"/>
            <w:gridCol w:w="14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vehicles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Vehículos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vehicle_documents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Documentos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vehicle_inspections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Inspecciones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n5hrl7wl9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2.4 Pasajeros</w:t>
      </w:r>
    </w:p>
    <w:tbl>
      <w:tblPr>
        <w:tblStyle w:val="Table4"/>
        <w:tblW w:w="4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1970"/>
        <w:tblGridChange w:id="0">
          <w:tblGrid>
            <w:gridCol w:w="2630"/>
            <w:gridCol w:w="1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passengers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Perfil del pasajero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passenger_status_history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Historial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passenger_penalties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Penalizaciones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f71rhmqo4qj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2.5 Operación</w:t>
      </w:r>
    </w:p>
    <w:tbl>
      <w:tblPr>
        <w:tblStyle w:val="Table5"/>
        <w:tblW w:w="4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2285"/>
        <w:tblGridChange w:id="0">
          <w:tblGrid>
            <w:gridCol w:w="2240"/>
            <w:gridCol w:w="22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routes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Rutas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route_stops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Paradas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bookings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Solicitudes aceptadas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ride_requests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Solicitudes de viaje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passengers_on_route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Pasajeros asignados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route_events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Eventos de la ruta</w:t>
            </w:r>
          </w:p>
        </w:tc>
      </w:tr>
    </w:tbl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d1pb2liei5d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2.6 Matching</w:t>
      </w:r>
    </w:p>
    <w:tbl>
      <w:tblPr>
        <w:tblStyle w:val="Table6"/>
        <w:tblW w:w="39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1730"/>
        <w:tblGridChange w:id="0">
          <w:tblGrid>
            <w:gridCol w:w="2255"/>
            <w:gridCol w:w="17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matching_candidates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Candidatos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matching_results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Resultados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compatibility_scores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Compatibilidad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vc0f8zqu7n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2.7 Wallet</w:t>
      </w:r>
    </w:p>
    <w:tbl>
      <w:tblPr>
        <w:tblStyle w:val="Table7"/>
        <w:tblW w:w="4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90"/>
        <w:gridCol w:w="2345"/>
        <w:tblGridChange w:id="0">
          <w:tblGrid>
            <w:gridCol w:w="2090"/>
            <w:gridCol w:w="23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wallets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Billeteras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wallet_transactions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Movimientos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topup_requests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Solicitudes de recarga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withdrawals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Retiros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commissions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Comisiones</w:t>
            </w:r>
          </w:p>
        </w:tc>
      </w:tr>
    </w:tbl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9rx7qxt08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2.8 Pagos</w:t>
      </w:r>
    </w:p>
    <w:tbl>
      <w:tblPr>
        <w:tblStyle w:val="Table8"/>
        <w:tblW w:w="43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10"/>
        <w:gridCol w:w="1880"/>
        <w:tblGridChange w:id="0">
          <w:tblGrid>
            <w:gridCol w:w="251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Pagos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payment_methods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Métodos de pago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payment_confirmations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Confirmaciones</w:t>
            </w:r>
          </w:p>
        </w:tc>
      </w:tr>
    </w:tbl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cb5ldrrjcs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2.9 Soporte</w:t>
      </w:r>
    </w:p>
    <w:tbl>
      <w:tblPr>
        <w:tblStyle w:val="Table9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1985"/>
        <w:tblGridChange w:id="0">
          <w:tblGrid>
            <w:gridCol w:w="203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incidents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Incidencias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incident_messages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Conversación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attachments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Archivos adjuntos</w:t>
            </w:r>
          </w:p>
        </w:tc>
      </w:tr>
    </w:tbl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5evkgbp3729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2.10 Notificaciones</w:t>
      </w:r>
    </w:p>
    <w:tbl>
      <w:tblPr>
        <w:tblStyle w:val="Table10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1625"/>
        <w:tblGridChange w:id="0">
          <w:tblGrid>
            <w:gridCol w:w="2390"/>
            <w:gridCol w:w="1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notifications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Notificaciones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notification_templates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Plantillas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notification_deliveries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Entregas</w:t>
            </w:r>
          </w:p>
        </w:tc>
      </w:tr>
    </w:tbl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i9e10fcd35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2.11 Configuración</w:t>
      </w:r>
    </w:p>
    <w:tbl>
      <w:tblPr>
        <w:tblStyle w:val="Table11"/>
        <w:tblW w:w="3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1655"/>
        <w:tblGridChange w:id="0">
          <w:tblGrid>
            <w:gridCol w:w="207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system_parameters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Parámetros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fare_rules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Tarifas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penalty_rules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Penalizaciones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geographic_zones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Zonas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udebq1gh1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2.12 Observabilidad</w:t>
      </w:r>
    </w:p>
    <w:tbl>
      <w:tblPr>
        <w:tblStyle w:val="Table12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865"/>
        <w:tblGridChange w:id="0">
          <w:tblGrid>
            <w:gridCol w:w="1415"/>
            <w:gridCol w:w="18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audit_logs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Auditoría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event_logs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Eventos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system_logs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Logs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failed_jobs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Procesos fallidos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mb41n2ntuy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Resumen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Entidades principales:</w:t>
      </w:r>
      <w:r w:rsidDel="00000000" w:rsidR="00000000" w:rsidRPr="00000000">
        <w:rPr>
          <w:rtl w:val="0"/>
        </w:rPr>
        <w:t xml:space="preserve"> 15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Entidades de soporte:</w:t>
      </w:r>
      <w:r w:rsidDel="00000000" w:rsidR="00000000" w:rsidRPr="00000000">
        <w:rPr>
          <w:rtl w:val="0"/>
        </w:rPr>
        <w:t xml:space="preserve"> 25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Total inicial estimado: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40 tablas</w:t>
      </w:r>
    </w:p>
    <w:p w:rsidR="00000000" w:rsidDel="00000000" w:rsidP="00000000" w:rsidRDefault="00000000" w:rsidRPr="00000000" w14:paraId="0000009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Durante el diseño detallado pueden aparecer tablas auxiliares (catálogos, pivotes o históricos), por lo que el número final probablemente se sitúe entre </w:t>
      </w:r>
      <w:r w:rsidDel="00000000" w:rsidR="00000000" w:rsidRPr="00000000">
        <w:rPr>
          <w:b w:val="1"/>
          <w:bCs w:val="1"/>
          <w:rtl w:val="0"/>
        </w:rPr>
        <w:t xml:space="preserve">50 y 60 tablas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tf5vo9otpb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SALIDA HACIA IMPLEMENTACIÓN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capítulo habilita: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Inventario oficial de entidades.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del modelo relacional.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del diagrama entidad-relación (ERD).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la definición física de tablas en Supabase.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ujd7cct02ce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UBICACIÓN OFICIAL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TIXI/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└── 04_MODELO_DE_DATOS/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└── FISICO_SUPABASE/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└── TIXI — Modelo de Datos Físico (Supabase).md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h69q7n8lje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Jerarquía</w:t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Nivel:</w:t>
      </w:r>
      <w:r w:rsidDel="00000000" w:rsidR="00000000" w:rsidRPr="00000000">
        <w:rPr>
          <w:rtl w:val="0"/>
        </w:rPr>
        <w:t xml:space="preserve"> 2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Biblioteca:</w:t>
      </w:r>
      <w:r w:rsidDel="00000000" w:rsidR="00000000" w:rsidRPr="00000000">
        <w:rPr>
          <w:rtl w:val="0"/>
        </w:rPr>
        <w:t xml:space="preserve"> Modelo de Datos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Documento Padre:</w:t>
      </w:r>
      <w:r w:rsidDel="00000000" w:rsidR="00000000" w:rsidRPr="00000000">
        <w:rPr>
          <w:rtl w:val="0"/>
        </w:rPr>
        <w:t xml:space="preserve"> Manual Maestro del Proyecto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🟡 En construcción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3ksk0ay12xu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CAMINO RECORRIDO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Arquitectura           ████████████████████ 100%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Organización           ████████████████████ 100%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Modelo de Datos        ███████░░░░░░░░░░░░░ 30%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Implementación         ░░░░░░░░░░░░░░░░░░░░ 0%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z9mzto5boc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SIGUIENTE CAPÍTULO</w:t>
      </w:r>
    </w:p>
    <w:p w:rsidR="00000000" w:rsidDel="00000000" w:rsidP="00000000" w:rsidRDefault="00000000" w:rsidRPr="00000000" w14:paraId="000000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Capítulo 3 — Relaciones entre Entidades (Modelo Entidad–Relación).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capítulo definirá </w:t>
      </w:r>
      <w:r w:rsidDel="00000000" w:rsidR="00000000" w:rsidRPr="00000000">
        <w:rPr>
          <w:b w:val="1"/>
          <w:bCs w:val="1"/>
          <w:rtl w:val="0"/>
        </w:rPr>
        <w:t xml:space="preserve">cómo se conectan estas 40 entidades</w:t>
      </w:r>
      <w:r w:rsidDel="00000000" w:rsidR="00000000" w:rsidRPr="00000000">
        <w:rPr>
          <w:rtl w:val="0"/>
        </w:rPr>
        <w:t xml:space="preserve">, y será la base para generar el ERD y comenzar la creación de las tablas reales en Supabase. Ese será el último paso antes de pasar a SQL.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