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73hl4wzr0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Físico (Supabase)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bbzuwfgdw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6 — Modelo Físico de la Operación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b9b3vh7df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las tablas que soportan el núcleo operativo de TIXI: solicitudes, construcción dinámica de rutas, viajes compartidos y ejecución de la operación.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5ryl0fgckh6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6.1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vehicles</w:t>
      </w:r>
    </w:p>
    <w:tbl>
      <w:tblPr>
        <w:tblStyle w:val="Table1"/>
        <w:tblW w:w="3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090"/>
        <w:tblGridChange w:id="0">
          <w:tblGrid>
            <w:gridCol w:w="128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UUID (PK)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driver_id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UUID (FK drivers)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z599yakk1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Relaciones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└── vehicles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yw59x1hyqlk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6.2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ride_requests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solicitud de viaje creada por un pasajero.</w:t>
      </w:r>
    </w:p>
    <w:tbl>
      <w:tblPr>
        <w:tblStyle w:val="Table2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1715"/>
        <w:tblGridChange w:id="0">
          <w:tblGrid>
            <w:gridCol w:w="2180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passenger_id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pickup_location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GEOGRAPHY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destination_location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GEOGRAPHY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requested_seats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requested_at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expires_at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vwxbxe32t0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6.3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routes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ruta construida por un conductor.</w:t>
      </w:r>
    </w:p>
    <w:tbl>
      <w:tblPr>
        <w:tblStyle w:val="Table3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715"/>
        <w:tblGridChange w:id="0">
          <w:tblGrid>
            <w:gridCol w:w="1685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driver_id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GEOGRAPHY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GEOGRAPHY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available_seats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occupied_seats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started_at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finished_at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b8zj6odykk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6.4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route_stops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parada oficial de la ruta.</w:t>
      </w:r>
    </w:p>
    <w:tbl>
      <w:tblPr>
        <w:tblStyle w:val="Table4"/>
        <w:tblW w:w="3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715"/>
        <w:tblGridChange w:id="0">
          <w:tblGrid>
            <w:gridCol w:w="1700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route_id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stop_type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GEOGRAPHY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estimated_time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hwvi8vih8t9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6.5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bookings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Reserva confirmada dentro de una ruta.</w:t>
      </w:r>
    </w:p>
    <w:tbl>
      <w:tblPr>
        <w:tblStyle w:val="Table5"/>
        <w:tblW w:w="3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595"/>
        <w:tblGridChange w:id="0">
          <w:tblGrid>
            <w:gridCol w:w="1775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route_id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passenger_id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ride_request_id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pickup_stop_id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dropoff_stop_id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5byatmmnn6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6.6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passengers_on_route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conocer en todo momento quién viaja en la ruta.</w:t>
      </w:r>
    </w:p>
    <w:tbl>
      <w:tblPr>
        <w:tblStyle w:val="Table6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595"/>
        <w:tblGridChange w:id="0">
          <w:tblGrid>
            <w:gridCol w:w="149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route_id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booking_id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passenger_id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boarded_at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dropped_at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8j61qiu8cnc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6.7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route_events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 cronológico de todo lo ocurrido durante una ruta.</w:t>
      </w:r>
    </w:p>
    <w:tbl>
      <w:tblPr>
        <w:tblStyle w:val="Table7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595"/>
        <w:tblGridChange w:id="0">
          <w:tblGrid>
            <w:gridCol w:w="1280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route_id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event_type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lyh5bzxs8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Relaciones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├── vehicles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└── routes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├── route_stops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├── bookings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│     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│       └── passengers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├── passengers_on_route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└── route_events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└── ride_requests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└── bookings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jjkkj9xsp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conductor puede tener múltiples rutas.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ruta pertenece a un único conductor.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solicitud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ride_request</w:t>
      </w:r>
      <w:r w:rsidDel="00000000" w:rsidR="00000000" w:rsidRPr="00000000">
        <w:rPr>
          <w:rtl w:val="0"/>
        </w:rPr>
        <w:t xml:space="preserve">) solo puede generar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</w:t>
      </w:r>
      <w:r w:rsidDel="00000000" w:rsidR="00000000" w:rsidRPr="00000000">
        <w:rPr>
          <w:rtl w:val="0"/>
        </w:rPr>
        <w:t xml:space="preserve"> pertenece a una única ruta.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ocupación de la ruta se calcula a partir de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</w:t>
      </w:r>
      <w:r w:rsidDel="00000000" w:rsidR="00000000" w:rsidRPr="00000000">
        <w:rPr>
          <w:rtl w:val="0"/>
        </w:rPr>
        <w:t xml:space="preserve"> confirmados.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Ninguna ruta puede superar la capacidad del vehículo.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wa6j8dtj0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SALIDA HACIA IMPLEMENTACIÓN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habilita: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Construcción dinámica de rutas.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de solicitudes.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ocupación.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pasajeros.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operativo.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mucv6wbyd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UBICACIÓN OFICIAL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└── 04_MODELO_DE_DATOS/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└── FISICO_SUPABASE/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└── TIXI — Modelo de Datos Físico (Supabase).md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0hcafm48w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Jerarquía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Biblioteca:</w:t>
      </w:r>
      <w:r w:rsidDel="00000000" w:rsidR="00000000" w:rsidRPr="00000000">
        <w:rPr>
          <w:rtl w:val="0"/>
        </w:rPr>
        <w:t xml:space="preserve"> Modelo de Datos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 Padre:</w:t>
      </w:r>
      <w:r w:rsidDel="00000000" w:rsidR="00000000" w:rsidRPr="00000000">
        <w:rPr>
          <w:rtl w:val="0"/>
        </w:rPr>
        <w:t xml:space="preserve"> Manual Maestro del Proyecto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 En construcción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kdivchs1q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CAMINO RECORRIDO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Arquitectura           ████████████████████ 100%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Organización           ████████████████████ 100%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Modelo de Datos        ███████████████████░ 85%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Implementación         ░░░░░░░░░░░░░░░░░░░░ 0%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60p1vt4so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SIGUIENTE CAPÍTULO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Capítulo 7 — Modelo Físico Financiero y de Soporte</w:t>
      </w:r>
      <w:r w:rsidDel="00000000" w:rsidR="00000000" w:rsidRPr="00000000">
        <w:rPr>
          <w:rtl w:val="0"/>
        </w:rPr>
        <w:t xml:space="preserve">, donde definiremos: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wallets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wallet_transactions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topup_requests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incidents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xbsrgniro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Observación antes de continuar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capítulo aparece un punto que </w:t>
      </w:r>
      <w:r w:rsidDel="00000000" w:rsidR="00000000" w:rsidRPr="00000000">
        <w:rPr>
          <w:b w:val="1"/>
          <w:bCs w:val="1"/>
          <w:rtl w:val="0"/>
        </w:rPr>
        <w:t xml:space="preserve">no voy a congelar sin revisarlo</w:t>
      </w:r>
      <w:r w:rsidDel="00000000" w:rsidR="00000000" w:rsidRPr="00000000">
        <w:rPr>
          <w:rtl w:val="0"/>
        </w:rPr>
        <w:t xml:space="preserve">: el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GEOGRAPHY</w:t>
      </w:r>
      <w:r w:rsidDel="00000000" w:rsidR="00000000" w:rsidRPr="00000000">
        <w:rPr>
          <w:rtl w:val="0"/>
        </w:rPr>
        <w:t xml:space="preserve"> y la estructura exacta de ubicaciones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). Eso depende de cómo implementaremos la geolocalización en Supabase/PostGIS y de las consultas espaciales que necesitará el motor de matching. Lo documentaremos correctamente en el siguiente capítulo para que el modelo físico sea coherente con la implementación real.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