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202"/>
        <w:ind w:firstLine="567" w:right="124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</w:t>
      </w:r>
      <w:r>
        <w:rPr>
          <w:rFonts w:eastAsia="Times New Roman" w:cs="Times New Roman" w:ascii="Times New Roman" w:hAnsi="Times New Roman"/>
          <w:b/>
          <w:sz w:val="36"/>
          <w:szCs w:val="40"/>
          <w:lang w:val="ru-RU" w:eastAsia="ru-RU"/>
        </w:rPr>
        <w:t>Реализация метода Гаусса</w:t>
      </w: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ind w:left="567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spacing w:before="0" w:after="0"/>
        <w:ind w:left="567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 группы 3824Б1ПМ1</w:t>
      </w:r>
    </w:p>
    <w:p>
      <w:pPr>
        <w:pStyle w:val="Normal"/>
        <w:suppressAutoHyphens w:val="true"/>
        <w:spacing w:before="0" w:after="0"/>
        <w:ind w:left="5670"/>
        <w:jc w:val="both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Ермольев Т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Д.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spacing w:before="0"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uppressAutoHyphens w:val="true"/>
        <w:spacing w:before="0" w:after="0"/>
        <w:ind w:left="56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ВВСП,</w:t>
      </w:r>
    </w:p>
    <w:p>
      <w:pPr>
        <w:pStyle w:val="Normal"/>
        <w:suppressAutoHyphens w:val="true"/>
        <w:spacing w:before="0" w:after="0"/>
        <w:ind w:left="5670"/>
        <w:jc w:val="both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628" w:leader="dot"/>
            </w:tabs>
            <w:rPr/>
          </w:pPr>
          <w:r>
            <w:fldChar w:fldCharType="begin"/>
          </w:r>
          <w:r>
            <w:rPr>
              <w:webHidden/>
              <w:rStyle w:val="Style12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rFonts w:ascii="Times New Roman" w:hAnsi="Times New Roman"/>
            </w:rPr>
            <w:fldChar w:fldCharType="separate"/>
          </w:r>
          <w:hyperlink w:anchor="_Toc198487204">
            <w:r>
              <w:rPr>
                <w:webHidden/>
                <w:rStyle w:val="Style12"/>
                <w:rFonts w:ascii="Times New Roman" w:hAnsi="Times New Roman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/>
          </w:pPr>
          <w:hyperlink w:anchor="_Toc198487205">
            <w:r>
              <w:rPr>
                <w:webHidden/>
                <w:rStyle w:val="Style12"/>
                <w:rFonts w:ascii="Times New Roman" w:hAnsi="Times New Roman"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/>
          </w:pPr>
          <w:hyperlink w:anchor="_Toc198487206">
            <w:r>
              <w:rPr>
                <w:webHidden/>
                <w:rStyle w:val="Style12"/>
                <w:rFonts w:ascii="Times New Roman" w:hAnsi="Times New Roman"/>
              </w:rPr>
              <w:t>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/>
          </w:pPr>
          <w:hyperlink w:anchor="_Toc198487207">
            <w:r>
              <w:rPr>
                <w:webHidden/>
                <w:rStyle w:val="Style12"/>
                <w:rFonts w:ascii="Times New Roman" w:hAnsi="Times New Roman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/>
          </w:pPr>
          <w:hyperlink w:anchor="_Toc198487208">
            <w:r>
              <w:rPr>
                <w:webHidden/>
                <w:rStyle w:val="Style12"/>
                <w:rFonts w:ascii="Times New Roman" w:hAnsi="Times New Roman"/>
              </w:rPr>
              <w:t>Подтверждение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/>
          </w:pPr>
          <w:hyperlink w:anchor="_Toc198487209">
            <w:r>
              <w:rPr>
                <w:webHidden/>
                <w:rStyle w:val="Style12"/>
                <w:rFonts w:ascii="Times New Roman" w:hAnsi="Times New Roman"/>
              </w:rPr>
              <w:t>Результаты экспериментов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/>
          </w:pPr>
          <w:hyperlink w:anchor="_Toc198487210">
            <w:r>
              <w:rPr>
                <w:webHidden/>
                <w:rStyle w:val="Style12"/>
                <w:rFonts w:ascii="Times New Roman" w:hAnsi="Times New Roman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/>
          </w:pPr>
          <w:hyperlink w:anchor="_Toc198487211">
            <w:r>
              <w:rPr>
                <w:webHidden/>
                <w:rStyle w:val="Style12"/>
                <w:rFonts w:ascii="Times New Roman" w:hAnsi="Times New Roman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2"/>
              <w:vanish w:val="false"/>
            </w:rPr>
            <w:fldChar w:fldCharType="end"/>
          </w:r>
        </w:p>
      </w:sdtContent>
    </w:sdt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Cs/>
          <w:color w:themeColor="accent1" w:themeShade="bf" w:val="365F91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themeColor="accent1" w:themeShade="bf" w:val="365F91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Cs/>
          <w:color w:themeColor="accent1" w:themeShade="bf" w:val="365F91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themeColor="accent1" w:themeShade="bf" w:val="365F91"/>
          <w:sz w:val="32"/>
          <w:szCs w:val="28"/>
        </w:rPr>
      </w:r>
    </w:p>
    <w:p>
      <w:pPr>
        <w:pStyle w:val="Heading1"/>
        <w:ind w:firstLine="567"/>
        <w:jc w:val="center"/>
        <w:rPr/>
      </w:pPr>
      <w:bookmarkStart w:id="0" w:name="_Toc198487204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pStyle w:val="Normal"/>
        <w:spacing w:lineRule="auto" w:line="360" w:beforeAutospacing="1" w:afterAutospacing="1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Нужно разработать программу на C++, которая решает системы линейных уравнений методом Гаусса-Жордана с выбором главного элемента по модулю. Для этого создать два шаблонных класса: Vector и Matrix (наследник Vector&lt;Vector&gt;), поддерживающих прямоугольные матрицы.</w:t>
        <w:br/>
        <w:br/>
        <w:t>Программа должна корректно обрабатывать системы с единственным решением, несовместные и с бесконечным числом решений (с выводом параметрической формы). Предусмотреть ввод данных вручную и генерацию случайных матриц.</w:t>
        <w:br/>
      </w:r>
    </w:p>
    <w:p>
      <w:pPr>
        <w:pStyle w:val="ListParagraph"/>
        <w:spacing w:lineRule="auto" w:line="360" w:beforeAutospacing="1" w:afterAutospacing="1"/>
        <w:ind w:left="128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ind w:firstLine="567"/>
        <w:jc w:val="center"/>
        <w:rPr/>
      </w:pPr>
      <w:bookmarkStart w:id="1" w:name="_Toc198487205"/>
      <w:r>
        <w:rPr>
          <w:rFonts w:ascii="Times New Roman" w:hAnsi="Times New Roman"/>
          <w:color w:val="auto"/>
        </w:rPr>
        <w:t>Метод решения</w:t>
      </w:r>
      <w:bookmarkEnd w:id="1"/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Алгоритм метода Гаусса-Жордана: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eastAsia="" w:cs="Times New Roman" w:ascii="Times New Roman" w:hAnsi="Times New Roman" w:eastAsiaTheme="minorEastAsia"/>
          <w:iCs/>
          <w:sz w:val="24"/>
          <w:szCs w:val="24"/>
        </w:rPr>
        <w:t>Метод Гаусса-Жордана — это алгоритм для решения систем линейных уравнений путём приведения расширенной матрицы системы к ступенчатому, а затем к диагональному виду. В отличие от классического метода Гаусса, здесь производится полное обнуление всех элементов, кроме главных (единиц) на диагонали, что сразу даёт решение без обратного хода.</w:t>
        <w:br/>
        <w:br/>
        <w:t>Алгоритм пошагово:</w:t>
        <w:br/>
        <w:br/>
        <w:t>Для каждого столбца выбирается главный элемент — максимальный по модулю (частичный выбор главного элемента).</w:t>
        <w:br/>
        <w:br/>
        <w:t>Строка с главным элементом поднимается вверх (при необходимости — обмен строк).</w:t>
        <w:br/>
        <w:br/>
        <w:t>Вся строка делится на главный элемент, чтобы он стал равен 1.</w:t>
        <w:br/>
        <w:br/>
        <w:t>Из всех остальных строк вычитается текущая, умноженная на соответствующий коэффициент, чтобы обнулить элементы в этом столбце.</w:t>
        <w:br/>
        <w:br/>
        <w:t>После обработки всех строк и столбцов матрица принимает диагональный вид, и решение сразу читается из правой части.</w:t>
      </w:r>
    </w:p>
    <w:p>
      <w:pPr>
        <w:pStyle w:val="Heading1"/>
        <w:ind w:firstLine="567"/>
        <w:jc w:val="center"/>
        <w:rPr/>
      </w:pPr>
      <w:bookmarkStart w:id="2" w:name="_Toc198487206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4"/>
        </w:rPr>
        <w:t>Описание работы с вашей программы, что должен сделать пользователь.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1122045</wp:posOffset>
            </wp:positionH>
            <wp:positionV relativeFrom="paragraph">
              <wp:posOffset>-104775</wp:posOffset>
            </wp:positionV>
            <wp:extent cx="3705225" cy="3171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Пользователь вводит размер матрицы, выбирает выриант ее создания (рандомный или введеный). При введеном виде, необходимо ввести значения матрицы</w:t>
      </w:r>
      <w:r>
        <w:rPr>
          <w:rFonts w:cs="Times New Roman" w:ascii="Times New Roman" w:hAnsi="Times New Roman"/>
          <w:sz w:val="24"/>
          <w:lang w:val="en-US"/>
        </w:rPr>
        <w:t xml:space="preserve"> A</w:t>
      </w:r>
      <w:r>
        <w:rPr>
          <w:rFonts w:cs="Times New Roman" w:ascii="Times New Roman" w:hAnsi="Times New Roman"/>
          <w:sz w:val="24"/>
          <w:lang w:val="ru-RU"/>
        </w:rPr>
        <w:t xml:space="preserve"> и вектора</w:t>
      </w:r>
      <w:r>
        <w:rPr>
          <w:rFonts w:cs="Times New Roman" w:ascii="Times New Roman" w:hAnsi="Times New Roman"/>
          <w:sz w:val="24"/>
          <w:lang w:val="en-US"/>
        </w:rPr>
        <w:t xml:space="preserve"> b.</w:t>
      </w:r>
      <w:r>
        <w:rPr>
          <w:rFonts w:cs="Times New Roman" w:ascii="Times New Roman" w:hAnsi="Times New Roman"/>
          <w:sz w:val="24"/>
          <w:lang w:val="ru-RU"/>
        </w:rPr>
        <w:t xml:space="preserve"> На вывод пользователь </w:t>
      </w:r>
      <w:r>
        <w:rPr>
          <w:rFonts w:cs="Times New Roman" w:ascii="Times New Roman" w:hAnsi="Times New Roman"/>
          <w:sz w:val="24"/>
        </w:rPr>
        <w:t>получает решенную СЛУ.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ind w:firstLine="567"/>
        <w:jc w:val="center"/>
        <w:rPr/>
      </w:pPr>
      <w:bookmarkStart w:id="3" w:name="_Toc198487207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Класс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Vector&lt;T&gt; --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Вектор. В нем перезагружены операции работы с ним, и созданы вспомогательные методы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Класс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Matrix --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наследует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Vector&lt;Vector&lt;T&gt;&gt; --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класс матриц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Функция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Gauss --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собственно метод Гаусса, принимает матрицу и вектор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>Функция printMat -- функция распечатывающая массив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Функция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main 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главная функция программы.</w:t>
      </w:r>
    </w:p>
    <w:p>
      <w:pPr>
        <w:pStyle w:val="Heading1"/>
        <w:ind w:firstLine="567"/>
        <w:jc w:val="center"/>
        <w:rPr/>
      </w:pPr>
      <w:bookmarkStart w:id="4" w:name="_Toc198487208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pStyle w:val="Normal"/>
        <w:spacing w:lineRule="auto" w:line="360"/>
        <w:ind w:firstLine="567"/>
        <w:jc w:val="left"/>
        <w:rPr/>
      </w:pPr>
      <w:r>
        <w:rPr>
          <w:rFonts w:eastAsia="" w:cs="Times New Roman" w:ascii="Times New Roman" w:hAnsi="Times New Roman" w:eastAsiaTheme="minorEastAsia"/>
          <w:iCs/>
          <w:sz w:val="24"/>
          <w:szCs w:val="24"/>
          <w:lang w:eastAsia="ru-RU"/>
        </w:rPr>
        <w:t>Алгоритм построен на точном соблюдении теоретических основ метода Гаусса-Жордана:</w:t>
        <w:br/>
        <w:br/>
        <w:t>Прямой ход: Расширенная матрица приводится к ступенчатому виду с обязательным выбором ведущего элемента по модулю (частичный выбор главного элемента).</w:t>
        <w:br/>
        <w:br/>
        <w:t>Анализ результата: После преобразования производится оценка структуры матрицы:</w:t>
        <w:br/>
        <w:br/>
        <w:t>Если получена диагональная форма — система имеет единственное решение.</w:t>
        <w:br/>
        <w:br/>
        <w:t>Если в матрице остались строки с нулями в коэффициентах и ненулевыми свободными членами — система несовместна.</w:t>
        <w:br/>
        <w:br/>
        <w:t>Если присутствуют свободные переменные — существует бесконечное множество решений, представляемых в параметрической форме.</w:t>
      </w:r>
    </w:p>
    <w:p>
      <w:pPr>
        <w:pStyle w:val="Heading1"/>
        <w:ind w:firstLine="567"/>
        <w:jc w:val="center"/>
        <w:rPr/>
      </w:pPr>
      <w:bookmarkStart w:id="5" w:name="_Toc198487209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4"/>
          <w:lang w:eastAsia="ru-RU"/>
        </w:rPr>
        <w:t xml:space="preserve">Из теоретических соображений известно, что метод Гаусса-Жордана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cs="Times New Roman" w:ascii="Times New Roman" w:hAnsi="Times New Roman"/>
          <w:sz w:val="24"/>
          <w:lang w:eastAsia="ru-RU"/>
        </w:rPr>
        <w:t xml:space="preserve">. Убедимся в этом, протестировав программу на различных входных данных.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4"/>
          <w:lang w:eastAsia="ru-RU"/>
        </w:rPr>
        <w:t xml:space="preserve">Было замерено время работы алгоритма на входных данных в виде матриц с размерами от 100 до 1000. Замер времени был проведен 10 раз и из всех итераций было взято среднее значение.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4"/>
          <w:lang w:eastAsia="ru-RU"/>
        </w:rPr>
        <w:t xml:space="preserve">На рис. 13 представлен график зависимости времени от входных данных, </w:t>
      </w:r>
      <w:r>
        <w:rPr>
          <w:rFonts w:cs="Times New Roman" w:ascii="Times New Roman" w:hAnsi="Times New Roman"/>
          <w:sz w:val="24"/>
          <w:lang w:eastAsia="ru-RU"/>
        </w:rPr>
        <w:t xml:space="preserve">что соответствует скорости </w:t>
      </w:r>
      <w:r>
        <w:rPr>
          <w:rFonts w:cs="Times New Roman" w:ascii="Times New Roman" w:hAnsi="Times New Roman"/>
          <w:sz w:val="24"/>
          <w:lang w:val="en-US"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"/>
        <w:spacing w:lineRule="auto" w:line="360"/>
        <w:ind w:hanging="142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37261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142"/>
        <w:jc w:val="center"/>
        <w:rPr/>
      </w:pPr>
      <w:r>
        <w:rPr>
          <w:rFonts w:cs="Times New Roman" w:ascii="Times New Roman" w:hAnsi="Times New Roman"/>
          <w:sz w:val="24"/>
          <w:lang w:eastAsia="ru-RU"/>
        </w:rPr>
        <w:t>Рис. 13. Производительность алгоритма: Время выполнения в зависимости от размера матрицы</w:t>
      </w:r>
    </w:p>
    <w:p>
      <w:pPr>
        <w:pStyle w:val="Normal"/>
        <w:spacing w:lineRule="auto" w:line="360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Heading1"/>
        <w:ind w:firstLine="567"/>
        <w:jc w:val="center"/>
        <w:rPr/>
      </w:pPr>
      <w:bookmarkStart w:id="6" w:name="_Toc198487210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Был реализован метод Гаусса, классы Вектор и Матрица. Были написаны все возможные операции и функции с ними.</w:t>
      </w:r>
    </w:p>
    <w:p>
      <w:pPr>
        <w:pStyle w:val="Heading1"/>
        <w:ind w:firstLine="567"/>
        <w:jc w:val="center"/>
        <w:rPr/>
      </w:pPr>
      <w:bookmarkStart w:id="7" w:name="_Toc198487211"/>
      <w:r>
        <w:rPr>
          <w:rFonts w:ascii="Times New Roman" w:hAnsi="Times New Roman"/>
          <w:color w:val="auto"/>
        </w:rPr>
        <w:t>Приложение</w:t>
      </w:r>
      <w:bookmarkEnd w:id="7"/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cs="Times New Roman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&lt;time.h&gt;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things to test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copying a vector with different types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template</w:t>
      </w:r>
      <w:r>
        <w:rPr>
          <w:rFonts w:ascii="Cascadia Mono" w:hAnsi="Cascadia Mono"/>
          <w:color w:val="000000"/>
          <w:sz w:val="19"/>
          <w:highlight w:val="white"/>
        </w:rPr>
        <w:t xml:space="preserve"> &lt;</w:t>
      </w:r>
      <w:r>
        <w:rPr>
          <w:rFonts w:ascii="Cascadia Mono" w:hAnsi="Cascadia Mono"/>
          <w:color w:val="0000FF"/>
          <w:sz w:val="19"/>
          <w:highlight w:val="white"/>
        </w:rPr>
        <w:t>typename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* objects;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size;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Vector(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= 0)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size =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(size &lt; 0)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"vector size must be positive"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(size == 0)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]();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~Vector()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delete</w:t>
      </w:r>
      <w:r>
        <w:rPr>
          <w:rFonts w:ascii="Cascadia Mono" w:hAnsi="Cascadia Mono"/>
          <w:color w:val="000000"/>
          <w:sz w:val="19"/>
          <w:highlight w:val="white"/>
        </w:rPr>
        <w:t>[] objects;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Vector(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size 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.length();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(size == 0)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[size]();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 objects[i] 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[i];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length()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size;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swap(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std::swap(objects[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], objects[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]);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//needed operations: * / *= /= scalar, + - += -= = vector, [],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&amp; </w:t>
      </w:r>
      <w:r>
        <w:rPr>
          <w:rFonts w:ascii="Cascadia Mono" w:hAnsi="Cascadia Mono"/>
          <w:color w:val="008080"/>
          <w:sz w:val="19"/>
          <w:highlight w:val="white"/>
        </w:rPr>
        <w:t>operator[]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index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index</w:t>
      </w:r>
      <w:r>
        <w:rPr>
          <w:rFonts w:ascii="Cascadia Mono" w:hAnsi="Cascadia Mono"/>
          <w:color w:val="000000"/>
          <w:sz w:val="19"/>
          <w:highlight w:val="white"/>
        </w:rPr>
        <w:t>&lt;0 ||</w:t>
      </w:r>
      <w:r>
        <w:rPr>
          <w:rFonts w:ascii="Cascadia Mono" w:hAnsi="Cascadia Mono"/>
          <w:color w:val="808080"/>
          <w:sz w:val="19"/>
          <w:highlight w:val="white"/>
        </w:rPr>
        <w:t>index</w:t>
      </w:r>
      <w:r>
        <w:rPr>
          <w:rFonts w:ascii="Cascadia Mono" w:hAnsi="Cascadia Mono"/>
          <w:color w:val="000000"/>
          <w:sz w:val="19"/>
          <w:highlight w:val="white"/>
        </w:rPr>
        <w:t xml:space="preserve">&gt;=length())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"invalid index"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objects[</w:t>
      </w:r>
      <w:r>
        <w:rPr>
          <w:rFonts w:ascii="Cascadia Mono" w:hAnsi="Cascadia Mono"/>
          <w:color w:val="808080"/>
          <w:sz w:val="19"/>
          <w:highlight w:val="white"/>
        </w:rPr>
        <w:t>index</w:t>
      </w:r>
      <w:r>
        <w:rPr>
          <w:rFonts w:ascii="Cascadia Mono" w:hAnsi="Cascadia Mono"/>
          <w:color w:val="000000"/>
          <w:sz w:val="19"/>
          <w:highlight w:val="white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operator+=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 xml:space="preserve">.size!=size)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"vectors are of different sizes"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+=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.objects[i];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operator-=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 xml:space="preserve">.size != size)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"vectors are of different sizes"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-=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.objects[i];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8080"/>
          <w:sz w:val="19"/>
          <w:highlight w:val="white"/>
        </w:rPr>
        <w:t>operator+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 ret(*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ret +=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8080"/>
          <w:sz w:val="19"/>
          <w:highlight w:val="white"/>
        </w:rPr>
        <w:t>operator-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 ret(*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ret -=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008080"/>
          <w:sz w:val="19"/>
          <w:highlight w:val="white"/>
        </w:rPr>
        <w:t>operator=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 xml:space="preserve"> == &amp;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delete</w:t>
      </w:r>
      <w:r>
        <w:rPr>
          <w:rFonts w:ascii="Cascadia Mono" w:hAnsi="Cascadia Mono"/>
          <w:color w:val="000000"/>
          <w:sz w:val="19"/>
          <w:highlight w:val="white"/>
        </w:rPr>
        <w:t>[] objects;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size 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.length();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(size == 0)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[size];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.objects[i];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operator*=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*=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operator/=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 xml:space="preserve"> == 0)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"can't divide by 0"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/=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8080"/>
          <w:sz w:val="19"/>
          <w:highlight w:val="white"/>
        </w:rPr>
        <w:t>operator*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 ret(*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ret *=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8080"/>
          <w:sz w:val="19"/>
          <w:highlight w:val="white"/>
        </w:rPr>
        <w:t>operator/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 ret(*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ret /=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template</w:t>
      </w:r>
      <w:r>
        <w:rPr>
          <w:rFonts w:ascii="Cascadia Mono" w:hAnsi="Cascadia Mono"/>
          <w:color w:val="000000"/>
          <w:sz w:val="19"/>
          <w:highlight w:val="white"/>
        </w:rPr>
        <w:t xml:space="preserve"> &lt;</w:t>
      </w:r>
      <w:r>
        <w:rPr>
          <w:rFonts w:ascii="Cascadia Mono" w:hAnsi="Cascadia Mono"/>
          <w:color w:val="0000FF"/>
          <w:sz w:val="19"/>
          <w:highlight w:val="white"/>
        </w:rPr>
        <w:t>typename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Matrix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protected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columns;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Matrix(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rows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col</w:t>
      </w:r>
      <w:r>
        <w:rPr>
          <w:rFonts w:ascii="Cascadia Mono" w:hAnsi="Cascadia Mono"/>
          <w:color w:val="000000"/>
          <w:sz w:val="19"/>
          <w:highlight w:val="white"/>
        </w:rPr>
        <w:t xml:space="preserve">):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&gt;&gt;(</w:t>
      </w:r>
      <w:r>
        <w:rPr>
          <w:rFonts w:ascii="Cascadia Mono" w:hAnsi="Cascadia Mono"/>
          <w:color w:val="808080"/>
          <w:sz w:val="19"/>
          <w:highlight w:val="white"/>
        </w:rPr>
        <w:t>rows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col</w:t>
      </w:r>
      <w:r>
        <w:rPr>
          <w:rFonts w:ascii="Cascadia Mono" w:hAnsi="Cascadia Mono"/>
          <w:color w:val="000000"/>
          <w:sz w:val="19"/>
          <w:highlight w:val="white"/>
        </w:rPr>
        <w:t xml:space="preserve"> &lt;= 0) {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"can't have &lt;=0 columns"</w:t>
      </w:r>
      <w:r>
        <w:rPr>
          <w:rFonts w:ascii="Cascadia Mono" w:hAnsi="Cascadia Mono"/>
          <w:color w:val="000000"/>
          <w:sz w:val="19"/>
          <w:highlight w:val="white"/>
        </w:rPr>
        <w:t>); 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columns = </w:t>
      </w:r>
      <w:r>
        <w:rPr>
          <w:rFonts w:ascii="Cascadia Mono" w:hAnsi="Cascadia Mono"/>
          <w:color w:val="808080"/>
          <w:sz w:val="19"/>
          <w:highlight w:val="white"/>
        </w:rPr>
        <w:t>col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</w:t>
      </w:r>
      <w:r>
        <w:rPr>
          <w:rFonts w:ascii="Cascadia Mono" w:hAnsi="Cascadia Mono"/>
          <w:color w:val="808080"/>
          <w:sz w:val="19"/>
          <w:highlight w:val="white"/>
        </w:rPr>
        <w:t>rows</w:t>
      </w:r>
      <w:r>
        <w:rPr>
          <w:rFonts w:ascii="Cascadia Mono" w:hAnsi="Cascadia Mono"/>
          <w:color w:val="000000"/>
          <w:sz w:val="19"/>
          <w:highlight w:val="white"/>
        </w:rPr>
        <w:t>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 xml:space="preserve">)[i] =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&gt;(columns);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template</w:t>
      </w:r>
      <w:r>
        <w:rPr>
          <w:rFonts w:ascii="Cascadia Mono" w:hAnsi="Cascadia Mono"/>
          <w:color w:val="000000"/>
          <w:sz w:val="19"/>
          <w:highlight w:val="white"/>
        </w:rPr>
        <w:t xml:space="preserve"> &lt;</w:t>
      </w:r>
      <w:r>
        <w:rPr>
          <w:rFonts w:ascii="Cascadia Mono" w:hAnsi="Cascadia Mono"/>
          <w:color w:val="0000FF"/>
          <w:sz w:val="19"/>
          <w:highlight w:val="white"/>
        </w:rPr>
        <w:t>typename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Gauss(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Matrix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m =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.length();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n =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[0].length();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.length() != m)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"b's count doesn't match A's row count"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lead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currow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(currow &lt; m)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(lead &gt;= n) {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i = currow;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(i &lt; m &amp;&amp;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[i][lead] ==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(0)) { i++; 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(i == m)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lead++;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continue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(i!=currow)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.swap(i, currow);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.swap(i, currow);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div =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[currow][lead];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[currow] /= div;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[currow] /= div;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k = 0; k &lt; m; k++)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(k == currow ||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[k][lead] == 0) { </w:t>
      </w:r>
      <w:r>
        <w:rPr>
          <w:rFonts w:ascii="Cascadia Mono" w:hAnsi="Cascadia Mono"/>
          <w:color w:val="0000FF"/>
          <w:sz w:val="19"/>
          <w:highlight w:val="white"/>
        </w:rPr>
        <w:t>continue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factor =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[k][lead];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[k]-= (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[currow]* factor);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[k][lead]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 xml:space="preserve">[k] -= factor *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[currow];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lead++;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currow++;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complete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dim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m;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allZero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n; j++)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[i][j] !=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(0) &amp;&amp; !allZero) { complete = </w:t>
      </w:r>
      <w:r>
        <w:rPr>
          <w:rFonts w:ascii="Cascadia Mono" w:hAnsi="Cascadia Mono"/>
          <w:color w:val="0000FF"/>
          <w:sz w:val="19"/>
          <w:highlight w:val="white"/>
        </w:rPr>
        <w:t>false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[i][j] !=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(0)) { allZero = </w:t>
      </w:r>
      <w:r>
        <w:rPr>
          <w:rFonts w:ascii="Cascadia Mono" w:hAnsi="Cascadia Mono"/>
          <w:color w:val="0000FF"/>
          <w:sz w:val="19"/>
          <w:highlight w:val="white"/>
        </w:rPr>
        <w:t>false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(allZero &amp;&amp;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 xml:space="preserve">[i] !=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(0)) {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runtime_error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"system has no solution"</w:t>
      </w:r>
      <w:r>
        <w:rPr>
          <w:rFonts w:ascii="Cascadia Mono" w:hAnsi="Cascadia Mono"/>
          <w:color w:val="000000"/>
          <w:sz w:val="19"/>
          <w:highlight w:val="white"/>
        </w:rPr>
        <w:t>); 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(!allZero) dim++;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 == m) 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"\n\n\nDimension is: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dim;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printMat(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template</w:t>
      </w:r>
      <w:r>
        <w:rPr>
          <w:rFonts w:ascii="Cascadia Mono" w:hAnsi="Cascadia Mono"/>
          <w:color w:val="000000"/>
          <w:sz w:val="19"/>
          <w:highlight w:val="white"/>
        </w:rPr>
        <w:t xml:space="preserve"> &lt;</w:t>
      </w:r>
      <w:r>
        <w:rPr>
          <w:rFonts w:ascii="Cascadia Mono" w:hAnsi="Cascadia Mono"/>
          <w:color w:val="0000FF"/>
          <w:sz w:val="19"/>
          <w:highlight w:val="white"/>
        </w:rPr>
        <w:t>typename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printMat(</w:t>
      </w:r>
      <w:r>
        <w:rPr>
          <w:rFonts w:ascii="Cascadia Mono" w:hAnsi="Cascadia Mono"/>
          <w:color w:val="2B91AF"/>
          <w:sz w:val="19"/>
          <w:highlight w:val="white"/>
        </w:rPr>
        <w:t>Matrix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.length();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[0].length(); j++)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&lt;&lt;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[i][j] &lt;&lt;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"| "</w:t>
      </w:r>
      <w:r>
        <w:rPr>
          <w:rFonts w:ascii="Cascadia Mono" w:hAnsi="Cascadia Mono"/>
          <w:color w:val="000000"/>
          <w:sz w:val="19"/>
          <w:highlight w:val="white"/>
        </w:rPr>
        <w:t xml:space="preserve"> &lt;&lt;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[i];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srand(time(</w:t>
      </w:r>
      <w:r>
        <w:rPr>
          <w:rFonts w:ascii="Cascadia Mono" w:hAnsi="Cascadia Mono"/>
          <w:color w:val="6F008A"/>
          <w:sz w:val="19"/>
          <w:highlight w:val="white"/>
        </w:rPr>
        <w:t>NULL</w:t>
      </w:r>
      <w:r>
        <w:rPr>
          <w:rFonts w:ascii="Cascadia Mono" w:hAnsi="Cascadia Mono"/>
          <w:color w:val="000000"/>
          <w:sz w:val="19"/>
          <w:highlight w:val="white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n, m;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"input the amount of rows and columns: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m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n;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Matrix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&gt; A(m, n);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&gt; b(m);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"\n1. Random Matrix \n2. Input Matrix.\n"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(choice == 1)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m;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n; j++)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A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][</w:t>
      </w:r>
      <w:r>
        <w:rPr>
          <w:rFonts w:ascii="Cascadia Mono" w:hAnsi="Cascadia Mono"/>
          <w:color w:val="000000"/>
          <w:sz w:val="19"/>
          <w:highlight w:val="white"/>
        </w:rPr>
        <w:t>j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= rand() % 2000 - 1000;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b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= rand() % 2000 - 1000;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m;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n; j++)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A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][</w:t>
      </w:r>
      <w:r>
        <w:rPr>
          <w:rFonts w:ascii="Cascadia Mono" w:hAnsi="Cascadia Mono"/>
          <w:color w:val="000000"/>
          <w:sz w:val="19"/>
          <w:highlight w:val="white"/>
        </w:rPr>
        <w:t>j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"\n\ninput vector b:"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m; i++)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b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printMat(A, b);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Gauss(b, A);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1;</w:t>
      </w:r>
    </w:p>
    <w:p>
      <w:pPr>
        <w:pStyle w:val="Normal"/>
        <w:spacing w:before="0"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709" w:bottom="766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32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91963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5662f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c1184e"/>
    <w:rPr/>
  </w:style>
  <w:style w:type="character" w:styleId="Style11" w:customStyle="1">
    <w:name w:val="Нижний колонтитул Знак"/>
    <w:basedOn w:val="DefaultParagraphFont"/>
    <w:uiPriority w:val="99"/>
    <w:qFormat/>
    <w:rsid w:val="00c1184e"/>
    <w:rPr/>
  </w:style>
  <w:style w:type="character" w:styleId="1" w:customStyle="1">
    <w:name w:val="Заголовок 1 Знак"/>
    <w:basedOn w:val="DefaultParagraphFont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32"/>
      <w:szCs w:val="28"/>
    </w:rPr>
  </w:style>
  <w:style w:type="character" w:styleId="InternetLink">
    <w:name w:val="Internet Link"/>
    <w:basedOn w:val="DefaultParagraphFont"/>
    <w:uiPriority w:val="99"/>
    <w:unhideWhenUsed/>
    <w:qFormat/>
    <w:rsid w:val="00d9585d"/>
    <w:rPr>
      <w:color w:themeColor="hyperlink"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themeColor="followedHyperlink"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414d2e"/>
    <w:rPr>
      <w:color w:val="80808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391963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5662f"/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pPr/>
    <w:rPr>
      <w:b/>
      <w:bCs/>
      <w:color w:themeColor="accent1" w:val="4F81BD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/>
      <w:contextualSpacing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IndexHeading">
    <w:name w:val="Index Heading"/>
    <w:basedOn w:val="Style15"/>
    <w:pPr/>
    <w:rPr/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before="0" w:after="0"/>
      <w:ind w:hanging="220" w:left="220"/>
    </w:pPr>
    <w:rPr/>
  </w:style>
  <w:style w:type="paragraph" w:styleId="NoSpacing">
    <w:name w:val="No Spacing"/>
    <w:uiPriority w:val="1"/>
    <w:qFormat/>
    <w:rsid w:val="00d9585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5901</TotalTime>
  <Application>LibreOffice/24.2.4.2$Windows_X86_64 LibreOffice_project/51a6219feb6075d9a4c46691dcfe0cd9c4fff3c2</Application>
  <AppVersion>15.0000</AppVersion>
  <Pages>16</Pages>
  <Words>1323</Words>
  <Characters>7097</Characters>
  <CharactersWithSpaces>9757</CharactersWithSpaces>
  <Paragraphs>303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2025-05-29T09:16:49Z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