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vertAlign w:val="baseline"/>
        </w:rPr>
      </w:pPr>
    </w:p>
    <w:p>
      <w:pPr>
        <w:jc w:val="center"/>
        <w:rPr>
          <w:rFonts w:hint="default"/>
          <w:b/>
          <w:bCs/>
          <w:sz w:val="40"/>
          <w:szCs w:val="40"/>
          <w:u w:val="none"/>
          <w:vertAlign w:val="baseline"/>
          <w:lang w:val="en-US"/>
        </w:rPr>
      </w:pPr>
      <w:r>
        <w:rPr>
          <w:rFonts w:hint="default"/>
          <w:b/>
          <w:bCs/>
          <w:sz w:val="40"/>
          <w:szCs w:val="40"/>
          <w:u w:val="single"/>
          <w:vertAlign w:val="baseline"/>
          <w:lang w:val="en-US"/>
        </w:rPr>
        <w:t>T&amp;T Lab</w:t>
      </w:r>
    </w:p>
    <w:p>
      <w:pPr>
        <w:jc w:val="center"/>
        <w:rPr>
          <w:rFonts w:hint="default"/>
          <w:sz w:val="40"/>
          <w:szCs w:val="40"/>
          <w:u w:val="none"/>
          <w:vertAlign w:val="baseline"/>
          <w:lang w:val="en-US"/>
        </w:rPr>
      </w:pPr>
    </w:p>
    <w:p>
      <w:pPr>
        <w:jc w:val="left"/>
        <w:rPr>
          <w:rFonts w:hint="default"/>
          <w:sz w:val="32"/>
          <w:szCs w:val="32"/>
          <w:u w:val="none"/>
          <w:vertAlign w:val="baseline"/>
          <w:lang w:val="en-US"/>
        </w:rPr>
      </w:pPr>
      <w:r>
        <w:rPr>
          <w:rFonts w:hint="default"/>
          <w:b/>
          <w:bCs/>
          <w:sz w:val="32"/>
          <w:szCs w:val="32"/>
          <w:u w:val="none"/>
          <w:vertAlign w:val="baseline"/>
          <w:lang w:val="en-US"/>
        </w:rPr>
        <w:t>Name:</w:t>
      </w:r>
      <w:r>
        <w:rPr>
          <w:rFonts w:hint="default"/>
          <w:sz w:val="32"/>
          <w:szCs w:val="32"/>
          <w:u w:val="none"/>
          <w:vertAlign w:val="baseline"/>
          <w:lang w:val="en-US"/>
        </w:rPr>
        <w:t xml:space="preserve"> Tiyasha Mallick</w:t>
      </w:r>
      <w:r>
        <w:rPr>
          <w:rFonts w:hint="default"/>
          <w:sz w:val="32"/>
          <w:szCs w:val="32"/>
          <w:u w:val="none"/>
          <w:vertAlign w:val="baseline"/>
          <w:lang w:val="en-US"/>
        </w:rPr>
        <w:tab/>
      </w:r>
    </w:p>
    <w:p>
      <w:pPr>
        <w:jc w:val="left"/>
        <w:rPr>
          <w:rFonts w:hint="default"/>
          <w:sz w:val="32"/>
          <w:szCs w:val="32"/>
          <w:u w:val="none"/>
          <w:vertAlign w:val="baseline"/>
          <w:lang w:val="en-US"/>
        </w:rPr>
      </w:pPr>
      <w:r>
        <w:rPr>
          <w:rFonts w:hint="default"/>
          <w:b/>
          <w:bCs/>
          <w:sz w:val="32"/>
          <w:szCs w:val="32"/>
          <w:u w:val="none"/>
          <w:vertAlign w:val="baseline"/>
          <w:lang w:val="en-US"/>
        </w:rPr>
        <w:t>Roll No.:</w:t>
      </w:r>
      <w:r>
        <w:rPr>
          <w:rFonts w:hint="default"/>
          <w:sz w:val="32"/>
          <w:szCs w:val="32"/>
          <w:u w:val="none"/>
          <w:vertAlign w:val="baseline"/>
          <w:lang w:val="en-US"/>
        </w:rPr>
        <w:t xml:space="preserve"> 20051855</w:t>
      </w:r>
      <w:r>
        <w:rPr>
          <w:rFonts w:hint="default"/>
          <w:sz w:val="32"/>
          <w:szCs w:val="32"/>
          <w:u w:val="none"/>
          <w:vertAlign w:val="baseline"/>
          <w:lang w:val="en-US"/>
        </w:rPr>
        <w:tab/>
      </w:r>
      <w:r>
        <w:rPr>
          <w:rFonts w:hint="default"/>
          <w:sz w:val="32"/>
          <w:szCs w:val="32"/>
          <w:u w:val="none"/>
          <w:vertAlign w:val="baseline"/>
          <w:lang w:val="en-US"/>
        </w:rPr>
        <w:tab/>
      </w:r>
    </w:p>
    <w:p>
      <w:pPr>
        <w:jc w:val="left"/>
        <w:rPr>
          <w:rFonts w:hint="default"/>
          <w:sz w:val="32"/>
          <w:szCs w:val="32"/>
          <w:u w:val="none"/>
          <w:vertAlign w:val="baseline"/>
          <w:lang w:val="en-US"/>
        </w:rPr>
      </w:pPr>
      <w:r>
        <w:rPr>
          <w:rFonts w:hint="default"/>
          <w:b/>
          <w:bCs/>
          <w:sz w:val="32"/>
          <w:szCs w:val="32"/>
          <w:u w:val="none"/>
          <w:vertAlign w:val="baseline"/>
          <w:lang w:val="en-US"/>
        </w:rPr>
        <w:t>Section:</w:t>
      </w:r>
      <w:r>
        <w:rPr>
          <w:rFonts w:hint="default"/>
          <w:sz w:val="32"/>
          <w:szCs w:val="32"/>
          <w:u w:val="none"/>
          <w:vertAlign w:val="baseline"/>
          <w:lang w:val="en-US"/>
        </w:rPr>
        <w:t xml:space="preserve"> CSE-1</w:t>
      </w:r>
    </w:p>
    <w:p>
      <w:pPr>
        <w:jc w:val="left"/>
        <w:rPr>
          <w:rFonts w:hint="default"/>
          <w:sz w:val="32"/>
          <w:szCs w:val="32"/>
          <w:u w:val="none"/>
          <w:vertAlign w:val="baseline"/>
          <w:lang w:val="en-US"/>
        </w:rPr>
      </w:pPr>
    </w:p>
    <w:p>
      <w:pPr>
        <w:jc w:val="left"/>
        <w:rPr>
          <w:rFonts w:hint="default"/>
          <w:sz w:val="32"/>
          <w:szCs w:val="32"/>
          <w:u w:val="none"/>
          <w:vertAlign w:val="baseline"/>
          <w:lang w:val="en-US"/>
        </w:rPr>
      </w:pPr>
    </w:p>
    <w:p>
      <w:pPr>
        <w:jc w:val="left"/>
        <w:rPr>
          <w:rFonts w:hint="default"/>
          <w:sz w:val="32"/>
          <w:szCs w:val="32"/>
          <w:u w:val="none"/>
          <w:vertAlign w:val="baseline"/>
          <w:lang w:val="en-US"/>
        </w:rPr>
      </w:pPr>
    </w:p>
    <w:p>
      <w:pPr>
        <w:jc w:val="left"/>
        <w:rPr>
          <w:rFonts w:hint="default"/>
          <w:sz w:val="28"/>
          <w:szCs w:val="28"/>
          <w:u w:val="none"/>
          <w:vertAlign w:val="baseline"/>
          <w:lang w:val="en-US"/>
        </w:rPr>
      </w:pPr>
      <w:r>
        <w:rPr>
          <w:rFonts w:hint="default"/>
          <w:b/>
          <w:bCs/>
          <w:sz w:val="32"/>
          <w:szCs w:val="32"/>
          <w:u w:val="single"/>
          <w:vertAlign w:val="baseline"/>
          <w:lang w:val="en-US"/>
        </w:rPr>
        <w:t>Topic</w:t>
      </w:r>
      <w:r>
        <w:rPr>
          <w:rFonts w:hint="default"/>
          <w:b/>
          <w:bCs/>
          <w:sz w:val="32"/>
          <w:szCs w:val="32"/>
          <w:u w:val="none"/>
          <w:vertAlign w:val="baseline"/>
          <w:lang w:val="en-US"/>
        </w:rPr>
        <w:t>:</w:t>
      </w:r>
      <w:r>
        <w:rPr>
          <w:rFonts w:hint="default"/>
          <w:sz w:val="32"/>
          <w:szCs w:val="32"/>
          <w:u w:val="none"/>
          <w:vertAlign w:val="baseline"/>
          <w:lang w:val="en-US"/>
        </w:rPr>
        <w:t xml:space="preserve"> </w:t>
      </w:r>
      <w:r>
        <w:rPr>
          <w:rFonts w:hint="default"/>
          <w:sz w:val="28"/>
          <w:szCs w:val="28"/>
          <w:u w:val="none"/>
          <w:vertAlign w:val="baseline"/>
          <w:lang w:val="en-US"/>
        </w:rPr>
        <w:t>Handwritten Digit Recognition</w:t>
      </w:r>
    </w:p>
    <w:p>
      <w:pPr>
        <w:jc w:val="left"/>
        <w:rPr>
          <w:rFonts w:hint="default"/>
          <w:sz w:val="32"/>
          <w:szCs w:val="32"/>
          <w:u w:val="none"/>
          <w:vertAlign w:val="baseline"/>
          <w:lang w:val="en-US"/>
        </w:rPr>
      </w:pPr>
    </w:p>
    <w:p>
      <w:pPr>
        <w:jc w:val="both"/>
        <w:rPr>
          <w:rFonts w:hint="default" w:ascii="Calibri" w:hAnsi="Calibri" w:eastAsia="Segoe UI" w:cs="Calibri"/>
          <w:i w:val="0"/>
          <w:iCs w:val="0"/>
          <w:caps w:val="0"/>
          <w:color w:val="000000" w:themeColor="text1"/>
          <w:spacing w:val="0"/>
          <w:sz w:val="28"/>
          <w:szCs w:val="28"/>
          <w:shd w:val="clear" w:color="auto" w:fill="auto"/>
          <w:lang w:val="en-US"/>
          <w14:textFill>
            <w14:solidFill>
              <w14:schemeClr w14:val="tx1"/>
            </w14:solidFill>
          </w14:textFill>
        </w:rPr>
      </w:pPr>
      <w:r>
        <w:rPr>
          <w:rFonts w:hint="default"/>
          <w:b/>
          <w:bCs/>
          <w:sz w:val="32"/>
          <w:szCs w:val="32"/>
          <w:u w:val="single"/>
          <w:vertAlign w:val="baseline"/>
          <w:lang w:val="en-US"/>
        </w:rPr>
        <w:t>Area of Topic</w:t>
      </w:r>
      <w:r>
        <w:rPr>
          <w:rFonts w:hint="default"/>
          <w:b/>
          <w:bCs/>
          <w:sz w:val="32"/>
          <w:szCs w:val="32"/>
          <w:u w:val="none"/>
          <w:vertAlign w:val="baseline"/>
          <w:lang w:val="en-US"/>
        </w:rPr>
        <w:t>:</w:t>
      </w:r>
      <w:r>
        <w:rPr>
          <w:rFonts w:hint="default"/>
          <w:sz w:val="32"/>
          <w:szCs w:val="32"/>
          <w:u w:val="none"/>
          <w:vertAlign w:val="baseline"/>
          <w:lang w:val="en-US"/>
        </w:rPr>
        <w:t xml:space="preserve"> </w:t>
      </w:r>
      <w:r>
        <w:rPr>
          <w:rFonts w:hint="default" w:ascii="Calibri" w:hAnsi="Calibri" w:eastAsia="Segoe UI" w:cs="Calibri"/>
          <w:i w:val="0"/>
          <w:iCs w:val="0"/>
          <w:caps w:val="0"/>
          <w:color w:val="000000" w:themeColor="text1"/>
          <w:spacing w:val="0"/>
          <w:sz w:val="28"/>
          <w:szCs w:val="28"/>
          <w:shd w:val="clear" w:color="auto" w:fill="auto"/>
          <w14:textFill>
            <w14:solidFill>
              <w14:schemeClr w14:val="tx1"/>
            </w14:solidFill>
          </w14:textFill>
        </w:rPr>
        <w:t>Handwritten digit recognition is a field of computer vision and machine learning that recognizes handwritten digits in images. The MNIST dataset is widely used for this task. Techniques range from traditional methods to deep learning. Challenges include variations in handwriting, noisy input data, and achieving high accuracy. Applications include image processing, document analysis, and handwriting recognition</w:t>
      </w:r>
      <w:r>
        <w:rPr>
          <w:rFonts w:hint="default" w:ascii="Calibri" w:hAnsi="Calibri" w:eastAsia="Segoe UI" w:cs="Calibri"/>
          <w:i w:val="0"/>
          <w:iCs w:val="0"/>
          <w:caps w:val="0"/>
          <w:color w:val="000000" w:themeColor="text1"/>
          <w:spacing w:val="0"/>
          <w:sz w:val="28"/>
          <w:szCs w:val="28"/>
          <w:shd w:val="clear" w:color="auto" w:fill="auto"/>
          <w:lang w:val="en-US"/>
          <w14:textFill>
            <w14:solidFill>
              <w14:schemeClr w14:val="tx1"/>
            </w14:solidFill>
          </w14:textFill>
        </w:rPr>
        <w:t>.</w:t>
      </w:r>
    </w:p>
    <w:p>
      <w:pPr>
        <w:jc w:val="both"/>
        <w:rPr>
          <w:rFonts w:hint="default" w:ascii="Calibri" w:hAnsi="Calibri" w:eastAsia="Segoe UI" w:cs="Calibri"/>
          <w:i w:val="0"/>
          <w:iCs w:val="0"/>
          <w:caps w:val="0"/>
          <w:color w:val="000000" w:themeColor="text1"/>
          <w:spacing w:val="0"/>
          <w:sz w:val="28"/>
          <w:szCs w:val="28"/>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32"/>
          <w:szCs w:val="32"/>
          <w:u w:val="single"/>
          <w:shd w:val="clear" w:color="auto" w:fill="auto"/>
          <w:lang w:val="en-US"/>
          <w14:textFill>
            <w14:solidFill>
              <w14:schemeClr w14:val="tx1"/>
            </w14:solidFill>
          </w14:textFill>
        </w:rPr>
        <w:t>Tools to be used</w:t>
      </w:r>
      <w:r>
        <w:rPr>
          <w:rFonts w:hint="default" w:ascii="Calibri" w:hAnsi="Calibri" w:eastAsia="Segoe UI" w:cs="Calibri"/>
          <w:b/>
          <w:bCs/>
          <w:i w:val="0"/>
          <w:iCs w:val="0"/>
          <w:caps w:val="0"/>
          <w:color w:val="000000" w:themeColor="text1"/>
          <w:spacing w:val="0"/>
          <w:sz w:val="32"/>
          <w:szCs w:val="32"/>
          <w:u w:val="none"/>
          <w:shd w:val="clear" w:color="auto" w:fill="auto"/>
          <w:lang w:val="en-US"/>
          <w14:textFill>
            <w14:solidFill>
              <w14:schemeClr w14:val="tx1"/>
            </w14:solidFill>
          </w14:textFill>
        </w:rPr>
        <w:t>:</w:t>
      </w:r>
      <w:r>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t xml:space="preserve"> </w:t>
      </w:r>
      <w:r>
        <w:rPr>
          <w:rFonts w:hint="default" w:ascii="Calibri" w:hAnsi="Calibri" w:eastAsia="Segoe UI" w:cs="Calibri"/>
          <w:i w:val="0"/>
          <w:iCs w:val="0"/>
          <w:caps w:val="0"/>
          <w:color w:val="000000" w:themeColor="text1"/>
          <w:spacing w:val="0"/>
          <w:sz w:val="28"/>
          <w:szCs w:val="28"/>
          <w:u w:val="none"/>
          <w:shd w:val="clear" w:color="auto" w:fill="auto"/>
          <w:lang w:val="en-US"/>
          <w14:textFill>
            <w14:solidFill>
              <w14:schemeClr w14:val="tx1"/>
            </w14:solidFill>
          </w14:textFill>
        </w:rPr>
        <w:t>Python, OpenCV, Tensorflow, Keras</w:t>
      </w: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32"/>
          <w:szCs w:val="32"/>
          <w:u w:val="single"/>
          <w:shd w:val="clear" w:color="auto" w:fill="auto"/>
          <w:lang w:val="en-US"/>
          <w14:textFill>
            <w14:solidFill>
              <w14:schemeClr w14:val="tx1"/>
            </w14:solidFill>
          </w14:textFill>
        </w:rPr>
        <w:t>Milestone-1</w:t>
      </w:r>
      <w:r>
        <w:rPr>
          <w:rFonts w:hint="default" w:ascii="Calibri" w:hAnsi="Calibri" w:eastAsia="Segoe UI" w:cs="Calibri"/>
          <w:b/>
          <w:bCs/>
          <w:i w:val="0"/>
          <w:iCs w:val="0"/>
          <w:caps w:val="0"/>
          <w:color w:val="000000" w:themeColor="text1"/>
          <w:spacing w:val="0"/>
          <w:sz w:val="32"/>
          <w:szCs w:val="32"/>
          <w:u w:val="none"/>
          <w:shd w:val="clear" w:color="auto" w:fill="auto"/>
          <w:lang w:val="en-US"/>
          <w14:textFill>
            <w14:solidFill>
              <w14:schemeClr w14:val="tx1"/>
            </w14:solidFill>
          </w14:textFill>
        </w:rPr>
        <w:t>:</w:t>
      </w:r>
      <w:r>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t xml:space="preserve"> </w:t>
      </w:r>
    </w:p>
    <w:p>
      <w:pPr>
        <w:numPr>
          <w:ilvl w:val="0"/>
          <w:numId w:val="0"/>
        </w:numPr>
        <w:ind w:leftChars="0"/>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numPr>
          <w:ilvl w:val="0"/>
          <w:numId w:val="1"/>
        </w:numPr>
        <w:tabs>
          <w:tab w:val="clear" w:pos="420"/>
        </w:tabs>
        <w:ind w:left="420" w:leftChars="0" w:hanging="420" w:firstLineChars="0"/>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8"/>
          <w:szCs w:val="28"/>
          <w:u w:val="single"/>
          <w:shd w:val="clear" w:color="auto" w:fill="auto"/>
          <w:lang w:val="en-US"/>
          <w14:textFill>
            <w14:solidFill>
              <w14:schemeClr w14:val="tx1"/>
            </w14:solidFill>
          </w14:textFill>
        </w:rPr>
        <w:t>Objectives</w:t>
      </w:r>
      <w:r>
        <w:rPr>
          <w:rFonts w:hint="default" w:ascii="Calibri" w:hAnsi="Calibri" w:eastAsia="Segoe UI" w:cs="Calibri"/>
          <w:b/>
          <w:bCs/>
          <w:i w:val="0"/>
          <w:iCs w:val="0"/>
          <w:caps w:val="0"/>
          <w:color w:val="000000" w:themeColor="text1"/>
          <w:spacing w:val="0"/>
          <w:sz w:val="28"/>
          <w:szCs w:val="28"/>
          <w:u w:val="none"/>
          <w:shd w:val="clear" w:color="auto" w:fill="auto"/>
          <w:lang w:val="en-US"/>
          <w14:textFill>
            <w14:solidFill>
              <w14:schemeClr w14:val="tx1"/>
            </w14:solidFill>
          </w14:textFill>
        </w:rPr>
        <w:t>:-</w:t>
      </w:r>
      <w:r>
        <w:rPr>
          <w:rFonts w:hint="default" w:ascii="Calibri" w:hAnsi="Calibri" w:eastAsia="Segoe UI" w:cs="Calibri"/>
          <w:i w:val="0"/>
          <w:iCs w:val="0"/>
          <w:caps w:val="0"/>
          <w:color w:val="000000" w:themeColor="text1"/>
          <w:spacing w:val="0"/>
          <w:sz w:val="28"/>
          <w:szCs w:val="28"/>
          <w:u w:val="none"/>
          <w:shd w:val="clear" w:color="auto" w:fill="auto"/>
          <w:lang w:val="en-US"/>
          <w14:textFill>
            <w14:solidFill>
              <w14:schemeClr w14:val="tx1"/>
            </w14:solidFill>
          </w14:textFill>
        </w:rPr>
        <w:t xml:space="preserve"> </w:t>
      </w:r>
      <w:r>
        <w:rPr>
          <w:rFonts w:hint="default" w:ascii="Calibri" w:hAnsi="Calibri" w:eastAsia="Segoe UI" w:cs="Calibri"/>
          <w:i w:val="0"/>
          <w:iCs w:val="0"/>
          <w:caps w:val="0"/>
          <w:color w:val="000000" w:themeColor="text1"/>
          <w:spacing w:val="0"/>
          <w:sz w:val="28"/>
          <w:szCs w:val="28"/>
          <w:u w:val="none"/>
          <w:shd w:val="clear" w:color="auto" w:fill="auto"/>
          <w:lang w:val="en-US"/>
          <w14:textFill>
            <w14:solidFill>
              <w14:schemeClr w14:val="tx1"/>
            </w14:solidFill>
          </w14:textFill>
        </w:rPr>
        <w:t xml:space="preserve">Decide on the topic. </w:t>
      </w:r>
    </w:p>
    <w:p>
      <w:pPr>
        <w:numPr>
          <w:numId w:val="0"/>
        </w:numPr>
        <w:ind w:left="720" w:leftChars="0" w:firstLine="1145" w:firstLineChars="409"/>
        <w:jc w:val="both"/>
        <w:rPr>
          <w:rFonts w:hint="default" w:ascii="Calibri" w:hAnsi="Calibri" w:eastAsia="Segoe UI" w:cs="Calibri"/>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Calibri" w:hAnsi="Calibri" w:eastAsia="Segoe UI" w:cs="Calibri"/>
          <w:i w:val="0"/>
          <w:iCs w:val="0"/>
          <w:caps w:val="0"/>
          <w:color w:val="000000" w:themeColor="text1"/>
          <w:spacing w:val="0"/>
          <w:sz w:val="28"/>
          <w:szCs w:val="28"/>
          <w:u w:val="none"/>
          <w:shd w:val="clear" w:color="auto" w:fill="auto"/>
          <w:lang w:val="en-US"/>
          <w14:textFill>
            <w14:solidFill>
              <w14:schemeClr w14:val="tx1"/>
            </w14:solidFill>
          </w14:textFill>
        </w:rPr>
        <w:t xml:space="preserve">Decide and find which dataset to use. </w:t>
      </w:r>
    </w:p>
    <w:p>
      <w:pPr>
        <w:numPr>
          <w:numId w:val="0"/>
        </w:numPr>
        <w:ind w:left="720" w:leftChars="0" w:firstLine="1145" w:firstLineChars="409"/>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r>
        <w:rPr>
          <w:rFonts w:hint="default" w:ascii="Calibri" w:hAnsi="Calibri" w:eastAsia="Segoe UI" w:cs="Calibri"/>
          <w:i w:val="0"/>
          <w:iCs w:val="0"/>
          <w:caps w:val="0"/>
          <w:color w:val="000000" w:themeColor="text1"/>
          <w:spacing w:val="0"/>
          <w:sz w:val="28"/>
          <w:szCs w:val="28"/>
          <w:u w:val="none"/>
          <w:shd w:val="clear" w:color="auto" w:fill="auto"/>
          <w:lang w:val="en-US"/>
          <w14:textFill>
            <w14:solidFill>
              <w14:schemeClr w14:val="tx1"/>
            </w14:solidFill>
          </w14:textFill>
        </w:rPr>
        <w:t>Review the data.</w:t>
      </w:r>
    </w:p>
    <w:p>
      <w:pPr>
        <w:numPr>
          <w:numId w:val="0"/>
        </w:numPr>
        <w:ind w:leftChars="0"/>
        <w:jc w:val="both"/>
        <w:rPr>
          <w:rFonts w:hint="default" w:ascii="Calibri" w:hAnsi="Calibri" w:eastAsia="Segoe UI" w:cs="Calibri"/>
          <w:i w:val="0"/>
          <w:iCs w:val="0"/>
          <w:caps w:val="0"/>
          <w:color w:val="000000" w:themeColor="text1"/>
          <w:spacing w:val="0"/>
          <w:sz w:val="28"/>
          <w:szCs w:val="28"/>
          <w:u w:val="none"/>
          <w:shd w:val="clear" w:color="auto" w:fill="auto"/>
          <w:lang w:val="en-US"/>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906145</wp:posOffset>
            </wp:positionH>
            <wp:positionV relativeFrom="paragraph">
              <wp:posOffset>165735</wp:posOffset>
            </wp:positionV>
            <wp:extent cx="5184140" cy="3224530"/>
            <wp:effectExtent l="0" t="0" r="1016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184140" cy="3224530"/>
                    </a:xfrm>
                    <a:prstGeom prst="rect">
                      <a:avLst/>
                    </a:prstGeom>
                    <a:noFill/>
                    <a:ln>
                      <a:noFill/>
                    </a:ln>
                  </pic:spPr>
                </pic:pic>
              </a:graphicData>
            </a:graphic>
          </wp:anchor>
        </w:drawing>
      </w:r>
    </w:p>
    <w:p>
      <w:pPr>
        <w:numPr>
          <w:ilvl w:val="0"/>
          <w:numId w:val="2"/>
        </w:numPr>
        <w:tabs>
          <w:tab w:val="clear" w:pos="420"/>
        </w:tabs>
        <w:ind w:left="420" w:leftChars="0" w:hanging="420" w:firstLineChars="0"/>
        <w:jc w:val="both"/>
        <w:rPr>
          <w:rFonts w:hint="default" w:ascii="Calibri" w:hAnsi="Calibri" w:eastAsia="Segoe UI" w:cs="Calibri"/>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8"/>
          <w:szCs w:val="28"/>
          <w:u w:val="single"/>
          <w:shd w:val="clear" w:color="auto" w:fill="auto"/>
          <w:lang w:val="en-US"/>
          <w14:textFill>
            <w14:solidFill>
              <w14:schemeClr w14:val="tx1"/>
            </w14:solidFill>
          </w14:textFill>
        </w:rPr>
        <w:t>Code</w:t>
      </w:r>
      <w:r>
        <w:rPr>
          <w:rFonts w:hint="default" w:ascii="Calibri" w:hAnsi="Calibri" w:eastAsia="Segoe UI" w:cs="Calibri"/>
          <w:b/>
          <w:bCs/>
          <w:i w:val="0"/>
          <w:iCs w:val="0"/>
          <w:caps w:val="0"/>
          <w:color w:val="000000" w:themeColor="text1"/>
          <w:spacing w:val="0"/>
          <w:sz w:val="28"/>
          <w:szCs w:val="28"/>
          <w:u w:val="none"/>
          <w:shd w:val="clear" w:color="auto" w:fill="auto"/>
          <w:lang w:val="en-US"/>
          <w14:textFill>
            <w14:solidFill>
              <w14:schemeClr w14:val="tx1"/>
            </w14:solidFill>
          </w14:textFill>
        </w:rPr>
        <w:t xml:space="preserve">:- </w:t>
      </w:r>
    </w:p>
    <w:p>
      <w:pPr>
        <w:numPr>
          <w:ilvl w:val="0"/>
          <w:numId w:val="0"/>
        </w:numPr>
        <w:ind w:leftChars="0"/>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32"/>
          <w:szCs w:val="32"/>
          <w:u w:val="single"/>
          <w:shd w:val="clear" w:color="auto" w:fill="auto"/>
          <w:lang w:val="en-US"/>
          <w14:textFill>
            <w14:solidFill>
              <w14:schemeClr w14:val="tx1"/>
            </w14:solidFill>
          </w14:textFill>
        </w:rPr>
        <w:t>Milestone-2</w:t>
      </w:r>
      <w:r>
        <w:rPr>
          <w:rFonts w:hint="default" w:ascii="Calibri" w:hAnsi="Calibri" w:eastAsia="Segoe UI" w:cs="Calibri"/>
          <w:b/>
          <w:bCs/>
          <w:i w:val="0"/>
          <w:iCs w:val="0"/>
          <w:caps w:val="0"/>
          <w:color w:val="000000" w:themeColor="text1"/>
          <w:spacing w:val="0"/>
          <w:sz w:val="32"/>
          <w:szCs w:val="32"/>
          <w:u w:val="none"/>
          <w:shd w:val="clear" w:color="auto" w:fill="auto"/>
          <w:lang w:val="en-US"/>
          <w14:textFill>
            <w14:solidFill>
              <w14:schemeClr w14:val="tx1"/>
            </w14:solidFill>
          </w14:textFill>
        </w:rPr>
        <w:t>:</w:t>
      </w:r>
      <w:r>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t xml:space="preserve"> </w:t>
      </w:r>
    </w:p>
    <w:p>
      <w:pPr>
        <w:numPr>
          <w:ilvl w:val="0"/>
          <w:numId w:val="0"/>
        </w:numPr>
        <w:ind w:leftChars="0"/>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p>
    <w:p>
      <w:pPr>
        <w:numPr>
          <w:ilvl w:val="0"/>
          <w:numId w:val="1"/>
        </w:numPr>
        <w:tabs>
          <w:tab w:val="clear" w:pos="420"/>
        </w:tabs>
        <w:ind w:left="420" w:leftChars="0" w:hanging="420" w:firstLineChars="0"/>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8"/>
          <w:szCs w:val="28"/>
          <w:u w:val="single"/>
          <w:shd w:val="clear" w:color="auto" w:fill="auto"/>
          <w:lang w:val="en-US"/>
          <w14:textFill>
            <w14:solidFill>
              <w14:schemeClr w14:val="tx1"/>
            </w14:solidFill>
          </w14:textFill>
        </w:rPr>
        <w:t>Objectives</w:t>
      </w:r>
      <w:r>
        <w:rPr>
          <w:rFonts w:hint="default" w:ascii="Calibri" w:hAnsi="Calibri" w:eastAsia="Segoe UI" w:cs="Calibri"/>
          <w:b/>
          <w:bCs/>
          <w:i w:val="0"/>
          <w:iCs w:val="0"/>
          <w:caps w:val="0"/>
          <w:color w:val="000000" w:themeColor="text1"/>
          <w:spacing w:val="0"/>
          <w:sz w:val="28"/>
          <w:szCs w:val="28"/>
          <w:u w:val="none"/>
          <w:shd w:val="clear" w:color="auto" w:fill="auto"/>
          <w:lang w:val="en-US"/>
          <w14:textFill>
            <w14:solidFill>
              <w14:schemeClr w14:val="tx1"/>
            </w14:solidFill>
          </w14:textFill>
        </w:rPr>
        <w:t>:-</w:t>
      </w:r>
      <w:r>
        <w:rPr>
          <w:rFonts w:hint="default" w:ascii="Calibri" w:hAnsi="Calibri" w:eastAsia="Segoe UI" w:cs="Calibri"/>
          <w:i w:val="0"/>
          <w:iCs w:val="0"/>
          <w:caps w:val="0"/>
          <w:color w:val="000000" w:themeColor="text1"/>
          <w:spacing w:val="0"/>
          <w:sz w:val="28"/>
          <w:szCs w:val="28"/>
          <w:u w:val="none"/>
          <w:shd w:val="clear" w:color="auto" w:fill="auto"/>
          <w:lang w:val="en-US"/>
          <w14:textFill>
            <w14:solidFill>
              <w14:schemeClr w14:val="tx1"/>
            </w14:solidFill>
          </w14:textFill>
        </w:rPr>
        <w:t xml:space="preserve"> Preprocess the data </w:t>
      </w:r>
      <w:r>
        <w:rPr>
          <w:rFonts w:hint="default" w:ascii="Calibri" w:hAnsi="Calibri" w:eastAsia="Segoe UI"/>
          <w:i w:val="0"/>
          <w:iCs w:val="0"/>
          <w:caps w:val="0"/>
          <w:color w:val="000000" w:themeColor="text1"/>
          <w:spacing w:val="0"/>
          <w:sz w:val="28"/>
          <w:szCs w:val="28"/>
          <w:u w:val="none"/>
          <w:shd w:val="clear" w:color="auto" w:fill="auto"/>
          <w:lang w:val="en-US"/>
          <w14:textFill>
            <w14:solidFill>
              <w14:schemeClr w14:val="tx1"/>
            </w14:solidFill>
          </w14:textFill>
        </w:rPr>
        <w:t xml:space="preserve">by normalizing the pixel values and flattening the </w:t>
      </w:r>
      <w:r>
        <w:rPr>
          <w:rFonts w:hint="default" w:ascii="Calibri" w:hAnsi="Calibri" w:eastAsia="Segoe UI"/>
          <w:i w:val="0"/>
          <w:iCs w:val="0"/>
          <w:caps w:val="0"/>
          <w:color w:val="000000" w:themeColor="text1"/>
          <w:spacing w:val="0"/>
          <w:sz w:val="28"/>
          <w:szCs w:val="28"/>
          <w:u w:val="none"/>
          <w:shd w:val="clear" w:color="auto" w:fill="auto"/>
          <w:lang w:val="en-US"/>
          <w14:textFill>
            <w14:solidFill>
              <w14:schemeClr w14:val="tx1"/>
            </w14:solidFill>
          </w14:textFill>
        </w:rPr>
        <w:tab/>
        <w:t/>
      </w:r>
      <w:r>
        <w:rPr>
          <w:rFonts w:hint="default" w:ascii="Calibri" w:hAnsi="Calibri" w:eastAsia="Segoe UI"/>
          <w:i w:val="0"/>
          <w:iCs w:val="0"/>
          <w:caps w:val="0"/>
          <w:color w:val="000000" w:themeColor="text1"/>
          <w:spacing w:val="0"/>
          <w:sz w:val="28"/>
          <w:szCs w:val="28"/>
          <w:u w:val="none"/>
          <w:shd w:val="clear" w:color="auto" w:fill="auto"/>
          <w:lang w:val="en-US"/>
          <w14:textFill>
            <w14:solidFill>
              <w14:schemeClr w14:val="tx1"/>
            </w14:solidFill>
          </w14:textFill>
        </w:rPr>
        <w:tab/>
        <w:t/>
      </w:r>
      <w:r>
        <w:rPr>
          <w:rFonts w:hint="default" w:ascii="Calibri" w:hAnsi="Calibri" w:eastAsia="Segoe UI"/>
          <w:i w:val="0"/>
          <w:iCs w:val="0"/>
          <w:caps w:val="0"/>
          <w:color w:val="000000" w:themeColor="text1"/>
          <w:spacing w:val="0"/>
          <w:sz w:val="28"/>
          <w:szCs w:val="28"/>
          <w:u w:val="none"/>
          <w:shd w:val="clear" w:color="auto" w:fill="auto"/>
          <w:lang w:val="en-US"/>
          <w14:textFill>
            <w14:solidFill>
              <w14:schemeClr w14:val="tx1"/>
            </w14:solidFill>
          </w14:textFill>
        </w:rPr>
        <w:tab/>
        <w:t xml:space="preserve">       images. </w:t>
      </w:r>
    </w:p>
    <w:p>
      <w:pPr>
        <w:numPr>
          <w:numId w:val="0"/>
        </w:numPr>
        <w:ind w:left="720" w:leftChars="0" w:firstLine="1145" w:firstLineChars="409"/>
        <w:jc w:val="both"/>
        <w:rPr>
          <w:rFonts w:hint="default" w:ascii="Calibri" w:hAnsi="Calibri" w:eastAsia="Segoe UI"/>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Calibri" w:hAnsi="Calibri" w:eastAsia="Segoe UI"/>
          <w:i w:val="0"/>
          <w:iCs w:val="0"/>
          <w:caps w:val="0"/>
          <w:color w:val="000000" w:themeColor="text1"/>
          <w:spacing w:val="0"/>
          <w:sz w:val="28"/>
          <w:szCs w:val="28"/>
          <w:u w:val="none"/>
          <w:shd w:val="clear" w:color="auto" w:fill="auto"/>
          <w:lang w:val="en-US"/>
          <w14:textFill>
            <w14:solidFill>
              <w14:schemeClr w14:val="tx1"/>
            </w14:solidFill>
          </w14:textFill>
        </w:rPr>
        <w:t>Split the dataset into training and testing sets.</w:t>
      </w:r>
    </w:p>
    <w:p>
      <w:pPr>
        <w:numPr>
          <w:ilvl w:val="0"/>
          <w:numId w:val="0"/>
        </w:numPr>
        <w:ind w:leftChars="0"/>
        <w:jc w:val="both"/>
        <w:rPr>
          <w:rFonts w:hint="default" w:ascii="Calibri" w:hAnsi="Calibri" w:eastAsia="Segoe UI" w:cs="Calibri"/>
          <w:i w:val="0"/>
          <w:iCs w:val="0"/>
          <w:caps w:val="0"/>
          <w:color w:val="000000" w:themeColor="text1"/>
          <w:spacing w:val="0"/>
          <w:sz w:val="28"/>
          <w:szCs w:val="28"/>
          <w:u w:val="none"/>
          <w:shd w:val="clear" w:color="auto" w:fill="auto"/>
          <w:lang w:val="en-US"/>
          <w14:textFill>
            <w14:solidFill>
              <w14:schemeClr w14:val="tx1"/>
            </w14:solidFill>
          </w14:textFill>
        </w:rPr>
      </w:pPr>
      <w:bookmarkStart w:id="0" w:name="_GoBack"/>
      <w:bookmarkEnd w:id="0"/>
    </w:p>
    <w:p>
      <w:pPr>
        <w:numPr>
          <w:ilvl w:val="0"/>
          <w:numId w:val="3"/>
        </w:numPr>
        <w:ind w:left="420" w:leftChars="0" w:hanging="420" w:firstLineChars="0"/>
        <w:jc w:val="both"/>
        <w:rPr>
          <w:rFonts w:hint="default" w:ascii="Calibri" w:hAnsi="Calibri" w:eastAsia="Segoe UI" w:cs="Calibri"/>
          <w:i w:val="0"/>
          <w:iCs w:val="0"/>
          <w:caps w:val="0"/>
          <w:color w:val="000000" w:themeColor="text1"/>
          <w:spacing w:val="0"/>
          <w:sz w:val="32"/>
          <w:szCs w:val="32"/>
          <w:u w:val="none"/>
          <w:shd w:val="clear" w:color="auto" w:fill="auto"/>
          <w:lang w:val="en-US"/>
          <w14:textFill>
            <w14:solidFill>
              <w14:schemeClr w14:val="tx1"/>
            </w14:solidFill>
          </w14:textFill>
        </w:rPr>
      </w:pPr>
      <w:r>
        <w:drawing>
          <wp:anchor distT="0" distB="0" distL="114300" distR="114300" simplePos="0" relativeHeight="251660288" behindDoc="0" locked="0" layoutInCell="1" allowOverlap="1">
            <wp:simplePos x="0" y="0"/>
            <wp:positionH relativeFrom="column">
              <wp:posOffset>364490</wp:posOffset>
            </wp:positionH>
            <wp:positionV relativeFrom="paragraph">
              <wp:posOffset>295910</wp:posOffset>
            </wp:positionV>
            <wp:extent cx="6216650" cy="2459355"/>
            <wp:effectExtent l="0" t="0" r="6350" b="444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6216650" cy="2459355"/>
                    </a:xfrm>
                    <a:prstGeom prst="rect">
                      <a:avLst/>
                    </a:prstGeom>
                    <a:noFill/>
                    <a:ln>
                      <a:noFill/>
                    </a:ln>
                  </pic:spPr>
                </pic:pic>
              </a:graphicData>
            </a:graphic>
          </wp:anchor>
        </w:drawing>
      </w:r>
      <w:r>
        <w:rPr>
          <w:rFonts w:hint="default" w:ascii="Calibri" w:hAnsi="Calibri" w:eastAsia="Segoe UI" w:cs="Calibri"/>
          <w:b/>
          <w:bCs/>
          <w:i w:val="0"/>
          <w:iCs w:val="0"/>
          <w:caps w:val="0"/>
          <w:color w:val="000000" w:themeColor="text1"/>
          <w:spacing w:val="0"/>
          <w:sz w:val="28"/>
          <w:szCs w:val="28"/>
          <w:u w:val="single"/>
          <w:shd w:val="clear" w:color="auto" w:fill="auto"/>
          <w:lang w:val="en-US"/>
          <w14:textFill>
            <w14:solidFill>
              <w14:schemeClr w14:val="tx1"/>
            </w14:solidFill>
          </w14:textFill>
        </w:rPr>
        <w:t>Code</w:t>
      </w:r>
      <w:r>
        <w:rPr>
          <w:rFonts w:hint="default" w:ascii="Calibri" w:hAnsi="Calibri" w:eastAsia="Segoe UI" w:cs="Calibri"/>
          <w:b/>
          <w:bCs/>
          <w:i w:val="0"/>
          <w:iCs w:val="0"/>
          <w:caps w:val="0"/>
          <w:color w:val="000000" w:themeColor="text1"/>
          <w:spacing w:val="0"/>
          <w:sz w:val="28"/>
          <w:szCs w:val="28"/>
          <w:u w:val="none"/>
          <w:shd w:val="clear" w:color="auto" w:fill="auto"/>
          <w:lang w:val="en-US"/>
          <w14:textFill>
            <w14:solidFill>
              <w14:schemeClr w14:val="tx1"/>
            </w14:solidFill>
          </w14:textFill>
        </w:rPr>
        <w:t>:-</w:t>
      </w:r>
    </w:p>
    <w:sectPr>
      <w:pgSz w:w="11906" w:h="16838"/>
      <w:pgMar w:top="720" w:right="720" w:bottom="720" w:left="720" w:header="720" w:footer="720" w:gutter="0"/>
      <w:pgBorders>
        <w:top w:val="thickThinLargeGap" w:color="auto" w:sz="24" w:space="1"/>
        <w:left w:val="thickThinLargeGap" w:color="auto" w:sz="24" w:space="4"/>
        <w:bottom w:val="thickThinLargeGap" w:color="auto" w:sz="24" w:space="1"/>
        <w:right w:val="thickThinLarge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7333B"/>
    <w:multiLevelType w:val="singleLevel"/>
    <w:tmpl w:val="8CE733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6E4387"/>
    <w:multiLevelType w:val="singleLevel"/>
    <w:tmpl w:val="CF6E43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1639326"/>
    <w:multiLevelType w:val="singleLevel"/>
    <w:tmpl w:val="3163932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A3DD6"/>
    <w:rsid w:val="27DA3DD6"/>
    <w:rsid w:val="30B50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2023-04-15T17:57:00Z</dcterms:created>
  <dc:creator>KIIT</dc:creator>
  <cp:lastModifiedBy>Tiyasha Mallick</cp:lastModifiedBy>
  <dcterms:modified xsi:type="dcterms:W3CDTF">2023-04-16T18:02:19Z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070C2326A59B483A94CCA56A2605F649</vt:lpwstr>
  </property>
</Properties>
</file>