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PLAN DE ASEGURAMIENTO DE CALIDAD DE SOFTWARE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IEEE Std 730-2014</w:t>
      </w:r>
    </w:p>
    <w:p>
      <w:pPr>
        <w:spacing w:before="480"/>
      </w:pPr>
    </w:p>
    <w:p>
      <w:pPr>
        <w:jc w:val="center"/>
      </w:pPr>
      <w:r>
        <w:rPr>
          <w:b/>
          <w:bCs/>
          <w:color w:val="000000"/>
          <w:sz w:val="28"/>
          <w:szCs w:val="28"/>
        </w:rPr>
        <w:t xml:space="preserve">Proyecto:</w:t>
      </w:r>
      <w:r>
        <w:rPr>
          <w:color w:val="000000"/>
          <w:sz w:val="28"/>
          <w:szCs w:val="28"/>
        </w:rPr>
        <w:t xml:space="preserve">  Aprovecha!</w:t>
      </w:r>
    </w:p>
    <w:p>
      <w:pPr>
        <w:spacing w:before="120"/>
      </w:pPr>
    </w:p>
    <w:p>
      <w:pPr>
        <w:jc w:val="center"/>
      </w:pPr>
      <w:r>
        <w:rPr>
          <w:b/>
          <w:bCs/>
          <w:color w:val="000000"/>
          <w:sz w:val="22"/>
          <w:szCs w:val="22"/>
        </w:rPr>
        <w:t xml:space="preserve">Versión:</w:t>
      </w:r>
      <w:r>
        <w:rPr>
          <w:color w:val="000000"/>
          <w:sz w:val="22"/>
          <w:szCs w:val="22"/>
        </w:rPr>
        <w:t xml:space="preserve">  1.0</w:t>
      </w:r>
    </w:p>
    <w:p>
      <w:pPr>
        <w:jc w:val="center"/>
      </w:pPr>
      <w:r>
        <w:rPr>
          <w:b/>
          <w:bCs/>
          <w:color w:val="000000"/>
          <w:sz w:val="22"/>
          <w:szCs w:val="22"/>
        </w:rPr>
        <w:t xml:space="preserve">Fecha:</w:t>
      </w:r>
      <w:r>
        <w:rPr>
          <w:color w:val="000000"/>
          <w:sz w:val="22"/>
          <w:szCs w:val="22"/>
        </w:rPr>
        <w:t xml:space="preserve">  Mayo 2025</w:t>
      </w:r>
    </w:p>
    <w:p>
      <w:pPr>
        <w:jc w:val="center"/>
      </w:pPr>
      <w:r>
        <w:rPr>
          <w:b/>
          <w:bCs/>
          <w:color w:val="000000"/>
          <w:sz w:val="22"/>
          <w:szCs w:val="22"/>
        </w:rPr>
        <w:t xml:space="preserve">Equipo:</w:t>
      </w:r>
      <w:r>
        <w:rPr>
          <w:color w:val="000000"/>
          <w:sz w:val="22"/>
          <w:szCs w:val="22"/>
        </w:rPr>
        <w:t xml:space="preserve">  Gang of Four</w:t>
      </w:r>
    </w:p>
    <w:p>
      <w:pPr>
        <w:jc w:val="center"/>
      </w:pPr>
      <w:r>
        <w:rPr>
          <w:b/>
          <w:bCs/>
          <w:color w:val="000000"/>
          <w:sz w:val="22"/>
          <w:szCs w:val="22"/>
        </w:rPr>
        <w:t xml:space="preserve">Materia:</w:t>
      </w:r>
      <w:r>
        <w:rPr>
          <w:color w:val="000000"/>
          <w:sz w:val="22"/>
          <w:szCs w:val="22"/>
        </w:rPr>
        <w:t xml:space="preserve">  Ingeniería de Software II — IUA</w:t>
      </w:r>
    </w:p>
    <w:p>
      <w:pPr>
        <w:jc w:val="center"/>
      </w:pPr>
      <w:r>
        <w:rPr>
          <w:b/>
          <w:bCs/>
          <w:color w:val="000000"/>
          <w:sz w:val="22"/>
          <w:szCs w:val="22"/>
        </w:rPr>
        <w:t xml:space="preserve">Carrera:</w:t>
      </w:r>
      <w:r>
        <w:rPr>
          <w:color w:val="000000"/>
          <w:sz w:val="22"/>
          <w:szCs w:val="22"/>
        </w:rPr>
        <w:t xml:space="preserve">  Ingeniería en Sistemas de Información</w:t>
      </w:r>
    </w:p>
    <w:p>
      <w:pPr>
        <w:spacing w:before="480"/>
      </w:pPr>
    </w:p>
    <w:p>
      <w:pPr>
        <w:pBdr>
          <w:top w:val="single" w:color="2E7D32" w:sz="6"/>
        </w:pBdr>
        <w:spacing w:before="240"/>
        <w:jc w:val="center"/>
      </w:pPr>
      <w:r>
        <w:rPr>
          <w:i/>
          <w:iCs/>
          <w:color w:val="555555"/>
          <w:sz w:val="20"/>
          <w:szCs w:val="20"/>
        </w:rPr>
        <w:t xml:space="preserve">Sistema de Gestión de Rescate de Alimentos — App Android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E7D32"/>
          <w:sz w:val="32"/>
          <w:szCs w:val="32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E7D32"/>
          <w:sz w:val="32"/>
          <w:szCs w:val="32"/>
        </w:rPr>
        <w:t xml:space="preserve">1. Propósito y Alcance</w:t>
      </w:r>
    </w:p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1.1 Propósito</w:t>
      </w:r>
    </w:p>
    <w:p>
      <w:pPr>
        <w:spacing w:after="60" w:before="100"/>
      </w:pPr>
      <w:r>
        <w:rPr>
          <w:sz w:val="22"/>
          <w:szCs w:val="22"/>
        </w:rPr>
        <w:t xml:space="preserve">Este documento define el Plan de Aseguramiento de la Calidad del Software (Software Quality Assurance Plan — SQAP) para el proyecto Aprovecha!, elaborado conforme al estándar IEEE Std 730-2014. Su finalidad es establecer los procesos, actividades, herramientas y métricas que garantizarán la calidad del producto a lo largo de su ciclo de vida de desarrollo.</w:t>
      </w:r>
    </w:p>
    <w:p>
      <w:pPr>
        <w:spacing w:after="60" w:before="100"/>
      </w:pPr>
      <w:r>
        <w:rPr>
          <w:sz w:val="22"/>
          <w:szCs w:val="22"/>
        </w:rPr>
        <w:t xml:space="preserve">El proyecto Aprovecha! es un sistema de gestión de rescate de alimentos desarrollado como aplicación Android nativa (Kotlin + Jetpack Compose), cuyo objetivo es conectar comercios locales con consumidores interesados en adquirir alimentos no vendidos a precio reducido, contribuyendo a la reducción del desperdicio alimentario.</w:t>
      </w:r>
    </w:p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1.2 Alcance del Plan</w:t>
      </w:r>
    </w:p>
    <w:p>
      <w:pPr>
        <w:spacing w:after="60" w:before="100"/>
      </w:pPr>
      <w:r>
        <w:rPr>
          <w:sz w:val="22"/>
          <w:szCs w:val="22"/>
        </w:rPr>
        <w:t xml:space="preserve">Este SQAP aplica a todas las actividades de ingeniería de software del proyecto Aprovecha!, incluyendo: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Diseño y arquitectura del sistema (MVVM + Clean Architecture)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Implementación de los 6 requerimientos funcionales (REQ-F01 a REQ-F06)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Implementación de los 2 requerimientos no funcionales (REQ-NF01, REQ-NF02)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Actividades de verificación y validación (testing en 4 niveles)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Análisis estático de código con Detekt + ktlint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Integración continua mediante GitHub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Gestión de la trazabilidad mediante RTM y anotaciones en código</w:t>
      </w:r>
    </w:p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1.3 Documentos de Referencia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IEEE Std 730-2014 — Software Quality Assurance Processes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IEEE Std 830-1998 — Software Requirements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IEEE Std 1012-2016 — Software Verification and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Proyecto.txt — Especificación de requerimientos del proyecto Aprovecha!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MVVMTemplate (github.com/Drjacky/MVVMTemplate) — Plantilla arquitectural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E7D32"/>
          <w:sz w:val="32"/>
          <w:szCs w:val="32"/>
        </w:rPr>
        <w:t xml:space="preserve">2. Descripción del Producto</w:t>
      </w:r>
    </w:p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2.1 Problema que Resuelve</w:t>
      </w:r>
    </w:p>
    <w:p>
      <w:pPr>
        <w:spacing w:after="60" w:before="100"/>
      </w:pPr>
      <w:r>
        <w:rPr>
          <w:sz w:val="22"/>
          <w:szCs w:val="22"/>
        </w:rPr>
        <w:t xml:space="preserve">El desperdicio de alimentos en comercios locales (panaderías, verdulerías, etc.) que terminan en la basura al final del día representa un problema social, económico y ambiental significativo. Aprovecha! actúa como puente entre comercios con excedentes y consumidores dispuestos a adquirirlos a precio reducido.</w:t>
      </w:r>
    </w:p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2.2 Usuarios Objetivo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Comercios gastronómicos: panaderías, verdulerías, restaurantes, cafeterías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Consumidores finales: usuarios interesados en adquirir alimentos sustentables a menor precio</w:t>
      </w:r>
    </w:p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2.3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Lenguaje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Kotlin 2.2.10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Jetpack Compose + Material Design 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MVVM + Clean Architecture (multi-módulo)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Persistencia local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Room 2.7.1 (SQLite)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Mock/Room (MVP) — Node.js + PostgreSQL (futuro)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Inyección de deps.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Hilt 2.56.2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Navegación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Navigation Compose 2.9.0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Firebase Cloud Messaging (FCM)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Android Studio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Git + GitHub (GitFlow)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2.4 Módulos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86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:app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Entry point, NavGraph, Application Hilt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:core:common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Anotación @Requirement, Result sealed class, utilidades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:core:domain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Modelos de dominio, interfaces de repositorios, UseCases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:core:data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Room entities, DAOs, Database, implementaciones de repos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:core:ui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Tema Material 3, colores (verde/naranja), tipografías, componentes compartidos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:feature:auth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Pantallas y ViewModel de Login/Registro (REQ-F01)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:feature:products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Publicación y listado de packs (REQ-F02, REQ-F03)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:feature:reservations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Reserva, cancelación y retiro (REQ-F04, REQ-F05, REQ-F06)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E7D32"/>
          <w:sz w:val="32"/>
          <w:szCs w:val="32"/>
        </w:rPr>
        <w:t xml:space="preserve">3. Gestión de Calidad del Software</w:t>
      </w:r>
    </w:p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3.1 Organización del Equipo</w:t>
      </w:r>
    </w:p>
    <w:p>
      <w:pPr>
        <w:spacing w:after="60" w:before="100"/>
      </w:pPr>
      <w:r>
        <w:rPr>
          <w:sz w:val="22"/>
          <w:szCs w:val="22"/>
        </w:rPr>
        <w:t xml:space="preserve">El equipo de desarrollo está compuesto por los integrantes del grupo "Gang of Four". Todos los miembros tienen responsabilidades de desarrollo y calidad. Las actividades de QA son transversales a todos los roles.</w:t>
      </w:r>
    </w:p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3.2 Requerimientos del Producto</w:t>
      </w:r>
    </w:p>
    <w:p>
      <w:pPr>
        <w:spacing w:after="60" w:before="100"/>
      </w:pPr>
      <w:r>
        <w:rPr>
          <w:sz w:val="22"/>
          <w:szCs w:val="22"/>
        </w:rPr>
        <w:t xml:space="preserve">A continuación se listan todos los requerimientos del sistema con su tipo, prioridad y estado de implementación planificado: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1400"/>
        <w:gridCol w:w="1400"/>
        <w:gridCol w:w="1260"/>
      </w:tblGrid>
      <w:tr>
        <w:tc>
          <w:tcPr>
            <w:tcW w:type="dxa" w:w="15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6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REQ-F01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El comercio debe poder registrarse en la plataforma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Planificado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REQ-F02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El comercio publica alimentos no vendidos con descuentos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Planificado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REQ-F03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El usuario ve productos disponibles en radio cercano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Planificado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REQ-F04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El usuario reserva un pack de alimentos para retirar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Planificado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REQ-F05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El encargado marca una reserva como retirada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Planificado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REQ-F06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El usuario cancela una reserva si no la desea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Planificado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REQ-NF01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Consistencia de reservas bajo concurrencia simultánea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No Funcional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Planificado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REQ-NF02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APK no debe superar 50 MB para descarga por datos móviles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No Funcional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Planificado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3.3 Estrategia de Branching (GitFlow)</w:t>
      </w:r>
    </w:p>
    <w:p>
      <w:pPr>
        <w:spacing w:after="60" w:before="100"/>
      </w:pPr>
      <w:r>
        <w:rPr>
          <w:sz w:val="22"/>
          <w:szCs w:val="22"/>
        </w:rPr>
        <w:t xml:space="preserve">El proyecto utiliza GitFlow para garantizar la trazabilidad entre branches y requerimientos: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main: rama de producción estable — solo recibe merges de develop o hotfix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develop: rama de integración continua — objetivo de todos los PRs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feature/REQ-FXX-descripcion: una rama por requerimiento funcional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hotfix/descripcion: correcciones urgentes sobre main</w:t>
      </w:r>
    </w:p>
    <w:p>
      <w:pPr>
        <w:spacing w:after="60" w:before="100"/>
      </w:pPr>
      <w:r>
        <w:rPr>
          <w:sz w:val="22"/>
          <w:szCs w:val="22"/>
        </w:rPr>
        <w:t xml:space="preserve">Convención de commits: feat(REQ-F01): implement commerce registration screen</w:t>
      </w:r>
    </w:p>
    <w:p>
      <w:pPr>
        <w:spacing w:after="60" w:before="100"/>
      </w:pPr>
      <w:r>
        <w:rPr>
          <w:sz w:val="22"/>
          <w:szCs w:val="22"/>
        </w:rPr>
        <w:t xml:space="preserve">Cada Pull Request hacia develop dispara el pipeline de CI (Lint + Tests).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E7D32"/>
          <w:sz w:val="32"/>
          <w:szCs w:val="32"/>
        </w:rPr>
        <w:t xml:space="preserve">4. Análisis Estático de Código</w:t>
      </w:r>
    </w:p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4.1 Herramientas</w:t>
      </w:r>
    </w:p>
    <w:p>
      <w:pPr>
        <w:spacing w:after="60" w:before="100"/>
      </w:pPr>
      <w:r>
        <w:rPr>
          <w:sz w:val="22"/>
          <w:szCs w:val="22"/>
        </w:rPr>
        <w:t xml:space="preserve">El análisis estático en Kotlin/Compose es el equivalente funcional de la combinación Radon (complejidad ciclomática) + linter (estilo) usada en proyectos Python. Las herramientas seleccionadas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0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Equivalente Python</w:t>
            </w:r>
          </w:p>
        </w:tc>
        <w:tc>
          <w:tcPr>
            <w:tcW w:type="dxa" w:w="536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Detekt 1.23.8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Radon + pylint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Complejidad ciclomática, cognitive complexity, smells, naming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ktlint (via Detekt)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flake8 / black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Formato de código: indentación, imports, longitud de línea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JaCoCo 0.8.12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pytest-cov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Cobertura de código: instrucciones, branches, líneas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4.2 Métricas de Complejidad (Detekt)</w:t>
      </w:r>
    </w:p>
    <w:p>
      <w:pPr>
        <w:spacing w:after="60" w:before="100"/>
      </w:pPr>
      <w:r>
        <w:rPr>
          <w:sz w:val="22"/>
          <w:szCs w:val="22"/>
        </w:rPr>
        <w:t xml:space="preserve">Configuradas en config/detekt/detekt.yml. El pipeline falla si se superan estos umbrales (maxIssues: 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20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Equivalente</w:t>
            </w:r>
          </w:p>
        </w:tc>
        <w:tc>
          <w:tcPr>
            <w:tcW w:type="dxa" w:w="20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Umbral</w:t>
            </w:r>
          </w:p>
        </w:tc>
        <w:tc>
          <w:tcPr>
            <w:tcW w:type="dxa" w:w="236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CyclomaticComplexMethod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Radon A/B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≤ 10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McCabe standard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CognitiveComplexity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Radon cognitive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≤ 15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Legibilidad humana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LongMethod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≤ 60 líneas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Principio SRP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LongParameterList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≤ 5 params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Acoplamiento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NestedBlockDepth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≤ 4 niveles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Legibilidad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MagicNumber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Solo -1,0,1,2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Mantenibilidad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GlobalCoroutineUsage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Prohibido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Evitar memory leaks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4.3 Integración en el IDE</w:t>
      </w:r>
    </w:p>
    <w:p>
      <w:pPr>
        <w:spacing w:after="60" w:before="100"/>
      </w:pPr>
      <w:r>
        <w:rPr>
          <w:sz w:val="22"/>
          <w:szCs w:val="22"/>
        </w:rPr>
        <w:t xml:space="preserve">El archivo .editorconfig en la raíz del proyecto configura Android Studio y VS Code para aplicar las mismas reglas de formato en tiempo real (indentación 4 espacios, longitud máxima 120 caracteres, charset UTF-8, LF line endings).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E7D32"/>
          <w:sz w:val="32"/>
          <w:szCs w:val="32"/>
        </w:rPr>
        <w:t xml:space="preserve">5. Plan de Verificación y Validación</w:t>
      </w:r>
    </w:p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5.1 Niveles de Testing</w:t>
      </w:r>
    </w:p>
    <w:p>
      <w:pPr>
        <w:spacing w:after="60" w:before="100"/>
      </w:pPr>
      <w:r>
        <w:rPr>
          <w:sz w:val="22"/>
          <w:szCs w:val="22"/>
        </w:rPr>
        <w:t xml:space="preserve">El plan de testing contempla 4 niveles, equivalentes a las categorías de pytest en Python: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2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2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Equivalente Python</w:t>
            </w:r>
          </w:p>
        </w:tc>
        <w:tc>
          <w:tcPr>
            <w:tcW w:type="dxa" w:w="296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cubre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Unitario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JUnit4 + MockK 1.14.2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pytest + unittest.mock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ViewModels, UseCases, Repositorios en aislamiento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JUnit4 + Room in-memory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pytest + SQLite in-memory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DAOs, transacciones Room, flujos de datos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UI / E2E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Compose Testing (ComposeTestRule)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pytest-selenium / playwright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Flujos completos: registro, reserva, cancelación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Concurrencia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kotlinx-coroutines-test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pytest-asyncio + threading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REQ-NF01: múltiples usuarios reservando simultáneamente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5.2 Convención de Naming para Tests</w:t>
      </w:r>
    </w:p>
    <w:p>
      <w:pPr>
        <w:spacing w:after="60" w:before="100"/>
      </w:pPr>
      <w:r>
        <w:rPr>
          <w:sz w:val="22"/>
          <w:szCs w:val="22"/>
        </w:rPr>
        <w:t xml:space="preserve">Todos los tests siguen la convención Given/When/Then (BDD):</w:t>
      </w:r>
    </w:p>
    <w:p>
      <w:pPr>
        <w:spacing w:after="60" w:before="100"/>
      </w:pPr>
      <w:r>
        <w:rPr>
          <w:sz w:val="22"/>
          <w:szCs w:val="22"/>
        </w:rPr>
        <w:t xml:space="preserve">given[Contexto]_when[Acción]_then[ResultadoEsperado]</w:t>
      </w:r>
    </w:p>
    <w:p>
      <w:pPr>
        <w:spacing w:after="60" w:before="100"/>
      </w:pPr>
      <w:r>
        <w:rPr>
          <w:sz w:val="22"/>
          <w:szCs w:val="22"/>
        </w:rPr>
        <w:t xml:space="preserve">Ejemplos: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givenValidCommerceData_whenRegister_thenReturnsSuccessWithUser — REQ-F01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givenAvailablePack_whenUserReserves_thenReservationIsCreated — REQ-F04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givenSingleAvailablePack_whenMultipleUsersReserveConcurrently_thenOnlyOneSucceeds — REQ-NF01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givenActiveReservation_whenUserCancels_thenStatusIsCancelled — REQ-F06</w:t>
      </w:r>
    </w:p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5.3 Métrica de Cobertura</w:t>
      </w:r>
    </w:p>
    <w:p>
      <w:pPr>
        <w:spacing w:after="60" w:before="100"/>
      </w:pPr>
      <w:r>
        <w:rPr>
          <w:sz w:val="22"/>
          <w:szCs w:val="22"/>
        </w:rPr>
        <w:t xml:space="preserve">Herramienta: JaCoCo 0.8.12 (equivalente a pytest-cov --cov en 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Mínimo</w:t>
            </w:r>
          </w:p>
        </w:tc>
        <w:tc>
          <w:tcPr>
            <w:tcW w:type="dxa" w:w="20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56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se verifica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Cobertura de instrucciones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jacocoTestCoverageVerification en CI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Cobertura de branches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jacocoTestCoverageVerification en CI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Complejidad ciclomática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≤ 10 por función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≤ 7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Detekt en CI</w:t>
            </w:r>
          </w:p>
        </w:tc>
      </w:tr>
    </w:tbl>
    <w:p>
      <w:pPr>
        <w:spacing w:after="60" w:before="100"/>
      </w:pPr>
      <w:r>
        <w:rPr>
          <w:sz w:val="22"/>
          <w:szCs w:val="22"/>
        </w:rPr>
        <w:t xml:space="preserve">El pipeline de GitHub Actions falla automáticamente si la cobertura de instrucciones cae por debajo del 70%, garantizando el cumplimiento continuo de este umbral.</w:t>
      </w:r>
    </w:p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5.4 Tests por Requerimiento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000"/>
        <w:gridCol w:w="2660"/>
      </w:tblGrid>
      <w:tr>
        <w:tc>
          <w:tcPr>
            <w:tcW w:type="dxa" w:w="12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35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de test principal</w:t>
            </w:r>
          </w:p>
        </w:tc>
        <w:tc>
          <w:tcPr>
            <w:tcW w:type="dxa" w:w="20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266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REQ-F01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givenValidCommerceData_whenRegister_thenReturnsSuccessWithUser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RegisterUserUseCaseTest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Unitario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REQ-F01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givenPasswordTooShort_whenRegister_thenReturnsError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RegisterUserUseCaseTest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Unitario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REQ-F02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givenValidPack_whenPublish_thenReturnsSuccessWithStatusAvailable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PublishPackUseCaseTest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Unitario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REQ-F02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givenDiscountPriceHigherThanOriginal_whenPublish_thenReturnsError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PublishPackUseCaseTest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Unitario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REQ-F03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givenUserLocation_whenGetNearbyPacks_thenReturnsFilteredList (pendiente)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GetNearbyPacksUseCaseTest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Unitario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REQ-F04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givenAvailablePack_whenUserReserves_thenReservationIsCreated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ReservePackUseCaseTest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Unitario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REQ-F05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givenReservedReservation_whenCommerceMarksWithdrawn_thenStatusIsWithdrawn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MarkReservationWithdrawnUseCaseTest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Unitario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REQ-F06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givenActiveReservation_whenUserCancels_thenStatusIsCancelled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CancelReservationUseCaseTest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Unitario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REQ-NF01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givenSingleAvailablePack_whenMultipleUsersReserveConcurrently_thenOnlyOneSucceeds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ReservationConcurrencyTest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Concurrencia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E7D32"/>
          <w:sz w:val="32"/>
          <w:szCs w:val="32"/>
        </w:rPr>
        <w:t xml:space="preserve">6. Pipeline de Integración Continua (CI/CD)</w:t>
      </w:r>
    </w:p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6.1 Configuración</w:t>
      </w:r>
    </w:p>
    <w:p>
      <w:pPr>
        <w:spacing w:after="60" w:before="100"/>
      </w:pPr>
      <w:r>
        <w:rPr>
          <w:sz w:val="22"/>
          <w:szCs w:val="22"/>
        </w:rPr>
        <w:t xml:space="preserve">Archivo: .github/workflows/ci.yml</w:t>
      </w:r>
    </w:p>
    <w:p>
      <w:pPr>
        <w:spacing w:after="60" w:before="100"/>
      </w:pPr>
      <w:r>
        <w:rPr>
          <w:sz w:val="22"/>
          <w:szCs w:val="22"/>
        </w:rPr>
        <w:t xml:space="preserve">Triggers: push a main, Pull Requests hacia develop</w:t>
      </w:r>
    </w:p>
    <w:p>
      <w:pPr>
        <w:spacing w:after="60" w:before="100"/>
      </w:pPr>
      <w:r>
        <w:rPr>
          <w:sz w:val="22"/>
          <w:szCs w:val="22"/>
        </w:rPr>
        <w:t xml:space="preserve">Entorno: Ubuntu Latest, JDK 17 (Temurin), Gradle con cache</w:t>
      </w:r>
    </w:p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6.2 Jobs del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c>
          <w:tcPr>
            <w:tcW w:type="dxa" w:w="18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0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Herramientas</w:t>
            </w:r>
          </w:p>
        </w:tc>
        <w:tc>
          <w:tcPr>
            <w:tcW w:type="dxa" w:w="30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Condición de falla</w:t>
            </w:r>
          </w:p>
        </w:tc>
        <w:tc>
          <w:tcPr>
            <w:tcW w:type="dxa" w:w="256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Artifact generado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1. lint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Detekt + ktlint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Cualquier issue crítico (maxIssues: 0)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detekt-report (30 días)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2. test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JUnit4 + JaCoCo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Cobertura instrucciones &lt; 70%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jacoco-coverage-report (30 días)</w:t>
            </w:r>
          </w:p>
        </w:tc>
      </w:tr>
    </w:tbl>
    <w:p>
      <w:pPr>
        <w:spacing w:after="60" w:before="100"/>
      </w:pPr>
      <w:r>
        <w:rPr>
          <w:sz w:val="22"/>
          <w:szCs w:val="22"/>
        </w:rPr>
        <w:t xml:space="preserve">El job test depende del job lint — si lint falla, test no se ejecuta, ahorrando minutos de GitHub Actions.</w:t>
      </w:r>
    </w:p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6.3 Flujo del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Developer hace push a una rama feature/REQ-FXX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Developer abre Pull Request hacia develop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GitHub Actions ejecuta ci.yml: Job lint primero, luego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 ambos jobs pasan, el PR puede ser mergeado a develop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 mergear a main, el pipeline corre nuevamente como gate final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Los reportes de Detekt y JaCoCo quedan como artifacts descargables por 30 dias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E7D32"/>
          <w:sz w:val="32"/>
          <w:szCs w:val="32"/>
        </w:rPr>
        <w:t xml:space="preserve">7. Gestión de la Trazabilidad</w:t>
      </w:r>
    </w:p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7.1 Estrategia de Trazabilidad</w:t>
      </w:r>
    </w:p>
    <w:p>
      <w:pPr>
        <w:spacing w:after="60" w:before="100"/>
      </w:pPr>
      <w:r>
        <w:rPr>
          <w:sz w:val="22"/>
          <w:szCs w:val="22"/>
        </w:rPr>
        <w:t xml:space="preserve">La trazabilidad es el mecanismo que permite vincular cada requerimiento con su implementación, sus casos de test y su verificación en el pipeline. En Aprovecha! se implementa en 4 capas complementarias: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4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476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1. Código fuente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Comentario // @REQ-FXX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// @REQ-F04: El usuario debe poder reservar un pack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2. Anotación Kotlin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@Requirement(id, description)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@Requirement("REQ-F04", "Usuario reserva pack")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3. KDoc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@see REQ-FXX en clases/funciones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/** Caso de uso que implementa [REQ-F04]. */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4. Commits/Branches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Convención prefijada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feat(REQ-F04): implement reserve pack use case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7.2 Anotación @Requirement</w:t>
      </w:r>
    </w:p>
    <w:p>
      <w:pPr>
        <w:spacing w:after="60" w:before="100"/>
      </w:pPr>
      <w:r>
        <w:rPr>
          <w:sz w:val="22"/>
          <w:szCs w:val="22"/>
        </w:rPr>
        <w:t xml:space="preserve">La anotación custom @Requirement (definida en :core:common) permite la búsqueda programática de implementaciones por requerimiento:</w:t>
      </w:r>
    </w:p>
    <w:p>
      <w:pPr>
        <w:spacing w:after="60" w:before="100"/>
      </w:pPr>
      <w:r>
        <w:rPr>
          <w:sz w:val="22"/>
          <w:szCs w:val="22"/>
        </w:rPr>
        <w:t xml:space="preserve">Archivo: core/common/src/main/kotlin/com/aprovecha/app/common/annotation/Requirement.kt</w:t>
      </w:r>
    </w:p>
    <w:p>
      <w:pPr>
        <w:spacing w:after="60" w:before="100"/>
      </w:pPr>
      <w:r>
        <w:rPr>
          <w:sz w:val="22"/>
          <w:szCs w:val="22"/>
        </w:rPr>
        <w:t xml:space="preserve">Para buscar todas las implementaciones de REQ-F04 en el proyecto: Ctrl+F en el IDE con "@Requirement(\"REQ-F04\")" o grep -r '@Requirement.*REQ-F04' src/</w:t>
      </w:r>
    </w:p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7.3 Matriz de Trazabilidad (RTM)</w:t>
      </w:r>
    </w:p>
    <w:p>
      <w:pPr>
        <w:spacing w:after="60" w:before="100"/>
      </w:pPr>
      <w:r>
        <w:rPr>
          <w:sz w:val="22"/>
          <w:szCs w:val="22"/>
        </w:rPr>
        <w:t xml:space="preserve">La Matriz de Trazabilidad de Requerimientos completa (RTM) se encuentra en el archivo RTM_Aprovecha.md en la raíz del repositorio. Mapea cada requerimiento con: módulo de implementación, clase/UseCase, DAO (si aplica), archivos de test, y estado de verificación en CI.</w:t>
      </w:r>
    </w:p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7.4 Cobertura de Trazabilidad Planificada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1900"/>
        <w:gridCol w:w="1860"/>
      </w:tblGrid>
      <w:tr>
        <w:tc>
          <w:tcPr>
            <w:tcW w:type="dxa" w:w="14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22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UseCase</w:t>
            </w:r>
          </w:p>
        </w:tc>
        <w:tc>
          <w:tcPr>
            <w:tcW w:type="dxa" w:w="20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DAO afectado</w:t>
            </w:r>
          </w:p>
        </w:tc>
        <w:tc>
          <w:tcPr>
            <w:tcW w:type="dxa" w:w="19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Tests planif.</w:t>
            </w:r>
          </w:p>
        </w:tc>
        <w:tc>
          <w:tcPr>
            <w:tcW w:type="dxa" w:w="186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 Gate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REQ-F01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RegisterUserUseCase, LoginUserUseCase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UserDao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4 tests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lint + test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REQ-F02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PublishPackUseCase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PackDao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4 tests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lint + test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REQ-F03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GetNearbyPacksUseCase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PackDao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3 tests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lint + test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REQ-F04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ReservePackUseCase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PackDao, ReservationDao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3 tests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lint + test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REQ-F05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MarkReservationWithdrawnUseCase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ReservationDao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2 tests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lint + test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REQ-F06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CancelReservationUseCase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ReservationDao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2 tests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lint + test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REQ-NF01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ReservePackUseCase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PackDao (atomicidad)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2 tests conc.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lint + test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REQ-NF02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Build CI (APK size)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build job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E7D32"/>
          <w:sz w:val="32"/>
          <w:szCs w:val="32"/>
        </w:rPr>
        <w:t xml:space="preserve">8. Gestión de Riesgos de Calidad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200"/>
        <w:gridCol w:w="1200"/>
        <w:gridCol w:w="2960"/>
      </w:tblGrid>
      <w:tr>
        <w:tc>
          <w:tcPr>
            <w:tcW w:type="dxa" w:w="14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26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12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96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Mitigación SQA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Pérdida de trazabilidad REQ-implementación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Anotación @Requirement + RTM + convención de commits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Concurrencia: dos usuarios reservan el mismo pack (REQ-NF01)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PackDao.reservePackAtomically() + ReservationConcurrencyTest.kt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Degradación de cobertura de tests bajo el 70%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JaCoCo gate en CI: falla el pipeline si &lt; 70%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Complejidad ciclomática alta (código difícil de mantener)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Detekt CyclomaticComplexMethod ≤ 10 como gate de CI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APK supera 50 MB (REQ-NF02)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Proguard/R8 en release + monitoreo de tamaño en CI build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E7D32"/>
          <w:sz w:val="32"/>
          <w:szCs w:val="32"/>
        </w:rPr>
        <w:t xml:space="preserve">9. Métricas de Calidad y Reporte</w:t>
      </w:r>
    </w:p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9.1 Métricas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Umbral mínimo</w:t>
            </w:r>
          </w:p>
        </w:tc>
        <w:tc>
          <w:tcPr>
            <w:tcW w:type="dxa" w:w="20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36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Frecuencia de medición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Cobertura de instrucciones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JaCoCo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Cada PR + push a main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Cobertura de branches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JaCoCo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Cada PR + push a main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Issues Detekt críticos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Detekt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Cada PR + push a main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Complejidad ciclomática máx.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Detekt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Cada PR + push a main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Tests fallados en CI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JUnit4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Cada PR + push a main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Tamaño APK release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&lt; 50 MB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Gradle build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Al generar release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E65100"/>
          <w:sz w:val="26"/>
          <w:szCs w:val="26"/>
        </w:rPr>
        <w:t xml:space="preserve">9.2 Artefactos de Calidad Generados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Reporte HTML de Detekt: subido como artifact de CI (30 días de retención)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Reporte HTML de JaCoCo: cobertura por clase, método e instrucción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Reporte XML de JUnit: resultados publicados en el PR via mikepenz/action-junit-report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RTM_Aprovecha.md: Matriz de Trazabilidad en el repositorio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Plan SQA (este documento): referencia formal del estándar IEEE 730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E7D32"/>
          <w:sz w:val="32"/>
          <w:szCs w:val="32"/>
        </w:rPr>
        <w:t xml:space="preserve">10.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86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SQA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Software Quality Assurance — Aseguramiento de la Calidad del Software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RTM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Requirements Traceability Matrix — Matriz de Trazabilidad de Requerimientos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MVVM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Model-View-ViewModel — Patrón arquitectural usado en el proyecto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Clean Architecture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Arquitectura en capas: domain, data, presentation con dependencias hacia adentro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Detekt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Herramienta de análisis estático para Kotlin — equivalente a Radon+pylint en Python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JaCoCo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Java Code Coverage — herramienta de medición de cobertura de tests en Kotlin/JVM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GitFlow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Estrategia de branching con ramas main, develop, feature, hotfix y release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Continuous Integration/Continuous Deployment — automatización del build y deploy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MockK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Librería de mocking para Kotlin — equivalente a unittest.mock de Python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Hilt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Framework de inyección de dependencias para Android basado en Dagger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Room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ORM para Android que envuelve SQLite — capa de abstracción de base de datos local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Pack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Unidad de alimentos no vendidos publicada por un comercio en la plataforma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REQ-FXX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Identificador de requerimiento funcional (F01-F06) usado para trazabilidad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REQ-NFXX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Identificador de requerimiento no funcional (NF01-NF02) usado para trazabilidad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E7D32"/>
          <w:sz w:val="32"/>
          <w:szCs w:val="32"/>
        </w:rPr>
        <w:t xml:space="preserve">11. 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3760"/>
      </w:tblGrid>
      <w:tr>
        <w:tc>
          <w:tcPr>
            <w:tcW w:type="dxa" w:w="14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8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4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76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Cambios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Mayo 2025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Gang of Four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Versión inicial del Plan SQA — IEEE 730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6" w:space="1"/>
      </w:pBdr>
      <w:tabs>
        <w:tab w:val="right" w:pos="8640"/>
      </w:tabs>
    </w:pPr>
    <w:r>
      <w:rPr>
        <w:color w:val="888888"/>
        <w:sz w:val="18"/>
        <w:szCs w:val="18"/>
      </w:rPr>
      <w:t xml:space="preserve">Gang of Four — IUA 2025</w:t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t xml:space="preserve">Pág.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6" w:space="1"/>
      </w:pBdr>
      <w:tabs>
        <w:tab w:val="right" w:pos="8640"/>
      </w:tabs>
    </w:pPr>
    <w:r>
      <w:rPr>
        <w:b/>
        <w:bCs/>
        <w:color w:val="2E7D32"/>
        <w:sz w:val="20"/>
        <w:szCs w:val="20"/>
      </w:rPr>
      <w:t xml:space="preserve">Aprovecha! — Plan SQA</w:t>
    </w:r>
    <w:r>
      <w:rPr>
        <w:sz w:val="20"/>
        <w:szCs w:val="20"/>
      </w:rPr>
      <w:t xml:space="preserve">	</w:t>
    </w:r>
    <w:r>
      <w:rPr>
        <w:b/>
        <w:bCs/>
        <w:color w:val="888888"/>
        <w:sz w:val="20"/>
        <w:szCs w:val="20"/>
      </w:rPr>
      <w:t xml:space="preserve">IEEE 730 — Ing. de Software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E651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2026-05-19T13:00:33.108Z</dcterms:created>
  <dcterms:modified xsi:type="dcterms:W3CDTF">2026-05-19T13:00:33.108Z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