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5AA8D8"/>
          <w:sz w:val="22"/>
          <w:szCs w:val="22"/>
        </w:rPr>
        <w:t xml:space="preserve">Redes y Comunicaciones</w:t>
      </w:r>
    </w:p>
    <w:p>
      <w:pPr>
        <w:spacing w:after="40" w:before="0"/>
      </w:pPr>
      <w:r>
        <w:rPr>
          <w:rFonts w:ascii="Arial" w:cs="Arial" w:eastAsia="Arial" w:hAnsi="Arial"/>
          <w:color w:val="808080"/>
          <w:sz w:val="20"/>
          <w:szCs w:val="20"/>
        </w:rPr>
        <w:t xml:space="preserve">SP8 / H1</w:t>
      </w:r>
    </w:p>
    <w:p>
      <w:pPr>
        <w:spacing w:after="80" w:before="80"/>
      </w:pPr>
      <w:r>
        <w:rPr>
          <w:rFonts w:ascii="Arial" w:cs="Arial" w:eastAsia="Arial" w:hAnsi="Arial"/>
          <w:b/>
          <w:bCs/>
          <w:color w:val="2D3030"/>
          <w:sz w:val="44"/>
          <w:szCs w:val="44"/>
        </w:rPr>
        <w:t xml:space="preserve">Apuntes de Clase</w:t>
      </w:r>
    </w:p>
    <w:p>
      <w:pPr>
        <w:spacing w:after="80" w:before="0"/>
      </w:pPr>
      <w:r>
        <w:rPr>
          <w:rFonts w:ascii="Arial" w:cs="Arial" w:eastAsia="Arial" w:hAnsi="Arial"/>
          <w:color w:val="3A7BAA"/>
          <w:sz w:val="26"/>
          <w:szCs w:val="26"/>
        </w:rPr>
        <w:t xml:space="preserve">La Entrega de Datos — Protocolo IP, Datagrama y Mecanismos de Entrega</w:t>
      </w:r>
    </w:p>
    <w:p>
      <w:pPr>
        <w:pBdr>
          <w:bottom w:val="single" w:color="5AA8D8" w:sz="4" w:space="1"/>
        </w:pBdr>
        <w:spacing w:after="160" w:before="160"/>
      </w:pPr>
    </w:p>
    <w:p>
      <w:pPr>
        <w:pStyle w:val="Heading1"/>
        <w:spacing w:after="160" w:before="320"/>
      </w:pPr>
      <w:r>
        <w:rPr>
          <w:rFonts w:ascii="Arial" w:cs="Arial" w:eastAsia="Arial" w:hAnsi="Arial"/>
          <w:b/>
          <w:bCs/>
          <w:color w:val="2D3030"/>
          <w:sz w:val="32"/>
          <w:szCs w:val="32"/>
        </w:rPr>
        <w:t xml:space="preserve">1. Routers y Gateways — Interconexión de Redes</w:t>
      </w:r>
    </w:p>
    <w:p>
      <w:pPr>
        <w:spacing w:after="120" w:before="60"/>
      </w:pPr>
      <w:r>
        <w:rPr>
          <w:rFonts w:ascii="Arial" w:cs="Arial" w:eastAsia="Arial" w:hAnsi="Arial"/>
          <w:color w:val="404040"/>
          <w:sz w:val="22"/>
          <w:szCs w:val="22"/>
        </w:rPr>
        <w:t xml:space="preserve">Para que dos redes puedan conectarse entre sí, se necesita un dispositivo intermediario que esté preparado para recibir paquetes de una red y transmitirlos hacia la otra. Estos dispositivos se denominan routers (o ruteadores) y gateways (puertas de enlace).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2"/>
              <w:left w:val="single" w:color="E67E22" w:sz="12"/>
              <w:bottom w:val="none" w:color="FFFFFF" w:sz="0"/>
              <w:right w:val="none" w:color="FFFFFF" w:sz="0"/>
            </w:tcBorders>
            <w:shd w:fill="FFF0D0" w:val="clear"/>
            <w:tcMar>
              <w:top w:type="dxa" w:w="80"/>
              <w:left w:type="dxa" w:w="180"/>
              <w:bottom w:type="dxa" w:w="40"/>
              <w:right w:type="dxa" w:w="120"/>
            </w:tcMar>
          </w:tcPr>
          <w:p>
            <w:r>
              <w:rPr>
                <w:rFonts w:ascii="Arial" w:cs="Arial" w:eastAsia="Arial" w:hAnsi="Arial"/>
                <w:b/>
                <w:bCs/>
                <w:color w:val="2D3030"/>
                <w:sz w:val="22"/>
                <w:szCs w:val="22"/>
              </w:rPr>
              <w:t xml:space="preserve">Principio fundamental del diseño de Internet</w:t>
            </w:r>
          </w:p>
        </w:tc>
      </w:tr>
      <w:tr>
        <w:tc>
          <w:tcPr>
            <w:tcW w:type="dxa" w:w="9360"/>
            <w:tcBorders>
              <w:top w:val="none" w:color="FFFFFF" w:sz="0"/>
              <w:left w:val="single" w:color="E67E22" w:sz="12"/>
              <w:bottom w:val="single" w:color="E67E22" w:sz="2"/>
              <w:right w:val="none" w:color="FFFFFF" w:sz="0"/>
            </w:tcBorders>
            <w:shd w:fill="FFF0D0" w:val="clear"/>
            <w:tcMar>
              <w:top w:type="dxa" w:w="40"/>
              <w:left w:type="dxa" w:w="180"/>
              <w:bottom w:type="dxa" w:w="80"/>
              <w:right w:type="dxa" w:w="120"/>
            </w:tcMar>
          </w:tcPr>
          <w:p>
            <w:r>
              <w:rPr>
                <w:rFonts w:ascii="Arial" w:cs="Arial" w:eastAsia="Arial" w:hAnsi="Arial"/>
                <w:color w:val="404040"/>
                <w:sz w:val="22"/>
                <w:szCs w:val="22"/>
              </w:rPr>
              <w:t xml:space="preserve">Los Routers conectan REDES, no hosts. Esta distinción es clave: un router no sabe qué computadoras hay detrás de cada red, solo conoce hacia qué red enviar el paquete.</w:t>
            </w:r>
          </w:p>
        </w:tc>
      </w:tr>
    </w:tbl>
    <w:p>
      <w:pPr>
        <w:spacing w:before="80"/>
      </w:pPr>
    </w:p>
    <w:p>
      <w:pPr>
        <w:pStyle w:val="Heading2"/>
        <w:spacing w:after="120" w:before="240"/>
      </w:pPr>
      <w:r>
        <w:rPr>
          <w:rFonts w:ascii="Arial" w:cs="Arial" w:eastAsia="Arial" w:hAnsi="Arial"/>
          <w:b/>
          <w:bCs/>
          <w:color w:val="3A7BAA"/>
          <w:sz w:val="26"/>
          <w:szCs w:val="26"/>
        </w:rPr>
        <w:t xml:space="preserve">1.1 Router</w:t>
      </w:r>
    </w:p>
    <w:p>
      <w:pPr>
        <w:spacing w:after="120" w:before="60"/>
      </w:pPr>
      <w:r>
        <w:rPr>
          <w:rFonts w:ascii="Arial" w:cs="Arial" w:eastAsia="Arial" w:hAnsi="Arial"/>
          <w:color w:val="404040"/>
          <w:sz w:val="22"/>
          <w:szCs w:val="22"/>
        </w:rPr>
        <w:t xml:space="preserve">Un router es un procesador de uso específico cuya función principal es retransmitir paquetes de datos de una red a otra, desde el host de origen hasta el destino. Opera en la Capa 3 (Red) del modelo OSI.</w:t>
      </w:r>
    </w:p>
    <w:p>
      <w:pPr>
        <w:pStyle w:val="ListParagraph"/>
        <w:numPr>
          <w:ilvl w:val="0"/>
          <w:numId w:val="2"/>
        </w:numPr>
        <w:spacing w:after="40" w:before="40"/>
      </w:pPr>
      <w:r>
        <w:rPr>
          <w:rFonts w:ascii="Arial" w:cs="Arial" w:eastAsia="Arial" w:hAnsi="Arial"/>
          <w:color w:val="404040"/>
          <w:sz w:val="22"/>
          <w:szCs w:val="22"/>
        </w:rPr>
        <w:t xml:space="preserve">Conecta dos o más redes de diversa índole: Ethernet, Wi-Fi, Token Ring, 4G/5G, WAN</w:t>
      </w:r>
    </w:p>
    <w:p>
      <w:pPr>
        <w:pStyle w:val="ListParagraph"/>
        <w:numPr>
          <w:ilvl w:val="0"/>
          <w:numId w:val="2"/>
        </w:numPr>
        <w:spacing w:after="40" w:before="40"/>
      </w:pPr>
      <w:r>
        <w:rPr>
          <w:rFonts w:ascii="Arial" w:cs="Arial" w:eastAsia="Arial" w:hAnsi="Arial"/>
          <w:color w:val="404040"/>
          <w:sz w:val="22"/>
          <w:szCs w:val="22"/>
        </w:rPr>
        <w:t xml:space="preserve">Maneja cada datagrama IP de forma independiente</w:t>
      </w:r>
    </w:p>
    <w:p>
      <w:pPr>
        <w:pStyle w:val="ListParagraph"/>
        <w:numPr>
          <w:ilvl w:val="0"/>
          <w:numId w:val="2"/>
        </w:numPr>
        <w:spacing w:after="40" w:before="40"/>
      </w:pPr>
      <w:r>
        <w:rPr>
          <w:rFonts w:ascii="Arial" w:cs="Arial" w:eastAsia="Arial" w:hAnsi="Arial"/>
          <w:color w:val="404040"/>
          <w:sz w:val="22"/>
          <w:szCs w:val="22"/>
        </w:rPr>
        <w:t xml:space="preserve">Toma decisiones de encaminamiento paquete a paquete</w:t>
      </w:r>
    </w:p>
    <w:p>
      <w:pPr>
        <w:pStyle w:val="ListParagraph"/>
        <w:numPr>
          <w:ilvl w:val="0"/>
          <w:numId w:val="2"/>
        </w:numPr>
        <w:spacing w:after="40" w:before="40"/>
      </w:pPr>
      <w:r>
        <w:rPr>
          <w:rFonts w:ascii="Arial" w:cs="Arial" w:eastAsia="Arial" w:hAnsi="Arial"/>
          <w:color w:val="404040"/>
          <w:sz w:val="22"/>
          <w:szCs w:val="22"/>
        </w:rPr>
        <w:t xml:space="preserve">No distingue si las redes son peer-to-peer o basadas en servidor</w:t>
      </w:r>
    </w:p>
    <w:p>
      <w:pPr>
        <w:spacing w:before="80"/>
      </w:pPr>
    </w:p>
    <w:p>
      <w:pPr>
        <w:pStyle w:val="Heading2"/>
        <w:spacing w:after="120" w:before="240"/>
      </w:pPr>
      <w:r>
        <w:rPr>
          <w:rFonts w:ascii="Arial" w:cs="Arial" w:eastAsia="Arial" w:hAnsi="Arial"/>
          <w:b/>
          <w:bCs/>
          <w:color w:val="3A7BAA"/>
          <w:sz w:val="26"/>
          <w:szCs w:val="26"/>
        </w:rPr>
        <w:t xml:space="preserve">1.2 Gateway</w:t>
      </w:r>
    </w:p>
    <w:p>
      <w:pPr>
        <w:spacing w:after="120" w:before="60"/>
      </w:pPr>
      <w:r>
        <w:rPr>
          <w:rFonts w:ascii="Arial" w:cs="Arial" w:eastAsia="Arial" w:hAnsi="Arial"/>
          <w:color w:val="404040"/>
          <w:sz w:val="22"/>
          <w:szCs w:val="22"/>
        </w:rPr>
        <w:t xml:space="preserve">El término Gateway es más amplio y se reserva para dispositivos que operan en las capas superiores del modelo OSI. Un gateway puede realizar traducción entre protocolos completamente distintos.</w:t>
      </w:r>
    </w:p>
    <w:p>
      <w:pPr>
        <w:pStyle w:val="ListParagraph"/>
        <w:numPr>
          <w:ilvl w:val="0"/>
          <w:numId w:val="2"/>
        </w:numPr>
        <w:spacing w:after="40" w:before="40"/>
      </w:pPr>
      <w:r>
        <w:rPr>
          <w:rFonts w:ascii="Arial" w:cs="Arial" w:eastAsia="Arial" w:hAnsi="Arial"/>
          <w:color w:val="404040"/>
          <w:sz w:val="22"/>
          <w:szCs w:val="22"/>
        </w:rPr>
        <w:t xml:space="preserve">Opera en capas 4 a 7 del modelo OSI</w:t>
      </w:r>
    </w:p>
    <w:p>
      <w:pPr>
        <w:pStyle w:val="ListParagraph"/>
        <w:numPr>
          <w:ilvl w:val="0"/>
          <w:numId w:val="2"/>
        </w:numPr>
        <w:spacing w:after="40" w:before="40"/>
      </w:pPr>
      <w:r>
        <w:rPr>
          <w:rFonts w:ascii="Arial" w:cs="Arial" w:eastAsia="Arial" w:hAnsi="Arial"/>
          <w:color w:val="404040"/>
          <w:sz w:val="22"/>
          <w:szCs w:val="22"/>
        </w:rPr>
        <w:t xml:space="preserve">Puede convertir formatos de datos entre protocolos incompatibles</w:t>
      </w:r>
    </w:p>
    <w:p>
      <w:pPr>
        <w:pStyle w:val="ListParagraph"/>
        <w:numPr>
          <w:ilvl w:val="0"/>
          <w:numId w:val="2"/>
        </w:numPr>
        <w:spacing w:after="40" w:before="40"/>
      </w:pPr>
      <w:r>
        <w:rPr>
          <w:rFonts w:ascii="Arial" w:cs="Arial" w:eastAsia="Arial" w:hAnsi="Arial"/>
          <w:color w:val="404040"/>
          <w:sz w:val="22"/>
          <w:szCs w:val="22"/>
        </w:rPr>
        <w:t xml:space="preserve">En redes celulares 4G: el PGW (PDN Gateway) actúa como gateway entre la red LTE del operador e Internet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A8D8" w:sz="2"/>
              <w:left w:val="single" w:color="5AA8D8" w:sz="12"/>
              <w:bottom w:val="none" w:color="FFFFFF" w:sz="0"/>
              <w:right w:val="none" w:color="FFFFFF" w:sz="0"/>
            </w:tcBorders>
            <w:shd w:fill="E8F4FC" w:val="clear"/>
            <w:tcMar>
              <w:top w:type="dxa" w:w="80"/>
              <w:left w:type="dxa" w:w="180"/>
              <w:bottom w:type="dxa" w:w="40"/>
              <w:right w:type="dxa" w:w="120"/>
            </w:tcMar>
          </w:tcPr>
          <w:p>
            <w:r>
              <w:rPr>
                <w:rFonts w:ascii="Arial" w:cs="Arial" w:eastAsia="Arial" w:hAnsi="Arial"/>
                <w:b/>
                <w:bCs/>
                <w:color w:val="2D3030"/>
                <w:sz w:val="22"/>
                <w:szCs w:val="22"/>
              </w:rPr>
              <w:t xml:space="preserve">Actualización: Gateways en redes celulares</w:t>
            </w:r>
          </w:p>
        </w:tc>
      </w:tr>
      <w:tr>
        <w:tc>
          <w:tcPr>
            <w:tcW w:type="dxa" w:w="9360"/>
            <w:tcBorders>
              <w:top w:val="none" w:color="FFFFFF" w:sz="0"/>
              <w:left w:val="single" w:color="5AA8D8" w:sz="12"/>
              <w:bottom w:val="single" w:color="5AA8D8" w:sz="2"/>
              <w:right w:val="none" w:color="FFFFFF" w:sz="0"/>
            </w:tcBorders>
            <w:shd w:fill="E8F4FC" w:val="clear"/>
            <w:tcMar>
              <w:top w:type="dxa" w:w="40"/>
              <w:left w:type="dxa" w:w="180"/>
              <w:bottom w:type="dxa" w:w="80"/>
              <w:right w:type="dxa" w:w="120"/>
            </w:tcMar>
          </w:tcPr>
          <w:p>
            <w:r>
              <w:rPr>
                <w:rFonts w:ascii="Arial" w:cs="Arial" w:eastAsia="Arial" w:hAnsi="Arial"/>
                <w:color w:val="404040"/>
                <w:sz w:val="22"/>
                <w:szCs w:val="22"/>
              </w:rPr>
              <w:t xml:space="preserve">En arquitectura LTE (4G), el Packet Data Network Gateway (P-GW) es el punto de salida hacia Internet. En 5G, su función es desempeñada por el UPF (User Plane Function). Estos son los 'gateways' que usan tu celular cada vez que accedés a una app.</w:t>
            </w:r>
          </w:p>
        </w:tc>
      </w:tr>
    </w:tbl>
    <w:p>
      <w:pPr>
        <w:pBdr>
          <w:bottom w:val="single" w:color="5AA8D8" w:sz="4" w:space="1"/>
        </w:pBdr>
        <w:spacing w:after="160" w:before="160"/>
      </w:pPr>
    </w:p>
    <w:p>
      <w:pPr>
        <w:pStyle w:val="Heading1"/>
        <w:spacing w:after="160" w:before="320"/>
      </w:pPr>
      <w:r>
        <w:rPr>
          <w:rFonts w:ascii="Arial" w:cs="Arial" w:eastAsia="Arial" w:hAnsi="Arial"/>
          <w:b/>
          <w:bCs/>
          <w:color w:val="2D3030"/>
          <w:sz w:val="32"/>
          <w:szCs w:val="32"/>
        </w:rPr>
        <w:t xml:space="preserve">2. Protocolo IP — Características del Servicio</w:t>
      </w:r>
    </w:p>
    <w:p>
      <w:pPr>
        <w:spacing w:after="120" w:before="60"/>
      </w:pPr>
      <w:r>
        <w:rPr>
          <w:rFonts w:ascii="Arial" w:cs="Arial" w:eastAsia="Arial" w:hAnsi="Arial"/>
          <w:color w:val="404040"/>
          <w:sz w:val="22"/>
          <w:szCs w:val="22"/>
        </w:rPr>
        <w:t xml:space="preserve">El Protocolo Internet (IP, definido en la RFC 791) es el corazón del modelo TCP/IP. Provee el servicio básico de entrega de paquetes sobre la red y opera en la capa Internet (equivalente a la capa Red del modelo OSI).</w:t>
      </w:r>
    </w:p>
    <w:p>
      <w:pPr>
        <w:spacing w:after="120" w:before="60"/>
      </w:pPr>
      <w:r>
        <w:rPr>
          <w:rFonts w:ascii="Arial" w:cs="Arial" w:eastAsia="Arial" w:hAnsi="Arial"/>
          <w:color w:val="404040"/>
          <w:sz w:val="22"/>
          <w:szCs w:val="22"/>
        </w:rPr>
        <w:t xml:space="preserve">Todo el flujo de información —tanto de entrada como de salida— pasa a través de la capa IP, sin importar el destino final.</w:t>
      </w:r>
    </w:p>
    <w:p>
      <w:pPr>
        <w:spacing w:before="80"/>
      </w:pPr>
    </w:p>
    <w:p>
      <w:pPr>
        <w:pStyle w:val="Heading2"/>
        <w:spacing w:after="120" w:before="240"/>
      </w:pPr>
      <w:r>
        <w:rPr>
          <w:rFonts w:ascii="Arial" w:cs="Arial" w:eastAsia="Arial" w:hAnsi="Arial"/>
          <w:b/>
          <w:bCs/>
          <w:color w:val="3A7BAA"/>
          <w:sz w:val="26"/>
          <w:szCs w:val="26"/>
        </w:rPr>
        <w:t xml:space="preserve">2.1 Características del servicio IP</w:t>
      </w:r>
    </w:p>
    <w:p>
      <w:pPr>
        <w:spacing w:after="80" w:before="180"/>
      </w:pPr>
      <w:r>
        <w:rPr>
          <w:rFonts w:ascii="Arial" w:cs="Arial" w:eastAsia="Arial" w:hAnsi="Arial"/>
          <w:b/>
          <w:bCs/>
          <w:color w:val="2D3030"/>
          <w:sz w:val="23"/>
          <w:szCs w:val="23"/>
        </w:rPr>
        <w:t xml:space="preserve">Sin Conexión</w:t>
      </w:r>
    </w:p>
    <w:p>
      <w:pPr>
        <w:spacing w:after="120" w:before="60"/>
      </w:pPr>
      <w:r>
        <w:rPr>
          <w:rFonts w:ascii="Arial" w:cs="Arial" w:eastAsia="Arial" w:hAnsi="Arial"/>
          <w:color w:val="404040"/>
          <w:sz w:val="22"/>
          <w:szCs w:val="22"/>
        </w:rPr>
        <w:t xml:space="preserve">Cada paquete se trata de manera completamente independiente de los demás. Una secuencia de paquetes enviados desde un origen al mismo destino puede viajar por rutas totalmente diferentes.</w:t>
      </w:r>
    </w:p>
    <w:p>
      <w:pPr>
        <w:spacing w:after="80" w:before="180"/>
      </w:pPr>
      <w:r>
        <w:rPr>
          <w:rFonts w:ascii="Arial" w:cs="Arial" w:eastAsia="Arial" w:hAnsi="Arial"/>
          <w:b/>
          <w:bCs/>
          <w:color w:val="2D3030"/>
          <w:sz w:val="23"/>
          <w:szCs w:val="23"/>
        </w:rPr>
        <w:t xml:space="preserve">Mejor Esfuerzo (Best Effort)</w:t>
      </w:r>
    </w:p>
    <w:p>
      <w:pPr>
        <w:spacing w:after="120" w:before="60"/>
      </w:pPr>
      <w:r>
        <w:rPr>
          <w:rFonts w:ascii="Arial" w:cs="Arial" w:eastAsia="Arial" w:hAnsi="Arial"/>
          <w:color w:val="404040"/>
          <w:sz w:val="22"/>
          <w:szCs w:val="22"/>
        </w:rPr>
        <w:t xml:space="preserve">El software IP hace un intento por entregar los paquetes pero NO garantiza la entrega. No descarta paquetes arbitrariamente, pero tampoco tiene mecanismos para confirmar que llegaron.</w:t>
      </w:r>
    </w:p>
    <w:p>
      <w:pPr>
        <w:spacing w:after="80" w:before="180"/>
      </w:pPr>
      <w:r>
        <w:rPr>
          <w:rFonts w:ascii="Arial" w:cs="Arial" w:eastAsia="Arial" w:hAnsi="Arial"/>
          <w:b/>
          <w:bCs/>
          <w:color w:val="2D3030"/>
          <w:sz w:val="23"/>
          <w:szCs w:val="23"/>
        </w:rPr>
        <w:t xml:space="preserve">No Confiable</w:t>
      </w:r>
    </w:p>
    <w:p>
      <w:pPr>
        <w:spacing w:after="120" w:before="60"/>
      </w:pPr>
      <w:r>
        <w:rPr>
          <w:rFonts w:ascii="Arial" w:cs="Arial" w:eastAsia="Arial" w:hAnsi="Arial"/>
          <w:color w:val="404040"/>
          <w:sz w:val="22"/>
          <w:szCs w:val="22"/>
        </w:rPr>
        <w:t xml:space="preserve">El servicio IP no detecta ni informa condiciones de error. Los paquetes pueden:</w:t>
      </w:r>
    </w:p>
    <w:p>
      <w:pPr>
        <w:pStyle w:val="ListParagraph"/>
        <w:numPr>
          <w:ilvl w:val="0"/>
          <w:numId w:val="2"/>
        </w:numPr>
        <w:spacing w:after="40" w:before="40"/>
      </w:pPr>
      <w:r>
        <w:rPr>
          <w:rFonts w:ascii="Arial" w:cs="Arial" w:eastAsia="Arial" w:hAnsi="Arial"/>
          <w:color w:val="404040"/>
          <w:sz w:val="22"/>
          <w:szCs w:val="22"/>
        </w:rPr>
        <w:t xml:space="preserve">Perderse en el camino</w:t>
      </w:r>
    </w:p>
    <w:p>
      <w:pPr>
        <w:pStyle w:val="ListParagraph"/>
        <w:numPr>
          <w:ilvl w:val="0"/>
          <w:numId w:val="2"/>
        </w:numPr>
        <w:spacing w:after="40" w:before="40"/>
      </w:pPr>
      <w:r>
        <w:rPr>
          <w:rFonts w:ascii="Arial" w:cs="Arial" w:eastAsia="Arial" w:hAnsi="Arial"/>
          <w:color w:val="404040"/>
          <w:sz w:val="22"/>
          <w:szCs w:val="22"/>
        </w:rPr>
        <w:t xml:space="preserve">Duplicarse</w:t>
      </w:r>
    </w:p>
    <w:p>
      <w:pPr>
        <w:pStyle w:val="ListParagraph"/>
        <w:numPr>
          <w:ilvl w:val="0"/>
          <w:numId w:val="2"/>
        </w:numPr>
        <w:spacing w:after="40" w:before="40"/>
      </w:pPr>
      <w:r>
        <w:rPr>
          <w:rFonts w:ascii="Arial" w:cs="Arial" w:eastAsia="Arial" w:hAnsi="Arial"/>
          <w:color w:val="404040"/>
          <w:sz w:val="22"/>
          <w:szCs w:val="22"/>
        </w:rPr>
        <w:t xml:space="preserve">Retrasarse</w:t>
      </w:r>
    </w:p>
    <w:p>
      <w:pPr>
        <w:pStyle w:val="ListParagraph"/>
        <w:numPr>
          <w:ilvl w:val="0"/>
          <w:numId w:val="2"/>
        </w:numPr>
        <w:spacing w:after="40" w:before="40"/>
      </w:pPr>
      <w:r>
        <w:rPr>
          <w:rFonts w:ascii="Arial" w:cs="Arial" w:eastAsia="Arial" w:hAnsi="Arial"/>
          <w:color w:val="404040"/>
          <w:sz w:val="22"/>
          <w:szCs w:val="22"/>
        </w:rPr>
        <w:t xml:space="preserve">Llegar fuera de orden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A8D8" w:sz="2"/>
              <w:left w:val="single" w:color="5AA8D8" w:sz="12"/>
              <w:bottom w:val="none" w:color="FFFFFF" w:sz="0"/>
              <w:right w:val="none" w:color="FFFFFF" w:sz="0"/>
            </w:tcBorders>
            <w:shd w:fill="E8F4FC" w:val="clear"/>
            <w:tcMar>
              <w:top w:type="dxa" w:w="80"/>
              <w:left w:type="dxa" w:w="180"/>
              <w:bottom w:type="dxa" w:w="40"/>
              <w:right w:type="dxa" w:w="120"/>
            </w:tcMar>
          </w:tcPr>
          <w:p>
            <w:r>
              <w:rPr>
                <w:rFonts w:ascii="Arial" w:cs="Arial" w:eastAsia="Arial" w:hAnsi="Arial"/>
                <w:b/>
                <w:bCs/>
                <w:color w:val="2D3030"/>
                <w:sz w:val="22"/>
                <w:szCs w:val="22"/>
              </w:rPr>
              <w:t xml:space="preserve">Importante — Error frecuente en examen</w:t>
            </w:r>
          </w:p>
        </w:tc>
      </w:tr>
      <w:tr>
        <w:tc>
          <w:tcPr>
            <w:tcW w:type="dxa" w:w="9360"/>
            <w:tcBorders>
              <w:top w:val="none" w:color="FFFFFF" w:sz="0"/>
              <w:left w:val="single" w:color="5AA8D8" w:sz="12"/>
              <w:bottom w:val="single" w:color="5AA8D8" w:sz="2"/>
              <w:right w:val="none" w:color="FFFFFF" w:sz="0"/>
            </w:tcBorders>
            <w:shd w:fill="E8F4FC" w:val="clear"/>
            <w:tcMar>
              <w:top w:type="dxa" w:w="40"/>
              <w:left w:type="dxa" w:w="180"/>
              <w:bottom w:type="dxa" w:w="80"/>
              <w:right w:type="dxa" w:w="120"/>
            </w:tcMar>
          </w:tcPr>
          <w:p>
            <w:r>
              <w:rPr>
                <w:rFonts w:ascii="Arial" w:cs="Arial" w:eastAsia="Arial" w:hAnsi="Arial"/>
                <w:color w:val="404040"/>
                <w:sz w:val="22"/>
                <w:szCs w:val="22"/>
              </w:rPr>
              <w:t xml:space="preserve">IP no es confiable. La confiabilidad es responsabilidad de TCP (capa de transporte). IP solo promete 'hacer lo mejor posible' (best-effort). Si necesitás garantía de entrega, usás TCP; si necesitás velocidad sin garantía, usás UDP.</w:t>
            </w:r>
          </w:p>
        </w:tc>
      </w:tr>
    </w:tbl>
    <w:p>
      <w:pPr>
        <w:spacing w:before="80"/>
      </w:pPr>
    </w:p>
    <w:p>
      <w:pPr>
        <w:pStyle w:val="Heading2"/>
        <w:spacing w:after="120" w:before="240"/>
      </w:pPr>
      <w:r>
        <w:rPr>
          <w:rFonts w:ascii="Arial" w:cs="Arial" w:eastAsia="Arial" w:hAnsi="Arial"/>
          <w:b/>
          <w:bCs/>
          <w:color w:val="3A7BAA"/>
          <w:sz w:val="26"/>
          <w:szCs w:val="26"/>
        </w:rPr>
        <w:t xml:space="preserve">2.2 Tres objetivos del Protocolo IP</w:t>
      </w:r>
    </w:p>
    <w:p>
      <w:pPr>
        <w:pStyle w:val="ListParagraph"/>
        <w:numPr>
          <w:ilvl w:val="0"/>
          <w:numId w:val="2"/>
        </w:numPr>
        <w:spacing w:after="40" w:before="40"/>
      </w:pPr>
      <w:r>
        <w:rPr>
          <w:rFonts w:ascii="Arial" w:cs="Arial" w:eastAsia="Arial" w:hAnsi="Arial"/>
          <w:color w:val="404040"/>
          <w:sz w:val="22"/>
          <w:szCs w:val="22"/>
        </w:rPr>
        <w:t xml:space="preserve">Especificar el formato exacto de todos los datos que se transferirán a través de una red TCP/IP</w:t>
      </w:r>
    </w:p>
    <w:p>
      <w:pPr>
        <w:pStyle w:val="ListParagraph"/>
        <w:numPr>
          <w:ilvl w:val="0"/>
          <w:numId w:val="2"/>
        </w:numPr>
        <w:spacing w:after="40" w:before="40"/>
      </w:pPr>
      <w:r>
        <w:rPr>
          <w:rFonts w:ascii="Arial" w:cs="Arial" w:eastAsia="Arial" w:hAnsi="Arial"/>
          <w:color w:val="404040"/>
          <w:sz w:val="22"/>
          <w:szCs w:val="22"/>
        </w:rPr>
        <w:t xml:space="preserve">Realizar la función de ruteo: seleccionar la ruta por la que los datos serán enviados</w:t>
      </w:r>
    </w:p>
    <w:p>
      <w:pPr>
        <w:pStyle w:val="ListParagraph"/>
        <w:numPr>
          <w:ilvl w:val="0"/>
          <w:numId w:val="2"/>
        </w:numPr>
        <w:spacing w:after="40" w:before="40"/>
      </w:pPr>
      <w:r>
        <w:rPr>
          <w:rFonts w:ascii="Arial" w:cs="Arial" w:eastAsia="Arial" w:hAnsi="Arial"/>
          <w:color w:val="404040"/>
          <w:sz w:val="22"/>
          <w:szCs w:val="22"/>
        </w:rPr>
        <w:t xml:space="preserve">Definir cómo los hosts y routers procesan los paquetes, cuándo generar mensajes de error y cuándo descartar paquetes</w:t>
      </w:r>
    </w:p>
    <w:p>
      <w:pPr>
        <w:pBdr>
          <w:bottom w:val="single" w:color="5AA8D8" w:sz="4" w:space="1"/>
        </w:pBdr>
        <w:spacing w:after="160" w:before="160"/>
      </w:pPr>
    </w:p>
    <w:p>
      <w:pPr>
        <w:pStyle w:val="Heading1"/>
        <w:spacing w:after="160" w:before="320"/>
      </w:pPr>
      <w:r>
        <w:rPr>
          <w:rFonts w:ascii="Arial" w:cs="Arial" w:eastAsia="Arial" w:hAnsi="Arial"/>
          <w:b/>
          <w:bCs/>
          <w:color w:val="2D3030"/>
          <w:sz w:val="32"/>
          <w:szCs w:val="32"/>
        </w:rPr>
        <w:t xml:space="preserve">3. El Datagrama IP</w:t>
      </w:r>
    </w:p>
    <w:p>
      <w:pPr>
        <w:spacing w:after="120" w:before="60"/>
      </w:pPr>
      <w:r>
        <w:rPr>
          <w:rFonts w:ascii="Arial" w:cs="Arial" w:eastAsia="Arial" w:hAnsi="Arial"/>
          <w:color w:val="404040"/>
          <w:sz w:val="22"/>
          <w:szCs w:val="22"/>
        </w:rPr>
        <w:t xml:space="preserve">TCP/IP fue construido para transmitir datos sobre una red de conmutación de paquetes. La unidad de datos del Protocolo Internet se denomina datagrama (también llamado paquete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A8D8" w:sz="2"/>
              <w:left w:val="single" w:color="5AA8D8" w:sz="12"/>
              <w:bottom w:val="none" w:color="FFFFFF" w:sz="0"/>
              <w:right w:val="none" w:color="FFFFFF" w:sz="0"/>
            </w:tcBorders>
            <w:shd w:fill="E8F4FC" w:val="clear"/>
            <w:tcMar>
              <w:top w:type="dxa" w:w="80"/>
              <w:left w:type="dxa" w:w="180"/>
              <w:bottom w:type="dxa" w:w="40"/>
              <w:right w:type="dxa" w:w="120"/>
            </w:tcMar>
          </w:tcPr>
          <w:p>
            <w:r>
              <w:rPr>
                <w:rFonts w:ascii="Arial" w:cs="Arial" w:eastAsia="Arial" w:hAnsi="Arial"/>
                <w:b/>
                <w:bCs/>
                <w:color w:val="2D3030"/>
                <w:sz w:val="22"/>
                <w:szCs w:val="22"/>
              </w:rPr>
              <w:t xml:space="preserve">Analogía del datagrama</w:t>
            </w:r>
          </w:p>
        </w:tc>
      </w:tr>
      <w:tr>
        <w:tc>
          <w:tcPr>
            <w:tcW w:type="dxa" w:w="9360"/>
            <w:tcBorders>
              <w:top w:val="none" w:color="FFFFFF" w:sz="0"/>
              <w:left w:val="single" w:color="5AA8D8" w:sz="12"/>
              <w:bottom w:val="single" w:color="5AA8D8" w:sz="2"/>
              <w:right w:val="none" w:color="FFFFFF" w:sz="0"/>
            </w:tcBorders>
            <w:shd w:fill="E8F4FC" w:val="clear"/>
            <w:tcMar>
              <w:top w:type="dxa" w:w="40"/>
              <w:left w:type="dxa" w:w="180"/>
              <w:bottom w:type="dxa" w:w="80"/>
              <w:right w:type="dxa" w:w="120"/>
            </w:tcMar>
          </w:tcPr>
          <w:p>
            <w:r>
              <w:rPr>
                <w:rFonts w:ascii="Arial" w:cs="Arial" w:eastAsia="Arial" w:hAnsi="Arial"/>
                <w:color w:val="404040"/>
                <w:sz w:val="22"/>
                <w:szCs w:val="22"/>
              </w:rPr>
              <w:t xml:space="preserve">El datagrama es como una carta postal: el encabezado es el SOBRE (contiene las direcciones de origen y destino, el 'sello' de prioridad, etc.) y el área de datos es el CONTENIDO de la carta.</w:t>
            </w:r>
          </w:p>
        </w:tc>
      </w:tr>
    </w:tbl>
    <w:p>
      <w:pPr>
        <w:spacing w:before="80"/>
      </w:pPr>
    </w:p>
    <w:p>
      <w:pPr>
        <w:pStyle w:val="Heading2"/>
        <w:spacing w:after="120" w:before="240"/>
      </w:pPr>
      <w:r>
        <w:rPr>
          <w:rFonts w:ascii="Arial" w:cs="Arial" w:eastAsia="Arial" w:hAnsi="Arial"/>
          <w:b/>
          <w:bCs/>
          <w:color w:val="3A7BAA"/>
          <w:sz w:val="26"/>
          <w:szCs w:val="26"/>
        </w:rPr>
        <w:t xml:space="preserve">3.1 Estructura del datagrama</w:t>
      </w:r>
    </w:p>
    <w:p>
      <w:pPr>
        <w:spacing w:after="120" w:before="60"/>
      </w:pPr>
      <w:r>
        <w:rPr>
          <w:rFonts w:ascii="Arial" w:cs="Arial" w:eastAsia="Arial" w:hAnsi="Arial"/>
          <w:color w:val="404040"/>
          <w:sz w:val="22"/>
          <w:szCs w:val="22"/>
        </w:rPr>
        <w:t xml:space="preserve">Un datagrama IP consta de dos partes:</w:t>
      </w:r>
    </w:p>
    <w:p>
      <w:pPr>
        <w:pStyle w:val="ListParagraph"/>
        <w:numPr>
          <w:ilvl w:val="0"/>
          <w:numId w:val="2"/>
        </w:numPr>
        <w:spacing w:after="40" w:before="40"/>
      </w:pPr>
      <w:r>
        <w:rPr>
          <w:rFonts w:ascii="Arial" w:cs="Arial" w:eastAsia="Arial" w:hAnsi="Arial"/>
          <w:color w:val="404040"/>
          <w:sz w:val="22"/>
          <w:szCs w:val="22"/>
        </w:rPr>
        <w:t xml:space="preserve">Encabezado (Header): contiene información de control. Parte fija de 20 bytes (5 palabras de 32 bits) más opciones variables. La longitud se indica en el campo IHL.</w:t>
      </w:r>
    </w:p>
    <w:p>
      <w:pPr>
        <w:pStyle w:val="ListParagraph"/>
        <w:numPr>
          <w:ilvl w:val="0"/>
          <w:numId w:val="2"/>
        </w:numPr>
        <w:spacing w:after="40" w:before="40"/>
      </w:pPr>
      <w:r>
        <w:rPr>
          <w:rFonts w:ascii="Arial" w:cs="Arial" w:eastAsia="Arial" w:hAnsi="Arial"/>
          <w:color w:val="404040"/>
          <w:sz w:val="22"/>
          <w:szCs w:val="22"/>
        </w:rPr>
        <w:t xml:space="preserve">Área de datos (Payload): información proveniente de las capas superiores (TCP, UDP, ICMP, etc.).</w:t>
      </w:r>
    </w:p>
    <w:p>
      <w:pPr>
        <w:spacing w:before="80"/>
      </w:pPr>
    </w:p>
    <w:p>
      <w:pPr>
        <w:spacing w:after="120" w:before="60"/>
      </w:pPr>
      <w:r>
        <w:rPr>
          <w:rFonts w:ascii="Arial" w:cs="Arial" w:eastAsia="Arial" w:hAnsi="Arial"/>
          <w:color w:val="404040"/>
          <w:sz w:val="22"/>
          <w:szCs w:val="22"/>
        </w:rPr>
        <w:t xml:space="preserve">El tamaño máximo de un datagrama IP (encabezado + datos) es de 65.536 bytes (64 KB), limitado por el campo 'Longitud Total' de 16 bits.</w:t>
      </w:r>
    </w:p>
    <w:p>
      <w:pPr>
        <w:pBdr>
          <w:bottom w:val="single" w:color="5AA8D8" w:sz="4" w:space="1"/>
        </w:pBdr>
        <w:spacing w:after="160" w:before="160"/>
      </w:pPr>
    </w:p>
    <w:p>
      <w:pPr>
        <w:pStyle w:val="Heading1"/>
        <w:spacing w:after="160" w:before="320"/>
      </w:pPr>
      <w:r>
        <w:rPr>
          <w:rFonts w:ascii="Arial" w:cs="Arial" w:eastAsia="Arial" w:hAnsi="Arial"/>
          <w:b/>
          <w:bCs/>
          <w:color w:val="2D3030"/>
          <w:sz w:val="32"/>
          <w:szCs w:val="32"/>
        </w:rPr>
        <w:t xml:space="preserve">4. Campos del Encabezado IP</w:t>
      </w:r>
    </w:p>
    <w:p>
      <w:pPr>
        <w:spacing w:after="120" w:before="60"/>
      </w:pPr>
      <w:r>
        <w:rPr>
          <w:rFonts w:ascii="Arial" w:cs="Arial" w:eastAsia="Arial" w:hAnsi="Arial"/>
          <w:color w:val="404040"/>
          <w:sz w:val="22"/>
          <w:szCs w:val="22"/>
        </w:rPr>
        <w:t xml:space="preserve">El encabezado IP contiene toda la información necesaria para la entrega del paquete. A continuación se describen los campos más importantes: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6460"/>
      </w:tblGrid>
      <w:tr>
        <w:tc>
          <w:tcPr>
            <w:tcW w:type="dxa" w:w="2200"/>
            <w:tcBorders>
              <w:top w:val="single" w:color="CCCCCC" w:sz="1"/>
              <w:left w:val="single" w:color="CCCCCC" w:sz="1"/>
              <w:bottom w:val="single" w:color="CCCCCC" w:sz="1"/>
              <w:right w:val="single" w:color="CCCCCC" w:sz="1"/>
            </w:tcBorders>
            <w:shd w:fill="2D3030"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00"/>
            <w:tcBorders>
              <w:top w:val="single" w:color="CCCCCC" w:sz="1"/>
              <w:left w:val="single" w:color="CCCCCC" w:sz="1"/>
              <w:bottom w:val="single" w:color="CCCCCC" w:sz="1"/>
              <w:right w:val="single" w:color="CCCCCC" w:sz="1"/>
            </w:tcBorders>
            <w:shd w:fill="2D3030" w:val="clear"/>
            <w:tcMar>
              <w:top w:type="dxa" w:w="80"/>
              <w:left w:type="dxa" w:w="120"/>
              <w:bottom w:type="dxa" w:w="80"/>
              <w:right w:type="dxa" w:w="120"/>
            </w:tcMar>
          </w:tcPr>
          <w:p>
            <w:r>
              <w:rPr>
                <w:rFonts w:ascii="Arial" w:cs="Arial" w:eastAsia="Arial" w:hAnsi="Arial"/>
                <w:b/>
                <w:bCs/>
                <w:color w:val="FFFFFF"/>
                <w:sz w:val="20"/>
                <w:szCs w:val="20"/>
              </w:rPr>
              <w:t xml:space="preserve">Bits</w:t>
            </w:r>
          </w:p>
        </w:tc>
        <w:tc>
          <w:tcPr>
            <w:tcW w:type="dxa" w:w="6460"/>
            <w:tcBorders>
              <w:top w:val="single" w:color="CCCCCC" w:sz="1"/>
              <w:left w:val="single" w:color="CCCCCC" w:sz="1"/>
              <w:bottom w:val="single" w:color="CCCCCC" w:sz="1"/>
              <w:right w:val="single" w:color="CCCCCC" w:sz="1"/>
            </w:tcBorders>
            <w:shd w:fill="2D3030"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Versión</w:t>
            </w:r>
          </w:p>
        </w:tc>
        <w:tc>
          <w:tcPr>
            <w:tcW w:type="dxa" w:w="7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pPr>
              <w:jc w:val="center"/>
            </w:pPr>
            <w:r>
              <w:rPr>
                <w:rFonts w:ascii="Arial" w:cs="Arial" w:eastAsia="Arial" w:hAnsi="Arial"/>
                <w:color w:val="808080"/>
                <w:sz w:val="20"/>
                <w:szCs w:val="20"/>
              </w:rPr>
              <w:t xml:space="preserve">4</w:t>
            </w:r>
          </w:p>
        </w:tc>
        <w:tc>
          <w:tcPr>
            <w:tcW w:type="dxa" w:w="646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Indica la versión del protocolo IP (actualmente IPv4 = 4, IPv6 = 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IHL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08080"/>
                <w:sz w:val="20"/>
                <w:szCs w:val="20"/>
              </w:rPr>
              <w:t xml:space="preserve">4</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Internet Header Length: longitud del encabezado en palabras de 32 bits. Valor mínimo: 5 (= 20 bytes).</w:t>
            </w:r>
          </w:p>
        </w:tc>
      </w:tr>
      <w:tr>
        <w:tc>
          <w:tcPr>
            <w:tcW w:type="dxa" w:w="22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Tipo de Servicio (TOS)</w:t>
            </w:r>
          </w:p>
        </w:tc>
        <w:tc>
          <w:tcPr>
            <w:tcW w:type="dxa" w:w="7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pPr>
              <w:jc w:val="center"/>
            </w:pPr>
            <w:r>
              <w:rPr>
                <w:rFonts w:ascii="Arial" w:cs="Arial" w:eastAsia="Arial" w:hAnsi="Arial"/>
                <w:color w:val="808080"/>
                <w:sz w:val="20"/>
                <w:szCs w:val="20"/>
              </w:rPr>
              <w:t xml:space="preserve">8</w:t>
            </w:r>
          </w:p>
        </w:tc>
        <w:tc>
          <w:tcPr>
            <w:tcW w:type="dxa" w:w="646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Define prioridad y tipo de transporte solicitado (retardo, desempeño, confiabilidad).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Longitud Total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08080"/>
                <w:sz w:val="20"/>
                <w:szCs w:val="20"/>
              </w:rPr>
              <w:t xml:space="preserve">16</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Tamaño total del datagrama (encabezado + datos). Máximo: 65.536 bytes.</w:t>
            </w:r>
          </w:p>
        </w:tc>
      </w:tr>
      <w:tr>
        <w:tc>
          <w:tcPr>
            <w:tcW w:type="dxa" w:w="22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Identificación</w:t>
            </w:r>
          </w:p>
        </w:tc>
        <w:tc>
          <w:tcPr>
            <w:tcW w:type="dxa" w:w="7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pPr>
              <w:jc w:val="center"/>
            </w:pPr>
            <w:r>
              <w:rPr>
                <w:rFonts w:ascii="Arial" w:cs="Arial" w:eastAsia="Arial" w:hAnsi="Arial"/>
                <w:color w:val="808080"/>
                <w:sz w:val="20"/>
                <w:szCs w:val="20"/>
              </w:rPr>
              <w:t xml:space="preserve">16</w:t>
            </w:r>
          </w:p>
        </w:tc>
        <w:tc>
          <w:tcPr>
            <w:tcW w:type="dxa" w:w="646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Identifica los fragmentos de un mismo datagrama. Todos los fragmentos comparten el mismo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Flags (DF/MF)</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08080"/>
                <w:sz w:val="20"/>
                <w:szCs w:val="20"/>
              </w:rPr>
              <w:t xml:space="preserve">3</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DF=No fragmentar. MF=Hay más fragmentos. El último fragmento tiene MF=0.</w:t>
            </w:r>
          </w:p>
        </w:tc>
      </w:tr>
      <w:tr>
        <w:tc>
          <w:tcPr>
            <w:tcW w:type="dxa" w:w="22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Desplazamiento de fragmento</w:t>
            </w:r>
          </w:p>
        </w:tc>
        <w:tc>
          <w:tcPr>
            <w:tcW w:type="dxa" w:w="7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pPr>
              <w:jc w:val="center"/>
            </w:pPr>
            <w:r>
              <w:rPr>
                <w:rFonts w:ascii="Arial" w:cs="Arial" w:eastAsia="Arial" w:hAnsi="Arial"/>
                <w:color w:val="808080"/>
                <w:sz w:val="20"/>
                <w:szCs w:val="20"/>
              </w:rPr>
              <w:t xml:space="preserve">13</w:t>
            </w:r>
          </w:p>
        </w:tc>
        <w:tc>
          <w:tcPr>
            <w:tcW w:type="dxa" w:w="646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Posición del fragmento dentro del datagrama original.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TTL (Tiempo de Vida)</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08080"/>
                <w:sz w:val="20"/>
                <w:szCs w:val="20"/>
              </w:rPr>
              <w:t xml:space="preserve">8</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Contador de saltos (máx. 255). Cada router lo decrementa en 1. Al llegar a 0, el paquete se descarta para evitar loops.</w:t>
            </w:r>
          </w:p>
        </w:tc>
      </w:tr>
      <w:tr>
        <w:tc>
          <w:tcPr>
            <w:tcW w:type="dxa" w:w="22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Protocolo</w:t>
            </w:r>
          </w:p>
        </w:tc>
        <w:tc>
          <w:tcPr>
            <w:tcW w:type="dxa" w:w="7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pPr>
              <w:jc w:val="center"/>
            </w:pPr>
            <w:r>
              <w:rPr>
                <w:rFonts w:ascii="Arial" w:cs="Arial" w:eastAsia="Arial" w:hAnsi="Arial"/>
                <w:color w:val="808080"/>
                <w:sz w:val="20"/>
                <w:szCs w:val="20"/>
              </w:rPr>
              <w:t xml:space="preserve">8</w:t>
            </w:r>
          </w:p>
        </w:tc>
        <w:tc>
          <w:tcPr>
            <w:tcW w:type="dxa" w:w="646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Tipo de protocolo de capa de transporte: TCP=6, UDP=17, ICMP=1.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Checksum del encabezado</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808080"/>
                <w:sz w:val="20"/>
                <w:szCs w:val="20"/>
              </w:rPr>
              <w:t xml:space="preserve">16</w:t>
            </w:r>
          </w:p>
        </w:tc>
        <w:tc>
          <w:tcPr>
            <w:tcW w:type="dxa" w:w="6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Verificación de integridad del encabezado SOLAMENTE (no de los datos).</w:t>
            </w:r>
          </w:p>
        </w:tc>
      </w:tr>
      <w:tr>
        <w:tc>
          <w:tcPr>
            <w:tcW w:type="dxa" w:w="22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Dir. Fuente / Destino</w:t>
            </w:r>
          </w:p>
        </w:tc>
        <w:tc>
          <w:tcPr>
            <w:tcW w:type="dxa" w:w="7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pPr>
              <w:jc w:val="center"/>
            </w:pPr>
            <w:r>
              <w:rPr>
                <w:rFonts w:ascii="Arial" w:cs="Arial" w:eastAsia="Arial" w:hAnsi="Arial"/>
                <w:color w:val="808080"/>
                <w:sz w:val="20"/>
                <w:szCs w:val="20"/>
              </w:rPr>
              <w:t xml:space="preserve">32c/u</w:t>
            </w:r>
          </w:p>
        </w:tc>
        <w:tc>
          <w:tcPr>
            <w:tcW w:type="dxa" w:w="646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Dirección IP del emisor y receptor. Identifican red + host específico.</w:t>
            </w:r>
          </w:p>
        </w:tc>
      </w:tr>
    </w:tbl>
    <w:p>
      <w:pPr>
        <w:spacing w:before="80"/>
      </w:pPr>
    </w:p>
    <w:p>
      <w:pPr>
        <w:pStyle w:val="Heading2"/>
        <w:spacing w:after="120" w:before="240"/>
      </w:pPr>
      <w:r>
        <w:rPr>
          <w:rFonts w:ascii="Arial" w:cs="Arial" w:eastAsia="Arial" w:hAnsi="Arial"/>
          <w:b/>
          <w:bCs/>
          <w:color w:val="3A7BAA"/>
          <w:sz w:val="26"/>
          <w:szCs w:val="26"/>
        </w:rPr>
        <w:t xml:space="preserve">4.1 Campo Tipo de Servicio (TOS)</w:t>
      </w:r>
    </w:p>
    <w:p>
      <w:pPr>
        <w:spacing w:after="120" w:before="60"/>
      </w:pPr>
      <w:r>
        <w:rPr>
          <w:rFonts w:ascii="Arial" w:cs="Arial" w:eastAsia="Arial" w:hAnsi="Arial"/>
          <w:color w:val="404040"/>
          <w:sz w:val="22"/>
          <w:szCs w:val="22"/>
        </w:rPr>
        <w:t xml:space="preserve">El campo TOS de 8 bits está subdividido en 4 subcampos que permiten especificar la calidad de servicio requerida:</w:t>
      </w:r>
    </w:p>
    <w:p>
      <w:pPr>
        <w:pStyle w:val="ListParagraph"/>
        <w:numPr>
          <w:ilvl w:val="0"/>
          <w:numId w:val="2"/>
        </w:numPr>
        <w:spacing w:after="40" w:before="40"/>
      </w:pPr>
      <w:r>
        <w:rPr>
          <w:rFonts w:ascii="Arial" w:cs="Arial" w:eastAsia="Arial" w:hAnsi="Arial"/>
          <w:color w:val="404040"/>
          <w:sz w:val="22"/>
          <w:szCs w:val="22"/>
        </w:rPr>
        <w:t xml:space="preserve">Prioridad (3 bits): del 0 (normal) al 7 (máxima). Indica a los routers la importancia del datagrama.</w:t>
      </w:r>
    </w:p>
    <w:p>
      <w:pPr>
        <w:pStyle w:val="ListParagraph"/>
        <w:numPr>
          <w:ilvl w:val="0"/>
          <w:numId w:val="2"/>
        </w:numPr>
        <w:spacing w:after="40" w:before="40"/>
      </w:pPr>
      <w:r>
        <w:rPr>
          <w:rFonts w:ascii="Arial" w:cs="Arial" w:eastAsia="Arial" w:hAnsi="Arial"/>
          <w:color w:val="404040"/>
          <w:sz w:val="22"/>
          <w:szCs w:val="22"/>
        </w:rPr>
        <w:t xml:space="preserve">Bit D: cuando está en 1, solicita un ruteo con retardos cortos. Ideal para voz (VoIP).</w:t>
      </w:r>
    </w:p>
    <w:p>
      <w:pPr>
        <w:pStyle w:val="ListParagraph"/>
        <w:numPr>
          <w:ilvl w:val="0"/>
          <w:numId w:val="2"/>
        </w:numPr>
        <w:spacing w:after="40" w:before="40"/>
      </w:pPr>
      <w:r>
        <w:rPr>
          <w:rFonts w:ascii="Arial" w:cs="Arial" w:eastAsia="Arial" w:hAnsi="Arial"/>
          <w:color w:val="404040"/>
          <w:sz w:val="22"/>
          <w:szCs w:val="22"/>
        </w:rPr>
        <w:t xml:space="preserve">Bit T: solicita alto desempeño (alta capacidad). Para streaming y transferencias masivas.</w:t>
      </w:r>
    </w:p>
    <w:p>
      <w:pPr>
        <w:pStyle w:val="ListParagraph"/>
        <w:numPr>
          <w:ilvl w:val="0"/>
          <w:numId w:val="2"/>
        </w:numPr>
        <w:spacing w:after="40" w:before="40"/>
      </w:pPr>
      <w:r>
        <w:rPr>
          <w:rFonts w:ascii="Arial" w:cs="Arial" w:eastAsia="Arial" w:hAnsi="Arial"/>
          <w:color w:val="404040"/>
          <w:sz w:val="22"/>
          <w:szCs w:val="22"/>
        </w:rPr>
        <w:t xml:space="preserve">Bit R: solicita alta confiabilidad. Para datos críticos.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A8D8" w:sz="2"/>
              <w:left w:val="single" w:color="5AA8D8" w:sz="12"/>
              <w:bottom w:val="none" w:color="FFFFFF" w:sz="0"/>
              <w:right w:val="none" w:color="FFFFFF" w:sz="0"/>
            </w:tcBorders>
            <w:shd w:fill="E8F4FC" w:val="clear"/>
            <w:tcMar>
              <w:top w:type="dxa" w:w="80"/>
              <w:left w:type="dxa" w:w="180"/>
              <w:bottom w:type="dxa" w:w="40"/>
              <w:right w:type="dxa" w:w="120"/>
            </w:tcMar>
          </w:tcPr>
          <w:p>
            <w:r>
              <w:rPr>
                <w:rFonts w:ascii="Arial" w:cs="Arial" w:eastAsia="Arial" w:hAnsi="Arial"/>
                <w:b/>
                <w:bCs/>
                <w:color w:val="2D3030"/>
                <w:sz w:val="22"/>
                <w:szCs w:val="22"/>
              </w:rPr>
              <w:t xml:space="preserve">Conexión con redes 5G</w:t>
            </w:r>
          </w:p>
        </w:tc>
      </w:tr>
      <w:tr>
        <w:tc>
          <w:tcPr>
            <w:tcW w:type="dxa" w:w="9360"/>
            <w:tcBorders>
              <w:top w:val="none" w:color="FFFFFF" w:sz="0"/>
              <w:left w:val="single" w:color="5AA8D8" w:sz="12"/>
              <w:bottom w:val="single" w:color="5AA8D8" w:sz="2"/>
              <w:right w:val="none" w:color="FFFFFF" w:sz="0"/>
            </w:tcBorders>
            <w:shd w:fill="E8F4FC" w:val="clear"/>
            <w:tcMar>
              <w:top w:type="dxa" w:w="40"/>
              <w:left w:type="dxa" w:w="180"/>
              <w:bottom w:type="dxa" w:w="80"/>
              <w:right w:type="dxa" w:w="120"/>
            </w:tcMar>
          </w:tcPr>
          <w:p>
            <w:r>
              <w:rPr>
                <w:rFonts w:ascii="Arial" w:cs="Arial" w:eastAsia="Arial" w:hAnsi="Arial"/>
                <w:color w:val="404040"/>
                <w:sz w:val="22"/>
                <w:szCs w:val="22"/>
              </w:rPr>
              <w:t xml:space="preserve">El concepto del campo TOS evolucionó en las redes modernas como DSCP (Differentiated Services Code Point) en IPv4/IPv6, y en redes celulares como QCI (Quality Class Indicator) en 4G y 5QI (5G QoS Identifier) en 5G. Las llamadas de emergencia tienen el QCI más alto (1), garantizando prioridad sobre el resto del tráfico.</w:t>
            </w:r>
          </w:p>
        </w:tc>
      </w:tr>
    </w:tbl>
    <w:p>
      <w:pPr>
        <w:pBdr>
          <w:bottom w:val="single" w:color="5AA8D8" w:sz="4" w:space="1"/>
        </w:pBdr>
        <w:spacing w:after="160" w:before="160"/>
      </w:pPr>
    </w:p>
    <w:p>
      <w:pPr>
        <w:pStyle w:val="Heading1"/>
        <w:spacing w:after="160" w:before="320"/>
      </w:pPr>
      <w:r>
        <w:rPr>
          <w:rFonts w:ascii="Arial" w:cs="Arial" w:eastAsia="Arial" w:hAnsi="Arial"/>
          <w:b/>
          <w:bCs/>
          <w:color w:val="2D3030"/>
          <w:sz w:val="32"/>
          <w:szCs w:val="32"/>
        </w:rPr>
        <w:t xml:space="preserve">5. Direccionamiento, Encaminamiento y Multiplexación</w:t>
      </w:r>
    </w:p>
    <w:p>
      <w:pPr>
        <w:spacing w:after="120" w:before="60"/>
      </w:pPr>
      <w:r>
        <w:rPr>
          <w:rFonts w:ascii="Arial" w:cs="Arial" w:eastAsia="Arial" w:hAnsi="Arial"/>
          <w:color w:val="404040"/>
          <w:sz w:val="22"/>
          <w:szCs w:val="22"/>
        </w:rPr>
        <w:t xml:space="preserve">Para entregar datos entre dos aplicaciones en Internet, TCP/IP utiliza tres esquemas complementarios que trabajan en conjunto:</w:t>
      </w:r>
    </w:p>
    <w:p>
      <w:pPr>
        <w:spacing w:before="80"/>
      </w:pPr>
    </w:p>
    <w:p>
      <w:pPr>
        <w:pStyle w:val="Heading2"/>
        <w:spacing w:after="120" w:before="240"/>
      </w:pPr>
      <w:r>
        <w:rPr>
          <w:rFonts w:ascii="Arial" w:cs="Arial" w:eastAsia="Arial" w:hAnsi="Arial"/>
          <w:b/>
          <w:bCs/>
          <w:color w:val="3A7BAA"/>
          <w:sz w:val="26"/>
          <w:szCs w:val="26"/>
        </w:rPr>
        <w:t xml:space="preserve">5.1 Direccionamiento (Addressing)</w:t>
      </w:r>
    </w:p>
    <w:p>
      <w:pPr>
        <w:spacing w:after="120" w:before="60"/>
      </w:pPr>
      <w:r>
        <w:rPr>
          <w:rFonts w:ascii="Arial" w:cs="Arial" w:eastAsia="Arial" w:hAnsi="Arial"/>
          <w:color w:val="404040"/>
          <w:sz w:val="22"/>
          <w:szCs w:val="22"/>
        </w:rPr>
        <w:t xml:space="preserve">Las direcciones IP (32 bits en IPv4, 128 bits en IPv6) identifican de forma única cada dispositivo en Internet. La función de direccionamiento se encarga de entregar los datos al HOST correcto.</w:t>
      </w:r>
    </w:p>
    <w:p>
      <w:pPr>
        <w:pStyle w:val="ListParagraph"/>
        <w:numPr>
          <w:ilvl w:val="0"/>
          <w:numId w:val="2"/>
        </w:numPr>
        <w:spacing w:after="40" w:before="40"/>
      </w:pPr>
      <w:r>
        <w:rPr>
          <w:rFonts w:ascii="Arial" w:cs="Arial" w:eastAsia="Arial" w:hAnsi="Arial"/>
          <w:color w:val="404040"/>
          <w:sz w:val="22"/>
          <w:szCs w:val="22"/>
        </w:rPr>
        <w:t xml:space="preserve">Cada dirección IP identifica: número de red + número de host</w:t>
      </w:r>
    </w:p>
    <w:p>
      <w:pPr>
        <w:pStyle w:val="ListParagraph"/>
        <w:numPr>
          <w:ilvl w:val="0"/>
          <w:numId w:val="2"/>
        </w:numPr>
        <w:spacing w:after="40" w:before="40"/>
      </w:pPr>
      <w:r>
        <w:rPr>
          <w:rFonts w:ascii="Arial" w:cs="Arial" w:eastAsia="Arial" w:hAnsi="Arial"/>
          <w:color w:val="404040"/>
          <w:sz w:val="22"/>
          <w:szCs w:val="22"/>
        </w:rPr>
        <w:t xml:space="preserve">Si el destino está en la red local → entrega directa</w:t>
      </w:r>
    </w:p>
    <w:p>
      <w:pPr>
        <w:pStyle w:val="ListParagraph"/>
        <w:numPr>
          <w:ilvl w:val="0"/>
          <w:numId w:val="2"/>
        </w:numPr>
        <w:spacing w:after="40" w:before="40"/>
      </w:pPr>
      <w:r>
        <w:rPr>
          <w:rFonts w:ascii="Arial" w:cs="Arial" w:eastAsia="Arial" w:hAnsi="Arial"/>
          <w:color w:val="404040"/>
          <w:sz w:val="22"/>
          <w:szCs w:val="22"/>
        </w:rPr>
        <w:t xml:space="preserve">Si no está en la red local → se pasa al router para encaminamiento</w:t>
      </w:r>
    </w:p>
    <w:p>
      <w:pPr>
        <w:pStyle w:val="ListParagraph"/>
        <w:numPr>
          <w:ilvl w:val="0"/>
          <w:numId w:val="2"/>
        </w:numPr>
        <w:spacing w:after="40" w:before="40"/>
      </w:pPr>
      <w:r>
        <w:rPr>
          <w:rFonts w:ascii="Arial" w:cs="Arial" w:eastAsia="Arial" w:hAnsi="Arial"/>
          <w:color w:val="404040"/>
          <w:sz w:val="22"/>
          <w:szCs w:val="22"/>
        </w:rPr>
        <w:t xml:space="preserve">En celulares: el operador asigna una IP al conectarse a la red (via APN)</w:t>
      </w:r>
    </w:p>
    <w:p>
      <w:pPr>
        <w:spacing w:before="80"/>
      </w:pPr>
    </w:p>
    <w:p>
      <w:pPr>
        <w:pStyle w:val="Heading2"/>
        <w:spacing w:after="120" w:before="240"/>
      </w:pPr>
      <w:r>
        <w:rPr>
          <w:rFonts w:ascii="Arial" w:cs="Arial" w:eastAsia="Arial" w:hAnsi="Arial"/>
          <w:b/>
          <w:bCs/>
          <w:color w:val="3A7BAA"/>
          <w:sz w:val="26"/>
          <w:szCs w:val="26"/>
        </w:rPr>
        <w:t xml:space="preserve">5.2 Encaminamiento (Routing)</w:t>
      </w:r>
    </w:p>
    <w:p>
      <w:pPr>
        <w:spacing w:after="120" w:before="60"/>
      </w:pPr>
      <w:r>
        <w:rPr>
          <w:rFonts w:ascii="Arial" w:cs="Arial" w:eastAsia="Arial" w:hAnsi="Arial"/>
          <w:color w:val="404040"/>
          <w:sz w:val="22"/>
          <w:szCs w:val="22"/>
        </w:rPr>
        <w:t xml:space="preserve">Los routers entregan los datos a la RED correcta. El encaminamiento es la decisión de qué router usar como próximo salto. IP toma esta decisión de forma independiente para cada paquete.</w:t>
      </w:r>
    </w:p>
    <w:p>
      <w:pPr>
        <w:pStyle w:val="ListParagraph"/>
        <w:numPr>
          <w:ilvl w:val="0"/>
          <w:numId w:val="2"/>
        </w:numPr>
        <w:spacing w:after="40" w:before="40"/>
      </w:pPr>
      <w:r>
        <w:rPr>
          <w:rFonts w:ascii="Arial" w:cs="Arial" w:eastAsia="Arial" w:hAnsi="Arial"/>
          <w:color w:val="404040"/>
          <w:sz w:val="22"/>
          <w:szCs w:val="22"/>
        </w:rPr>
        <w:t xml:space="preserve">Los routers mantienen tablas de ruteo con las rutas conocidas</w:t>
      </w:r>
    </w:p>
    <w:p>
      <w:pPr>
        <w:pStyle w:val="ListParagraph"/>
        <w:numPr>
          <w:ilvl w:val="0"/>
          <w:numId w:val="2"/>
        </w:numPr>
        <w:spacing w:after="40" w:before="40"/>
      </w:pPr>
      <w:r>
        <w:rPr>
          <w:rFonts w:ascii="Arial" w:cs="Arial" w:eastAsia="Arial" w:hAnsi="Arial"/>
          <w:color w:val="404040"/>
          <w:sz w:val="22"/>
          <w:szCs w:val="22"/>
        </w:rPr>
        <w:t xml:space="preserve">El encaminamiento ocurre hop a hop (salto a salto)</w:t>
      </w:r>
    </w:p>
    <w:p>
      <w:pPr>
        <w:pStyle w:val="ListParagraph"/>
        <w:numPr>
          <w:ilvl w:val="0"/>
          <w:numId w:val="2"/>
        </w:numPr>
        <w:spacing w:after="40" w:before="40"/>
      </w:pPr>
      <w:r>
        <w:rPr>
          <w:rFonts w:ascii="Arial" w:cs="Arial" w:eastAsia="Arial" w:hAnsi="Arial"/>
          <w:color w:val="404040"/>
          <w:sz w:val="22"/>
          <w:szCs w:val="22"/>
        </w:rPr>
        <w:t xml:space="preserve">En redes celulares: tus paquetes pasan por varios routers del operador antes de llegar a Internet</w:t>
      </w:r>
    </w:p>
    <w:p>
      <w:pPr>
        <w:spacing w:before="80"/>
      </w:pPr>
    </w:p>
    <w:p>
      <w:pPr>
        <w:pStyle w:val="Heading2"/>
        <w:spacing w:after="120" w:before="240"/>
      </w:pPr>
      <w:r>
        <w:rPr>
          <w:rFonts w:ascii="Arial" w:cs="Arial" w:eastAsia="Arial" w:hAnsi="Arial"/>
          <w:b/>
          <w:bCs/>
          <w:color w:val="3A7BAA"/>
          <w:sz w:val="26"/>
          <w:szCs w:val="26"/>
        </w:rPr>
        <w:t xml:space="preserve">5.3 Multiplexación (Multiplexing)</w:t>
      </w:r>
    </w:p>
    <w:p>
      <w:pPr>
        <w:spacing w:after="120" w:before="60"/>
      </w:pPr>
      <w:r>
        <w:rPr>
          <w:rFonts w:ascii="Arial" w:cs="Arial" w:eastAsia="Arial" w:hAnsi="Arial"/>
          <w:color w:val="404040"/>
          <w:sz w:val="22"/>
          <w:szCs w:val="22"/>
        </w:rPr>
        <w:t xml:space="preserve">Los protocolos y números de puerto dirigen los datos al módulo de software correcto dentro del host. La multiplexación garantiza que los datos lleguen al PROCESO correcto.</w:t>
      </w:r>
    </w:p>
    <w:p>
      <w:pPr>
        <w:pStyle w:val="ListParagraph"/>
        <w:numPr>
          <w:ilvl w:val="0"/>
          <w:numId w:val="2"/>
        </w:numPr>
        <w:spacing w:after="40" w:before="40"/>
      </w:pPr>
      <w:r>
        <w:rPr>
          <w:rFonts w:ascii="Arial" w:cs="Arial" w:eastAsia="Arial" w:hAnsi="Arial"/>
          <w:color w:val="404040"/>
          <w:sz w:val="22"/>
          <w:szCs w:val="22"/>
        </w:rPr>
        <w:t xml:space="preserve">Puerto 80 → servidor web HTTP</w:t>
      </w:r>
    </w:p>
    <w:p>
      <w:pPr>
        <w:pStyle w:val="ListParagraph"/>
        <w:numPr>
          <w:ilvl w:val="0"/>
          <w:numId w:val="2"/>
        </w:numPr>
        <w:spacing w:after="40" w:before="40"/>
      </w:pPr>
      <w:r>
        <w:rPr>
          <w:rFonts w:ascii="Arial" w:cs="Arial" w:eastAsia="Arial" w:hAnsi="Arial"/>
          <w:color w:val="404040"/>
          <w:sz w:val="22"/>
          <w:szCs w:val="22"/>
        </w:rPr>
        <w:t xml:space="preserve">Puerto 443 → HTTPS (web segura)</w:t>
      </w:r>
    </w:p>
    <w:p>
      <w:pPr>
        <w:pStyle w:val="ListParagraph"/>
        <w:numPr>
          <w:ilvl w:val="0"/>
          <w:numId w:val="2"/>
        </w:numPr>
        <w:spacing w:after="40" w:before="40"/>
      </w:pPr>
      <w:r>
        <w:rPr>
          <w:rFonts w:ascii="Arial" w:cs="Arial" w:eastAsia="Arial" w:hAnsi="Arial"/>
          <w:color w:val="404040"/>
          <w:sz w:val="22"/>
          <w:szCs w:val="22"/>
        </w:rPr>
        <w:t xml:space="preserve">Puerto 5060 → SIP (VoIP / llamadas IP)</w:t>
      </w:r>
    </w:p>
    <w:p>
      <w:pPr>
        <w:pStyle w:val="ListParagraph"/>
        <w:numPr>
          <w:ilvl w:val="0"/>
          <w:numId w:val="2"/>
        </w:numPr>
        <w:spacing w:after="40" w:before="40"/>
      </w:pPr>
      <w:r>
        <w:rPr>
          <w:rFonts w:ascii="Arial" w:cs="Arial" w:eastAsia="Arial" w:hAnsi="Arial"/>
          <w:color w:val="404040"/>
          <w:sz w:val="22"/>
          <w:szCs w:val="22"/>
        </w:rPr>
        <w:t xml:space="preserve">Puerto 3478 → STUN (usado por WhatsApp, Meet, Zoom para travesía NAT)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A8D8" w:sz="2"/>
              <w:left w:val="single" w:color="5AA8D8" w:sz="12"/>
              <w:bottom w:val="none" w:color="FFFFFF" w:sz="0"/>
              <w:right w:val="none" w:color="FFFFFF" w:sz="0"/>
            </w:tcBorders>
            <w:shd w:fill="E8F4FC" w:val="clear"/>
            <w:tcMar>
              <w:top w:type="dxa" w:w="80"/>
              <w:left w:type="dxa" w:w="180"/>
              <w:bottom w:type="dxa" w:w="40"/>
              <w:right w:type="dxa" w:w="120"/>
            </w:tcMar>
          </w:tcPr>
          <w:p>
            <w:r>
              <w:rPr>
                <w:rFonts w:ascii="Arial" w:cs="Arial" w:eastAsia="Arial" w:hAnsi="Arial"/>
                <w:b/>
                <w:bCs/>
                <w:color w:val="2D3030"/>
                <w:sz w:val="22"/>
                <w:szCs w:val="22"/>
              </w:rPr>
              <w:t xml:space="preserve">Analogía completa de los 3 esquemas</w:t>
            </w:r>
          </w:p>
        </w:tc>
      </w:tr>
      <w:tr>
        <w:tc>
          <w:tcPr>
            <w:tcW w:type="dxa" w:w="9360"/>
            <w:tcBorders>
              <w:top w:val="none" w:color="FFFFFF" w:sz="0"/>
              <w:left w:val="single" w:color="5AA8D8" w:sz="12"/>
              <w:bottom w:val="none" w:color="FFFFFF" w:sz="0"/>
              <w:right w:val="none" w:color="FFFFFF" w:sz="0"/>
            </w:tcBorders>
            <w:shd w:fill="E8F4FC" w:val="clear"/>
            <w:tcMar>
              <w:top w:type="dxa" w:w="40"/>
              <w:left w:type="dxa" w:w="180"/>
              <w:bottom w:type="dxa" w:w="40"/>
              <w:right w:type="dxa" w:w="120"/>
            </w:tcMar>
          </w:tcPr>
          <w:p>
            <w:r>
              <w:rPr>
                <w:rFonts w:ascii="Arial" w:cs="Arial" w:eastAsia="Arial" w:hAnsi="Arial"/>
                <w:color w:val="404040"/>
                <w:sz w:val="22"/>
                <w:szCs w:val="22"/>
              </w:rPr>
              <w:t xml:space="preserve">Pensá en el sistema de correo postal:</w:t>
            </w:r>
          </w:p>
        </w:tc>
      </w:tr>
      <w:tr>
        <w:tc>
          <w:tcPr>
            <w:tcW w:type="dxa" w:w="9360"/>
            <w:tcBorders>
              <w:top w:val="none" w:color="FFFFFF" w:sz="0"/>
              <w:left w:val="single" w:color="5AA8D8" w:sz="12"/>
              <w:bottom w:val="none" w:color="FFFFFF" w:sz="0"/>
              <w:right w:val="none" w:color="FFFFFF" w:sz="0"/>
            </w:tcBorders>
            <w:shd w:fill="E8F4FC" w:val="clear"/>
            <w:tcMar>
              <w:top w:type="dxa" w:w="40"/>
              <w:left w:type="dxa" w:w="180"/>
              <w:bottom w:type="dxa" w:w="40"/>
              <w:right w:type="dxa" w:w="120"/>
            </w:tcMar>
          </w:tcPr>
          <w:p>
            <w:r>
              <w:rPr>
                <w:rFonts w:ascii="Arial" w:cs="Arial" w:eastAsia="Arial" w:hAnsi="Arial"/>
                <w:color w:val="404040"/>
                <w:sz w:val="22"/>
                <w:szCs w:val="22"/>
              </w:rPr>
              <w:t xml:space="preserve">Direccionamiento = el CÓDIGO POSTAL identifica la ciudad (red) y la dirección (host).</w:t>
            </w:r>
          </w:p>
        </w:tc>
      </w:tr>
      <w:tr>
        <w:tc>
          <w:tcPr>
            <w:tcW w:type="dxa" w:w="9360"/>
            <w:tcBorders>
              <w:top w:val="none" w:color="FFFFFF" w:sz="0"/>
              <w:left w:val="single" w:color="5AA8D8" w:sz="12"/>
              <w:bottom w:val="none" w:color="FFFFFF" w:sz="0"/>
              <w:right w:val="none" w:color="FFFFFF" w:sz="0"/>
            </w:tcBorders>
            <w:shd w:fill="E8F4FC" w:val="clear"/>
            <w:tcMar>
              <w:top w:type="dxa" w:w="40"/>
              <w:left w:type="dxa" w:w="180"/>
              <w:bottom w:type="dxa" w:w="40"/>
              <w:right w:type="dxa" w:w="120"/>
            </w:tcMar>
          </w:tcPr>
          <w:p>
            <w:r>
              <w:rPr>
                <w:rFonts w:ascii="Arial" w:cs="Arial" w:eastAsia="Arial" w:hAnsi="Arial"/>
                <w:color w:val="404040"/>
                <w:sz w:val="22"/>
                <w:szCs w:val="22"/>
              </w:rPr>
              <w:t xml:space="preserve">Encaminamiento = el CARTERO decide por qué camino llevar la carta de oficina en oficina.</w:t>
            </w:r>
          </w:p>
        </w:tc>
      </w:tr>
      <w:tr>
        <w:tc>
          <w:tcPr>
            <w:tcW w:type="dxa" w:w="9360"/>
            <w:tcBorders>
              <w:top w:val="none" w:color="FFFFFF" w:sz="0"/>
              <w:left w:val="single" w:color="5AA8D8" w:sz="12"/>
              <w:bottom w:val="single" w:color="5AA8D8" w:sz="2"/>
              <w:right w:val="none" w:color="FFFFFF" w:sz="0"/>
            </w:tcBorders>
            <w:shd w:fill="E8F4FC" w:val="clear"/>
            <w:tcMar>
              <w:top w:type="dxa" w:w="40"/>
              <w:left w:type="dxa" w:w="180"/>
              <w:bottom w:type="dxa" w:w="80"/>
              <w:right w:type="dxa" w:w="120"/>
            </w:tcMar>
          </w:tcPr>
          <w:p>
            <w:r>
              <w:rPr>
                <w:rFonts w:ascii="Arial" w:cs="Arial" w:eastAsia="Arial" w:hAnsi="Arial"/>
                <w:color w:val="404040"/>
                <w:sz w:val="22"/>
                <w:szCs w:val="22"/>
              </w:rPr>
              <w:t xml:space="preserve">Multiplexación = el NOMBRE DEL DESTINATARIO en el sobre asegura que la carta llega a la persona correcta dentro del edificio (proceso dentro del host).</w:t>
            </w:r>
          </w:p>
        </w:tc>
      </w:tr>
    </w:tbl>
    <w:p>
      <w:pPr>
        <w:pBdr>
          <w:bottom w:val="single" w:color="5AA8D8" w:sz="4" w:space="1"/>
        </w:pBdr>
        <w:spacing w:after="160" w:before="160"/>
      </w:pPr>
    </w:p>
    <w:p>
      <w:pPr>
        <w:pStyle w:val="Heading1"/>
        <w:spacing w:after="160" w:before="320"/>
      </w:pPr>
      <w:r>
        <w:rPr>
          <w:rFonts w:ascii="Arial" w:cs="Arial" w:eastAsia="Arial" w:hAnsi="Arial"/>
          <w:b/>
          <w:bCs/>
          <w:color w:val="2D3030"/>
          <w:sz w:val="32"/>
          <w:szCs w:val="32"/>
        </w:rPr>
        <w:t xml:space="preserve">6. IP en Redes Modernas y Dispositivos Móviles</w:t>
      </w:r>
    </w:p>
    <w:p>
      <w:pPr>
        <w:pStyle w:val="Heading2"/>
        <w:spacing w:after="120" w:before="240"/>
      </w:pPr>
      <w:r>
        <w:rPr>
          <w:rFonts w:ascii="Arial" w:cs="Arial" w:eastAsia="Arial" w:hAnsi="Arial"/>
          <w:b/>
          <w:bCs/>
          <w:color w:val="3A7BAA"/>
          <w:sz w:val="26"/>
          <w:szCs w:val="26"/>
        </w:rPr>
        <w:t xml:space="preserve">6.1 IPv6: la transición en marcha</w:t>
      </w:r>
    </w:p>
    <w:p>
      <w:pPr>
        <w:spacing w:after="120" w:before="60"/>
      </w:pPr>
      <w:r>
        <w:rPr>
          <w:rFonts w:ascii="Arial" w:cs="Arial" w:eastAsia="Arial" w:hAnsi="Arial"/>
          <w:color w:val="404040"/>
          <w:sz w:val="22"/>
          <w:szCs w:val="22"/>
        </w:rPr>
        <w:t xml:space="preserve">IPv4 tiene un espacio de direcciones de aproximadamente 4.300 millones de direcciones, número que resultó insuficiente con el crecimiento de Internet. IPv6 amplía este espacio a 340 undecillones de direcciones (2^128).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D3030"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3180"/>
            <w:tcBorders>
              <w:top w:val="single" w:color="CCCCCC" w:sz="1"/>
              <w:left w:val="single" w:color="CCCCCC" w:sz="1"/>
              <w:bottom w:val="single" w:color="CCCCCC" w:sz="1"/>
              <w:right w:val="single" w:color="CCCCCC" w:sz="1"/>
            </w:tcBorders>
            <w:shd w:fill="5AA8D8" w:val="clear"/>
            <w:tcMar>
              <w:top w:type="dxa" w:w="80"/>
              <w:left w:type="dxa" w:w="120"/>
              <w:bottom w:type="dxa" w:w="80"/>
              <w:right w:type="dxa" w:w="120"/>
            </w:tcMar>
          </w:tcPr>
          <w:p>
            <w:r>
              <w:rPr>
                <w:rFonts w:ascii="Arial" w:cs="Arial" w:eastAsia="Arial" w:hAnsi="Arial"/>
                <w:b/>
                <w:bCs/>
                <w:color w:val="FFFFFF"/>
                <w:sz w:val="20"/>
                <w:szCs w:val="20"/>
              </w:rPr>
              <w:t xml:space="preserve">IPv4</w:t>
            </w:r>
          </w:p>
        </w:tc>
        <w:tc>
          <w:tcPr>
            <w:tcW w:type="dxa" w:w="3180"/>
            <w:tcBorders>
              <w:top w:val="single" w:color="CCCCCC" w:sz="1"/>
              <w:left w:val="single" w:color="CCCCCC" w:sz="1"/>
              <w:bottom w:val="single" w:color="CCCCCC" w:sz="1"/>
              <w:right w:val="single" w:color="CCCCCC" w:sz="1"/>
            </w:tcBorders>
            <w:shd w:fill="3A7BAA" w:val="clear"/>
            <w:tcMar>
              <w:top w:type="dxa" w:w="80"/>
              <w:left w:type="dxa" w:w="120"/>
              <w:bottom w:type="dxa" w:w="80"/>
              <w:right w:type="dxa" w:w="120"/>
            </w:tcMar>
          </w:tcPr>
          <w:p>
            <w:r>
              <w:rPr>
                <w:rFonts w:ascii="Arial" w:cs="Arial" w:eastAsia="Arial" w:hAnsi="Arial"/>
                <w:b/>
                <w:bCs/>
                <w:color w:val="FFFFFF"/>
                <w:sz w:val="20"/>
                <w:szCs w:val="20"/>
              </w:rPr>
              <w:t xml:space="preserve">IPv6</w:t>
            </w:r>
          </w:p>
        </w:tc>
      </w:tr>
      <w:tr>
        <w:tc>
          <w:tcPr>
            <w:tcW w:type="dxa" w:w="30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Longitud de dirección</w:t>
            </w:r>
          </w:p>
        </w:tc>
        <w:tc>
          <w:tcPr>
            <w:tcW w:type="dxa" w:w="318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32 bits (~4.300 millones)</w:t>
            </w:r>
          </w:p>
        </w:tc>
        <w:tc>
          <w:tcPr>
            <w:tcW w:type="dxa" w:w="318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128 bits (~340 undecillones)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Formato</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192.168.1.1 (decimal)</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2001:db8::1 (hexadecimal)</w:t>
            </w:r>
          </w:p>
        </w:tc>
      </w:tr>
      <w:tr>
        <w:tc>
          <w:tcPr>
            <w:tcW w:type="dxa" w:w="30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Tamaño del header</w:t>
            </w:r>
          </w:p>
        </w:tc>
        <w:tc>
          <w:tcPr>
            <w:tcW w:type="dxa" w:w="318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20-60 bytes (variable)</w:t>
            </w:r>
          </w:p>
        </w:tc>
        <w:tc>
          <w:tcPr>
            <w:tcW w:type="dxa" w:w="318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40 bytes (fijo)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Fragmentación</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En routers y en origen</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Solo en el origen</w:t>
            </w:r>
          </w:p>
        </w:tc>
      </w:tr>
      <w:tr>
        <w:tc>
          <w:tcPr>
            <w:tcW w:type="dxa" w:w="300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b/>
                <w:bCs/>
                <w:color w:val="2D3030"/>
                <w:sz w:val="20"/>
                <w:szCs w:val="20"/>
              </w:rPr>
              <w:t xml:space="preserve">Seguridad</w:t>
            </w:r>
          </w:p>
        </w:tc>
        <w:tc>
          <w:tcPr>
            <w:tcW w:type="dxa" w:w="318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IPsec opcional</w:t>
            </w:r>
          </w:p>
        </w:tc>
        <w:tc>
          <w:tcPr>
            <w:tcW w:type="dxa" w:w="3180"/>
            <w:tcBorders>
              <w:top w:val="single" w:color="CCCCCC" w:sz="1"/>
              <w:left w:val="single" w:color="CCCCCC" w:sz="1"/>
              <w:bottom w:val="single" w:color="CCCCCC" w:sz="1"/>
              <w:right w:val="single" w:color="CCCCCC" w:sz="1"/>
            </w:tcBorders>
            <w:shd w:fill="E8F4FC" w:val="clear"/>
            <w:tcMar>
              <w:top w:type="dxa" w:w="60"/>
              <w:left w:type="dxa" w:w="120"/>
              <w:bottom w:type="dxa" w:w="60"/>
              <w:right w:type="dxa" w:w="120"/>
            </w:tcMar>
          </w:tcPr>
          <w:p>
            <w:r>
              <w:rPr>
                <w:rFonts w:ascii="Arial" w:cs="Arial" w:eastAsia="Arial" w:hAnsi="Arial"/>
                <w:color w:val="404040"/>
                <w:sz w:val="20"/>
                <w:szCs w:val="20"/>
              </w:rPr>
              <w:t xml:space="preserve">IPsec integrado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D3030"/>
                <w:sz w:val="20"/>
                <w:szCs w:val="20"/>
              </w:rPr>
              <w:t xml:space="preserve">Uso en celulares</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Disminuyendo (requiere NAT)</w:t>
            </w:r>
          </w:p>
        </w:tc>
        <w:tc>
          <w:tcPr>
            <w:tcW w:type="dxa" w:w="31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20"/>
                <w:szCs w:val="20"/>
              </w:rPr>
              <w:t xml:space="preserve">&gt;70% del tráfico móvil actual</w:t>
            </w:r>
          </w:p>
        </w:tc>
      </w:tr>
    </w:tbl>
    <w:p>
      <w:pPr>
        <w:spacing w:before="80"/>
      </w:pPr>
    </w:p>
    <w:p>
      <w:pPr>
        <w:pStyle w:val="Heading2"/>
        <w:spacing w:after="120" w:before="240"/>
      </w:pPr>
      <w:r>
        <w:rPr>
          <w:rFonts w:ascii="Arial" w:cs="Arial" w:eastAsia="Arial" w:hAnsi="Arial"/>
          <w:b/>
          <w:bCs/>
          <w:color w:val="3A7BAA"/>
          <w:sz w:val="26"/>
          <w:szCs w:val="26"/>
        </w:rPr>
        <w:t xml:space="preserve">6.2 QUIC y HTTP/3</w:t>
      </w:r>
    </w:p>
    <w:p>
      <w:pPr>
        <w:spacing w:after="120" w:before="60"/>
      </w:pPr>
      <w:r>
        <w:rPr>
          <w:rFonts w:ascii="Arial" w:cs="Arial" w:eastAsia="Arial" w:hAnsi="Arial"/>
          <w:color w:val="404040"/>
          <w:sz w:val="22"/>
          <w:szCs w:val="22"/>
        </w:rPr>
        <w:t xml:space="preserve">QUIC (RFC 9000) es un protocolo de transporte desarrollado por Google que opera sobre UDP/IP. Está diseñado para reducir la latencia especialmente en redes móviles donde los cambios de red (de Wi-Fi a 4G) son frecuentes. HTTP/3 usa QUIC como base y ya lo utilizan Chrome, YouTube, WhatsApp Web y la mayoría de las CDN modernas.</w:t>
      </w:r>
    </w:p>
    <w:p>
      <w:pPr>
        <w:spacing w:before="80"/>
      </w:pPr>
    </w:p>
    <w:p>
      <w:pPr>
        <w:pStyle w:val="Heading2"/>
        <w:spacing w:after="120" w:before="240"/>
      </w:pPr>
      <w:r>
        <w:rPr>
          <w:rFonts w:ascii="Arial" w:cs="Arial" w:eastAsia="Arial" w:hAnsi="Arial"/>
          <w:b/>
          <w:bCs/>
          <w:color w:val="3A7BAA"/>
          <w:sz w:val="26"/>
          <w:szCs w:val="26"/>
        </w:rPr>
        <w:t xml:space="preserve">6.3 QoS en redes celulares</w:t>
      </w:r>
    </w:p>
    <w:p>
      <w:pPr>
        <w:spacing w:after="120" w:before="60"/>
      </w:pPr>
      <w:r>
        <w:rPr>
          <w:rFonts w:ascii="Arial" w:cs="Arial" w:eastAsia="Arial" w:hAnsi="Arial"/>
          <w:color w:val="404040"/>
          <w:sz w:val="22"/>
          <w:szCs w:val="22"/>
        </w:rPr>
        <w:t xml:space="preserve">Las redes celulares modernas implementan QoS de manera mucho más sofisticada que el campo TOS original:</w:t>
      </w:r>
    </w:p>
    <w:p>
      <w:pPr>
        <w:pStyle w:val="ListParagraph"/>
        <w:numPr>
          <w:ilvl w:val="0"/>
          <w:numId w:val="2"/>
        </w:numPr>
        <w:spacing w:after="40" w:before="40"/>
      </w:pPr>
      <w:r>
        <w:rPr>
          <w:rFonts w:ascii="Arial" w:cs="Arial" w:eastAsia="Arial" w:hAnsi="Arial"/>
          <w:color w:val="404040"/>
          <w:sz w:val="22"/>
          <w:szCs w:val="22"/>
        </w:rPr>
        <w:t xml:space="preserve">4G/LTE: QCI (QoS Class Identifier), 9 clases predefinidas. QCI 1 = conversación de voz. QCI 9 = datos best-effort.</w:t>
      </w:r>
    </w:p>
    <w:p>
      <w:pPr>
        <w:pStyle w:val="ListParagraph"/>
        <w:numPr>
          <w:ilvl w:val="0"/>
          <w:numId w:val="2"/>
        </w:numPr>
        <w:spacing w:after="40" w:before="40"/>
      </w:pPr>
      <w:r>
        <w:rPr>
          <w:rFonts w:ascii="Arial" w:cs="Arial" w:eastAsia="Arial" w:hAnsi="Arial"/>
          <w:color w:val="404040"/>
          <w:sz w:val="22"/>
          <w:szCs w:val="22"/>
        </w:rPr>
        <w:t xml:space="preserve">5G NR: 5QI (5G QoS Identifier), hasta 256 clases. Incluye soporte para comunicaciones Ultra-Reliable Low Latency (URLLC) para IoT industrial y vehículos autónomos.</w:t>
      </w:r>
    </w:p>
    <w:p>
      <w:pPr>
        <w:pBdr>
          <w:bottom w:val="single" w:color="5AA8D8" w:sz="4" w:space="1"/>
        </w:pBdr>
        <w:spacing w:after="160" w:before="160"/>
      </w:pPr>
    </w:p>
    <w:p>
      <w:pPr>
        <w:pStyle w:val="Heading1"/>
        <w:spacing w:after="160" w:before="320"/>
      </w:pPr>
      <w:r>
        <w:rPr>
          <w:rFonts w:ascii="Arial" w:cs="Arial" w:eastAsia="Arial" w:hAnsi="Arial"/>
          <w:b/>
          <w:bCs/>
          <w:color w:val="2D3030"/>
          <w:sz w:val="32"/>
          <w:szCs w:val="32"/>
        </w:rPr>
        <w:t xml:space="preserve">7. Glosario de Términos</w:t>
      </w:r>
    </w:p>
    <w:p>
      <w:pPr>
        <w:spacing w:after="80" w:before="80"/>
      </w:pPr>
      <w:r>
        <w:rPr>
          <w:rFonts w:ascii="Arial" w:cs="Arial" w:eastAsia="Arial" w:hAnsi="Arial"/>
          <w:b/>
          <w:bCs/>
          <w:color w:val="2D3030"/>
          <w:sz w:val="22"/>
          <w:szCs w:val="22"/>
        </w:rPr>
        <w:t xml:space="preserve">Datagrama: </w:t>
      </w:r>
      <w:r>
        <w:rPr>
          <w:rFonts w:ascii="Arial" w:cs="Arial" w:eastAsia="Arial" w:hAnsi="Arial"/>
          <w:color w:val="404040"/>
          <w:sz w:val="22"/>
          <w:szCs w:val="22"/>
        </w:rPr>
        <w:t xml:space="preserve">Paquete de formato definido por el Protocolo Internet. Unidad de transferencia en la capa IP.</w:t>
      </w:r>
    </w:p>
    <w:p>
      <w:pPr>
        <w:spacing w:after="80" w:before="80"/>
      </w:pPr>
      <w:r>
        <w:rPr>
          <w:rFonts w:ascii="Arial" w:cs="Arial" w:eastAsia="Arial" w:hAnsi="Arial"/>
          <w:b/>
          <w:bCs/>
          <w:color w:val="2D3030"/>
          <w:sz w:val="22"/>
          <w:szCs w:val="22"/>
        </w:rPr>
        <w:t xml:space="preserve">Router: </w:t>
      </w:r>
      <w:r>
        <w:rPr>
          <w:rFonts w:ascii="Arial" w:cs="Arial" w:eastAsia="Arial" w:hAnsi="Arial"/>
          <w:color w:val="404040"/>
          <w:sz w:val="22"/>
          <w:szCs w:val="22"/>
        </w:rPr>
        <w:t xml:space="preserve">Dispositivo que interconecta redes y encamina paquetes IP entre ellas. Opera en la capa de red (OSI capa 3).</w:t>
      </w:r>
    </w:p>
    <w:p>
      <w:pPr>
        <w:spacing w:after="80" w:before="80"/>
      </w:pPr>
      <w:r>
        <w:rPr>
          <w:rFonts w:ascii="Arial" w:cs="Arial" w:eastAsia="Arial" w:hAnsi="Arial"/>
          <w:b/>
          <w:bCs/>
          <w:color w:val="2D3030"/>
          <w:sz w:val="22"/>
          <w:szCs w:val="22"/>
        </w:rPr>
        <w:t xml:space="preserve">Gateway: </w:t>
      </w:r>
      <w:r>
        <w:rPr>
          <w:rFonts w:ascii="Arial" w:cs="Arial" w:eastAsia="Arial" w:hAnsi="Arial"/>
          <w:color w:val="404040"/>
          <w:sz w:val="22"/>
          <w:szCs w:val="22"/>
        </w:rPr>
        <w:t xml:space="preserve">Dispositivo o software que interconecta redes con protocolos diferentes, operando en capas superiores.</w:t>
      </w:r>
    </w:p>
    <w:p>
      <w:pPr>
        <w:spacing w:after="80" w:before="80"/>
      </w:pPr>
      <w:r>
        <w:rPr>
          <w:rFonts w:ascii="Arial" w:cs="Arial" w:eastAsia="Arial" w:hAnsi="Arial"/>
          <w:b/>
          <w:bCs/>
          <w:color w:val="2D3030"/>
          <w:sz w:val="22"/>
          <w:szCs w:val="22"/>
        </w:rPr>
        <w:t xml:space="preserve">TTL: </w:t>
      </w:r>
      <w:r>
        <w:rPr>
          <w:rFonts w:ascii="Arial" w:cs="Arial" w:eastAsia="Arial" w:hAnsi="Arial"/>
          <w:color w:val="404040"/>
          <w:sz w:val="22"/>
          <w:szCs w:val="22"/>
        </w:rPr>
        <w:t xml:space="preserve">Time To Live: campo del header IP que actúa como contador de saltos. Evita loops en la red.</w:t>
      </w:r>
    </w:p>
    <w:p>
      <w:pPr>
        <w:spacing w:after="80" w:before="80"/>
      </w:pPr>
      <w:r>
        <w:rPr>
          <w:rFonts w:ascii="Arial" w:cs="Arial" w:eastAsia="Arial" w:hAnsi="Arial"/>
          <w:b/>
          <w:bCs/>
          <w:color w:val="2D3030"/>
          <w:sz w:val="22"/>
          <w:szCs w:val="22"/>
        </w:rPr>
        <w:t xml:space="preserve">TOS / DSCP: </w:t>
      </w:r>
      <w:r>
        <w:rPr>
          <w:rFonts w:ascii="Arial" w:cs="Arial" w:eastAsia="Arial" w:hAnsi="Arial"/>
          <w:color w:val="404040"/>
          <w:sz w:val="22"/>
          <w:szCs w:val="22"/>
        </w:rPr>
        <w:t xml:space="preserve">Type of Service / Differentiated Services Code Point: campos para indicar prioridad y calidad de servicio requerida.</w:t>
      </w:r>
    </w:p>
    <w:p>
      <w:pPr>
        <w:spacing w:after="80" w:before="80"/>
      </w:pPr>
      <w:r>
        <w:rPr>
          <w:rFonts w:ascii="Arial" w:cs="Arial" w:eastAsia="Arial" w:hAnsi="Arial"/>
          <w:b/>
          <w:bCs/>
          <w:color w:val="2D3030"/>
          <w:sz w:val="22"/>
          <w:szCs w:val="22"/>
        </w:rPr>
        <w:t xml:space="preserve">Best Effort: </w:t>
      </w:r>
      <w:r>
        <w:rPr>
          <w:rFonts w:ascii="Arial" w:cs="Arial" w:eastAsia="Arial" w:hAnsi="Arial"/>
          <w:color w:val="404040"/>
          <w:sz w:val="22"/>
          <w:szCs w:val="22"/>
        </w:rPr>
        <w:t xml:space="preserve">Mejor esfuerzo: política de entrega de IP. Se intenta entregar el paquete pero sin garantías.</w:t>
      </w:r>
    </w:p>
    <w:p>
      <w:pPr>
        <w:spacing w:after="80" w:before="80"/>
      </w:pPr>
      <w:r>
        <w:rPr>
          <w:rFonts w:ascii="Arial" w:cs="Arial" w:eastAsia="Arial" w:hAnsi="Arial"/>
          <w:b/>
          <w:bCs/>
          <w:color w:val="2D3030"/>
          <w:sz w:val="22"/>
          <w:szCs w:val="22"/>
        </w:rPr>
        <w:t xml:space="preserve">IHL: </w:t>
      </w:r>
      <w:r>
        <w:rPr>
          <w:rFonts w:ascii="Arial" w:cs="Arial" w:eastAsia="Arial" w:hAnsi="Arial"/>
          <w:color w:val="404040"/>
          <w:sz w:val="22"/>
          <w:szCs w:val="22"/>
        </w:rPr>
        <w:t xml:space="preserve">Internet Header Length: longitud del encabezado IP en palabras de 32 bits (mínimo 5 = 20 bytes).</w:t>
      </w:r>
    </w:p>
    <w:p>
      <w:pPr>
        <w:spacing w:after="80" w:before="80"/>
      </w:pPr>
      <w:r>
        <w:rPr>
          <w:rFonts w:ascii="Arial" w:cs="Arial" w:eastAsia="Arial" w:hAnsi="Arial"/>
          <w:b/>
          <w:bCs/>
          <w:color w:val="2D3030"/>
          <w:sz w:val="22"/>
          <w:szCs w:val="22"/>
        </w:rPr>
        <w:t xml:space="preserve">Fragmentación: </w:t>
      </w:r>
      <w:r>
        <w:rPr>
          <w:rFonts w:ascii="Arial" w:cs="Arial" w:eastAsia="Arial" w:hAnsi="Arial"/>
          <w:color w:val="404040"/>
          <w:sz w:val="22"/>
          <w:szCs w:val="22"/>
        </w:rPr>
        <w:t xml:space="preserve">División de un datagrama grande en fragmentos más pequeños para adaptarse al MTU de la red. Se reensambla en el destino.</w:t>
      </w:r>
    </w:p>
    <w:p>
      <w:pPr>
        <w:spacing w:after="80" w:before="80"/>
      </w:pPr>
      <w:r>
        <w:rPr>
          <w:rFonts w:ascii="Arial" w:cs="Arial" w:eastAsia="Arial" w:hAnsi="Arial"/>
          <w:b/>
          <w:bCs/>
          <w:color w:val="2D3030"/>
          <w:sz w:val="22"/>
          <w:szCs w:val="22"/>
        </w:rPr>
        <w:t xml:space="preserve">Multiplexación: </w:t>
      </w:r>
      <w:r>
        <w:rPr>
          <w:rFonts w:ascii="Arial" w:cs="Arial" w:eastAsia="Arial" w:hAnsi="Arial"/>
          <w:color w:val="404040"/>
          <w:sz w:val="22"/>
          <w:szCs w:val="22"/>
        </w:rPr>
        <w:t xml:space="preserve">Uso de números de puerto para dirigir datos al proceso correcto dentro de un host.</w:t>
      </w:r>
    </w:p>
    <w:p>
      <w:pPr>
        <w:spacing w:after="80" w:before="80"/>
      </w:pPr>
      <w:r>
        <w:rPr>
          <w:rFonts w:ascii="Arial" w:cs="Arial" w:eastAsia="Arial" w:hAnsi="Arial"/>
          <w:b/>
          <w:bCs/>
          <w:color w:val="2D3030"/>
          <w:sz w:val="22"/>
          <w:szCs w:val="22"/>
        </w:rPr>
        <w:t xml:space="preserve">QCI / 5QI: </w:t>
      </w:r>
      <w:r>
        <w:rPr>
          <w:rFonts w:ascii="Arial" w:cs="Arial" w:eastAsia="Arial" w:hAnsi="Arial"/>
          <w:color w:val="404040"/>
          <w:sz w:val="22"/>
          <w:szCs w:val="22"/>
        </w:rPr>
        <w:t xml:space="preserve">Indicadores de clase de servicio en redes celulares 4G y 5G respectivamente, evolución del campo TOS.</w:t>
      </w:r>
    </w:p>
    <w:p>
      <w:pPr>
        <w:spacing w:after="80" w:before="80"/>
      </w:pPr>
      <w:r>
        <w:rPr>
          <w:rFonts w:ascii="Arial" w:cs="Arial" w:eastAsia="Arial" w:hAnsi="Arial"/>
          <w:b/>
          <w:bCs/>
          <w:color w:val="2D3030"/>
          <w:sz w:val="22"/>
          <w:szCs w:val="22"/>
        </w:rPr>
        <w:t xml:space="preserve">QUIC: </w:t>
      </w:r>
      <w:r>
        <w:rPr>
          <w:rFonts w:ascii="Arial" w:cs="Arial" w:eastAsia="Arial" w:hAnsi="Arial"/>
          <w:color w:val="404040"/>
          <w:sz w:val="22"/>
          <w:szCs w:val="22"/>
        </w:rPr>
        <w:t xml:space="preserve">Quick UDP Internet Connections: protocolo de transporte de Google sobre UDP, usado en HTTP/3.</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AA8D8" w:sz="4" w:space="1"/>
      </w:pBdr>
      <w:spacing w:before="120"/>
    </w:pPr>
    <w:r>
      <w:rPr>
        <w:rFonts w:ascii="Arial" w:cs="Arial" w:eastAsia="Arial" w:hAnsi="Arial"/>
        <w:color w:val="808080"/>
        <w:sz w:val="18"/>
        <w:szCs w:val="18"/>
      </w:rPr>
      <w:t xml:space="preserve">SP8/H1 — La Entrega de Datos  |  Redes y Comunicaciones  |  Colegio Universitario IES  |  Pág.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D303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A7B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2026-05-28T19:04:09.511Z</dcterms:created>
  <dcterms:modified xsi:type="dcterms:W3CDTF">2026-05-28T19:04:09.511Z</dcterms:modified>
</cp:coreProperties>
</file>

<file path=docProps/custom.xml><?xml version="1.0" encoding="utf-8"?>
<Properties xmlns="http://schemas.openxmlformats.org/officeDocument/2006/custom-properties" xmlns:vt="http://schemas.openxmlformats.org/officeDocument/2006/docPropsVTypes"/>
</file>