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D3030"/>
          <w:sz w:val="36"/>
          <w:szCs w:val="36"/>
        </w:rPr>
        <w:t xml:space="preserve">APUNTES DE CLASE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3A7BAA"/>
          <w:sz w:val="28"/>
          <w:szCs w:val="28"/>
        </w:rPr>
        <w:t xml:space="preserve">SP8 · Handout 2 — Direcciones IP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Redes y Comunicaciones  ·  Colegio Universitario IES</w:t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1. ¿Qué es una dirección IP?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direccionamiento IP es uno de los componentes principales en el estudio de la capa de red del modelo TCP/IP. Su propósito es identificar de forma lógica a cada dispositivo (host) conectado a una red, permitiéndole enviar y recibir paquetes de datos.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 clave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▸ Especificado en RFC 791 (IPv4) y RFC 2460 (IPv6).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▸ Cada dirección IP es única para cada interfaz de red de un host.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▸ Una sola placa de red puede tener múltiples IPs asignadas.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▸ Se puede configurar manualmente (estática) o de forma automática mediante DHCP.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IPv4 — Dirección de 32 bits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dirección IPv4 es un número de 32 bits representado en notación decimal con puntos (cuatro grupos de 8 bits cada uno). Cada grupo toma valores entre 0 y 255.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Ejemplo: 192.168.0.1  →  11000000.10101000.00000000.00000001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Total de combinaciones posibles: 2³² ≈ 4.300 millones de direcciones.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IPv6 — Dirección de 128 bits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IPv6 fue diseñado para reemplazar a IPv4 ante el agotamiento de sus direcciones. Utiliza 128 bits representados en hexadecimal con grupos separados por ":".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Ejemplo: 8000:0000:0000:0000:0123:4567:89AB:CDEF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Espacio: 2¹²⁸ ≈ 340 sextillones de direcciones.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Presente en smartphones, redes 5G, IoT y redes corporativas modernas.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2. Interfaces de red y NIC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interfaz de red es la conexión entre un host y el enlace físico de la red. En los equipos finales, esta interfaz reside en la NIC (Network Interface Card).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NIC estándar: un solo puerto Ethernet o Wi-Fi.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NIC Duo / Quad: 2 o 4 puertos para alta disponibilidad o balanceo de carga.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routers tienen múltiples interfaces (una por red conectada).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notebooks modernas tienen interfaz cableada (Ethernet) + inalámbrica (Wi-Fi).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smartphones cuentan con: Wi-Fi 802.11, 4G/5G, Bluetooth (y a veces USB-Ethernet).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Analogía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Una NIC es como la "puerta de entrada" a una red. Sin ella, el dispositivo no puede enviar ni recibir datos.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 smartphone con Wi-Fi y datos móviles tiene "dos puertas": puede usar ambas redes simultáneamente.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3. Dirección MAC vs Dirección IP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redes TCP/IP utilizan dos tipos de direcciones: la MAC (física) y la IP (lógica). Ambas son necesarias y complementarias en el proceso de entrega de datos.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 MAC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 IP</w:t>
            </w:r>
          </w:p>
        </w:tc>
      </w:tr>
      <w:tr>
        <w:tc>
          <w:tcPr>
            <w:tcW w:type="dxa" w:w="24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Capa OSI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Capa 2 — Enlace de Datos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Capa 3 — Red</w:t>
            </w:r>
          </w:p>
        </w:tc>
      </w:tr>
      <w:tr>
        <w:tc>
          <w:tcPr>
            <w:tcW w:type="dxa" w:w="24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Longitud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48 bits (12 hex)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32 bits IPv4 / 128 bits IPv6</w:t>
            </w:r>
          </w:p>
        </w:tc>
      </w:tr>
      <w:tr>
        <w:tc>
          <w:tcPr>
            <w:tcW w:type="dxa" w:w="24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Asignación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Hardware (fabricante)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Lógica (admin / DHCP)</w:t>
            </w:r>
          </w:p>
        </w:tc>
      </w:tr>
      <w:tr>
        <w:tc>
          <w:tcPr>
            <w:tcW w:type="dxa" w:w="24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Alcance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 local (LAN)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Global (Internet)</w:t>
            </w:r>
          </w:p>
        </w:tc>
      </w:tr>
      <w:tr>
        <w:tc>
          <w:tcPr>
            <w:tcW w:type="dxa" w:w="24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Uso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Entrega final en LAN</w:t>
            </w:r>
          </w:p>
        </w:tc>
        <w:tc>
          <w:tcPr>
            <w:tcW w:type="dxa" w:w="33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Entrega entre routers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importante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La MAC depende del fabricante y no controla dónde se conecta la tarjeta.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La IP permite compatibilidad lógica entre diferentes interfaces de red.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Desde iOS 14 / Android 10: se usan MACs aleatorias para proteger la privacidad del usuario.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4. Jerarquía de las Direcciones IP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dirección IPv4 se divide en dos partes: el prefijo (Net ID) y el sufijo (Host ID). Esta estructura jerárquica permite que el enrutamiento sea más eficiente.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Prefijo (Net ID): identifica la red. Es igual para todos los hosts de esa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Sufijo (Host ID): identifica al host dentro de esa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Dos redes distintas no pueden compartir el mismo Net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Dos hosts en la misma red no pueden tener el mismo Host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mismo Host ID puede aparecer en redes con diferente Net ID (son hosts distintos).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Analogía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Pensá en una dirección postal: el código postal es el Net ID (identifica la zona) y el número de casa es el Host ID (identifica la vivienda dentro de esa zona).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5. Clases de Direcciones IPv4 (Classful)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primer esquema de direccionamiento dividía las IPs en clases predefinidas según los bits iniciales. Este sistema, aunque simple, resultó inflexible para redes de tamaño intermedio.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700"/>
        <w:gridCol w:w="2326"/>
      </w:tblGrid>
      <w:tr>
        <w:tc>
          <w:tcPr>
            <w:tcW w:type="dxa" w:w="1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Primer(os) bit(s)</w:t>
            </w:r>
          </w:p>
        </w:tc>
        <w:tc>
          <w:tcPr>
            <w:tcW w:type="dxa" w:w="20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1er octeto</w:t>
            </w:r>
          </w:p>
        </w:tc>
        <w:tc>
          <w:tcPr>
            <w:tcW w:type="dxa" w:w="17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Redes</w:t>
            </w:r>
          </w:p>
        </w:tc>
        <w:tc>
          <w:tcPr>
            <w:tcW w:type="dxa" w:w="2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Hosts/red</w:t>
            </w:r>
          </w:p>
        </w:tc>
      </w:tr>
      <w:tr>
        <w:tc>
          <w:tcPr>
            <w:tcW w:type="dxa" w:w="1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 – 126</w:t>
            </w:r>
          </w:p>
        </w:tc>
        <w:tc>
          <w:tcPr>
            <w:tcW w:type="dxa" w:w="17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128</w:t>
            </w:r>
          </w:p>
        </w:tc>
        <w:tc>
          <w:tcPr>
            <w:tcW w:type="dxa" w:w="2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~16,7 millones</w:t>
            </w:r>
          </w:p>
        </w:tc>
      </w:tr>
      <w:tr>
        <w:tc>
          <w:tcPr>
            <w:tcW w:type="dxa" w:w="1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</w:t>
            </w:r>
          </w:p>
        </w:tc>
        <w:tc>
          <w:tcPr>
            <w:tcW w:type="dxa" w:w="1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128 – 191</w:t>
            </w:r>
          </w:p>
        </w:tc>
        <w:tc>
          <w:tcPr>
            <w:tcW w:type="dxa" w:w="17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16.384</w:t>
            </w:r>
          </w:p>
        </w:tc>
        <w:tc>
          <w:tcPr>
            <w:tcW w:type="dxa" w:w="2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~65.534</w:t>
            </w:r>
          </w:p>
        </w:tc>
      </w:tr>
      <w:tr>
        <w:tc>
          <w:tcPr>
            <w:tcW w:type="dxa" w:w="1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</w:t>
            </w:r>
          </w:p>
        </w:tc>
        <w:tc>
          <w:tcPr>
            <w:tcW w:type="dxa" w:w="1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110</w:t>
            </w:r>
          </w:p>
        </w:tc>
        <w:tc>
          <w:tcPr>
            <w:tcW w:type="dxa" w:w="20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192 – 223</w:t>
            </w:r>
          </w:p>
        </w:tc>
        <w:tc>
          <w:tcPr>
            <w:tcW w:type="dxa" w:w="17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~2 millones</w:t>
            </w:r>
          </w:p>
        </w:tc>
        <w:tc>
          <w:tcPr>
            <w:tcW w:type="dxa" w:w="2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254</w:t>
            </w:r>
          </w:p>
        </w:tc>
      </w:tr>
      <w:tr>
        <w:tc>
          <w:tcPr>
            <w:tcW w:type="dxa" w:w="1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</w:t>
            </w:r>
          </w:p>
        </w:tc>
        <w:tc>
          <w:tcPr>
            <w:tcW w:type="dxa" w:w="1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1110</w:t>
            </w:r>
          </w:p>
        </w:tc>
        <w:tc>
          <w:tcPr>
            <w:tcW w:type="dxa" w:w="20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224 – 239</w:t>
            </w:r>
          </w:p>
        </w:tc>
        <w:tc>
          <w:tcPr>
            <w:tcW w:type="dxa" w:w="17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Multicast</w:t>
            </w:r>
          </w:p>
        </w:tc>
      </w:tr>
      <w:tr>
        <w:tc>
          <w:tcPr>
            <w:tcW w:type="dxa" w:w="1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</w:t>
            </w:r>
          </w:p>
        </w:tc>
        <w:tc>
          <w:tcPr>
            <w:tcW w:type="dxa" w:w="1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1111</w:t>
            </w:r>
          </w:p>
        </w:tc>
        <w:tc>
          <w:tcPr>
            <w:tcW w:type="dxa" w:w="20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240 – 255</w:t>
            </w:r>
          </w:p>
        </w:tc>
        <w:tc>
          <w:tcPr>
            <w:tcW w:type="dxa" w:w="17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Experimental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identificar la clase de una dirección se observa el primer número en notación decimal: menor a 128 → Clase A; 128–191 → Clase B; 192–223 → Clase C.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frecuente en exámenes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Muchos alumnos creen que la Clase A solo tiene unas pocas redes porque el primer octeto va del 1 al 126. Recordá que una red Clase A puede tener hasta 16 millones de hosts, por eso se asignaban solo a grandes organizaciones.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6. Tipos de Direcciones IP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Direcciones Públicas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Son únicas y enrutables en Internet. Las asigna ICANN a través de los ISPs. ICANN también coordina el sistema DNS y resuelve conflictos de nombres de dominio.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Direcciones Privadas (RFC 1918)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Reservadas para uso interno en redes privadas (intranets). No son reconocidas por routers de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Clase A: 10.0.0.0 / 8  →  10.0.0.0 – 10.255.255.255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Clase B: 172.16.0.0 / 12  →  172.16.0.0 – 172.31.255.255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Clase C: 192.168.0.0 / 16  →  192.168.0.0 – 192.168.255.255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conectar una red privada a Internet se usa NAT (Network Address Translation) o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 smartphone en Wi-Fi doméstico usa 192.168.x.x (privada). Con datos móviles, recibe una IP del operador (pública o mediante CGNAT).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Direcciones Especiales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Formato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Dirección de red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 ID = todos 0s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Identifica la red; no asignable a hosts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Broadcast dirigido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 ID = todos 1s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Envía a todos los hosts de una red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Broadcast limitado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255.255.255.255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Broadcast local (arranque / DHCP Discovery)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"Este equipo"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0.0.0.0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 sin IP asignada aún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Loopback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127.0.0.1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Pruebas internas; paquetes no salen del equipo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APIPA</w:t>
            </w:r>
          </w:p>
        </w:tc>
        <w:tc>
          <w:tcPr>
            <w:tcW w:type="dxa" w:w="25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169.254.x.x</w:t>
            </w:r>
          </w:p>
        </w:tc>
        <w:tc>
          <w:tcPr>
            <w:tcW w:type="dxa" w:w="43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Autoasignación si DHCP falla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7. Máscara de Subred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máscara de subred es un número de 32 bits que indica cuántos bits de una dirección IP corresponden al prefijo de red y cuántos al sufijo de host.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Tres notaciones de la máscara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Binaria:   11111111.11111111.11111111.00000000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Decimal:  255.255.255.0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CIDR:     /24   (indica 24 bits de red)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Todas representan exactamente lo mismo.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Operación AND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calcular la dirección de red se aplica AND bit a bit entre la IP y la máscara: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 AND 1 = x   →   los bits de red se conservan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 AND 0 = 0   →   los bits de host se ponen a cero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Resultado: la dirección de red.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Ejemplos resueltos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194.23.18.4  AND  255.255.255.0  =  194.23.18.0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195.243.79.45  AND  255.255.192.0  =  195.243.64.0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→  79 = 01001111 ; 192 = 11000000 ; AND = 01000000 = 64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184.35.77.15  AND  255.255.252.0  =  184.35.76.0  (/22)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→  77 = 01001101 ; 252 = 11111100 ; AND = 01001100 = 76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8. Direccionamiento sin Clases (CIDR)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esquema classful resulta inflexible para el crecimiento de Internet. CIDR (Classless Inter-Domain Routing) permite definir prefijos de red de cualquier longitud.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Formato: a.b.c.d/x  donde x = bits de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Permite asignar bloques exactos a la necesidad (no solo /8, /16 o /24).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Reduce tablas de enrutamiento mediante agregación de rutas (supernetting).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ISPs móviles usan CIDR para gestionar eficientemente millones de IPs.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A7BAA"/>
          <w:sz w:val="26"/>
          <w:szCs w:val="26"/>
        </w:rPr>
        <w:t xml:space="preserve">Ejercicio Resuelto: 198.211.0.32/28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Máscara de subred (decimal)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255.255.255.240   (28 bits en 1; último octeto: 11110000 = 240)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Bits de red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Bits de host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  (32 − 28)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Total IPs en el bloque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2⁴ = 16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Hosts asignables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14  (16 − 2: red y broadcast)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Rango de hosts válidos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198.211.0.33  →  198.211.0.46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Dirección de red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198.211.0.32</w:t>
            </w:r>
          </w:p>
        </w:tc>
      </w:tr>
      <w:tr>
        <w:tc>
          <w:tcPr>
            <w:tcW w:type="dxa" w:w="38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Dirección de broadcast</w:t>
            </w:r>
          </w:p>
        </w:tc>
        <w:tc>
          <w:tcPr>
            <w:tcW w:type="dxa" w:w="52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198.211.0.47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9. Actualización Tecnológica — Hoy y mañana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IPv4 agotado: IANA entregó el último bloque en 2011. La transición a IPv6 es inevitable.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IPv6 en smartphones: Android 10+ e iOS 11+ soportan IPv6 nativo. Redes 5G son dual-stack.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CGNAT: operadoras móviles comparten una IPv4 pública entre miles de usuarios mediante NAT masivo.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Private 5G: empresas despliegan redes 5G privadas con IPs privadas para IoT, fábricas, logística.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Wi-Fi 7 (802.11be): introduce multi-link operation; la gestión de IPs por interfaz se vuelve más compleja.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¿Por qué importa esto?</w:t>
            </w:r>
          </w:p>
        </w:tc>
      </w:tr>
      <w:tr>
        <w:tc>
          <w:tcPr>
            <w:tcW w:type="dxa" w:w="90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Entender el direccionamiento IP es fundamental para configurar, diagnosticar y escalar cualquier red, desde una red doméstica con un router y un smartphone hasta grandes infraestructuras de telefonía móvil o centros de datos en la nube.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10. Preguntas de reflexión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¿Por qué es importante que las IPs sean jerárquicas (prefijo + sufijo)?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¿En qué situación usarías una máscara /30? ¿Cuántos hosts admite?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¿Qué ventaja tiene CIDR sobre el esquema classful para una empresa con 500 empleados?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¿Por qué los paquetes con destino 192.168.1.1 no pueden salir a Internet directamente?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¿Cómo sabe un router si el host destino está en su red local o en otra red?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A8D8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D3030"/>
          <w:sz w:val="32"/>
          <w:szCs w:val="32"/>
        </w:rPr>
        <w:t xml:space="preserve">Glosario de Términos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3A7B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NIC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Network Interface Card — tarjeta de red que conecta el dispositivo al enlace físico.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MAC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Media Access Control — dirección física de 48 bits grabada en la NIC.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IPv4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Versión 4 del Protocolo Internet; dirección de 32 bits.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IPv6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Versión 6 del Protocolo Internet; dirección de 128 bits.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 ID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Prefijo que identifica la red dentro de una dirección IP.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 ID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Sufijo que identifica al host dentro de una red.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Classful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Esquema de direccionamiento con clases fijas A, B, C, D, E.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CIDR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Classless Inter-Domain Routing — prefijos de longitud variable.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Máscara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Número de 32 bits que separa prefijo de red y sufijo de host.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Network Address Translation — traduce IPs privadas a públicas y viceversa.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ICANN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Organismo global que coordina la asignación de IPs y nombres de dominio.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Loopback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Dirección 127.0.0.1 usada para pruebas internas; los paquetes no salen del equipo.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Broadcast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F0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Envío simultáneo a todos los hosts de una red o segmento.</w:t>
            </w:r>
          </w:p>
        </w:tc>
      </w:tr>
      <w:tr>
        <w:tc>
          <w:tcPr>
            <w:tcW w:type="dxa" w:w="2200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DHCP</w:t>
            </w:r>
          </w:p>
        </w:tc>
        <w:tc>
          <w:tcPr>
            <w:tcW w:type="dxa" w:w="6826"/>
            <w:tcBorders>
              <w:top w:val="single" w:color="9BBDD4" w:sz="1"/>
              <w:left w:val="single" w:color="9BBDD4" w:sz="1"/>
              <w:bottom w:val="single" w:color="9BBDD4" w:sz="1"/>
              <w:right w:val="single" w:color="9BBDD4" w:sz="1"/>
            </w:tcBorders>
            <w:shd w:fill="E8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Dynamic Host Configuration Protocol — asigna IPs automáticamente.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A8D8" w:sz="6" w:space="2"/>
      </w:pBdr>
      <w:spacing w:before="80"/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Prof: Ing. Antonio Víctor Pérez Españón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A8D8" w:sz="6" w:space="2"/>
      </w:pBdr>
      <w:spacing w:after="100"/>
    </w:pPr>
    <w:r>
      <w:rPr>
        <w:rFonts w:ascii="Arial" w:cs="Arial" w:eastAsia="Arial" w:hAnsi="Arial"/>
        <w:color w:val="808080"/>
        <w:sz w:val="18"/>
        <w:szCs w:val="18"/>
      </w:rPr>
      <w:t xml:space="preserve">Redes y Comunicaciones  ·  SP8 H2 — Direcciones IP  ·  Colegio Universitario 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D30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A7B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2026-05-28T19:32:35.572Z</dcterms:created>
  <dcterms:modified xsi:type="dcterms:W3CDTF">2026-05-28T19:32:35.572Z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