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j19mypevy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Memo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Illustration for ACTA Cultural, touristic and enviromental association and ACTIONAID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