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 facades with supporting DTO classes and assemblers. Sits on top of the domain service layer, and forms the boundary of the unit-of-work scope when sending data to the user interface.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