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D5" w:rsidRPr="00C40002" w:rsidRDefault="005834D5" w:rsidP="005834D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0002">
        <w:rPr>
          <w:rFonts w:ascii="Times New Roman" w:hAnsi="Times New Roman"/>
          <w:sz w:val="24"/>
          <w:szCs w:val="24"/>
        </w:rPr>
        <w:t>Понятие опасной зоны и методология ее определения.</w:t>
      </w:r>
    </w:p>
    <w:p w:rsidR="005834D5" w:rsidRDefault="005834D5"/>
    <w:p w:rsidR="009A0CCB" w:rsidRDefault="006005E5">
      <w:r>
        <w:t>Введение:</w:t>
      </w:r>
    </w:p>
    <w:p w:rsidR="00BC7259" w:rsidRDefault="006005E5">
      <w:r>
        <w:t>В Российской Федерации</w:t>
      </w:r>
      <w:r w:rsidRPr="006005E5">
        <w:t xml:space="preserve"> </w:t>
      </w:r>
      <w:r>
        <w:t xml:space="preserve">существует множество опасных производственных объектов различного типа и особенностей. </w:t>
      </w:r>
      <w:r w:rsidR="00BC7259">
        <w:t>Согласно п.7 Указа Президента РФ от 06.05.2018 г. № 198 «Об Основах государственной политики Российской Федерации в области промышленной безопасности на период до 2025 года и дальнейшую перспективу» в</w:t>
      </w:r>
      <w:r>
        <w:t xml:space="preserve"> государственном реестре опасных производственных объектов (далее – ОПО) зарегистрировано более 170 000 объектов, из них:</w:t>
      </w:r>
    </w:p>
    <w:p w:rsidR="00BC7259" w:rsidRDefault="006005E5">
      <w:r>
        <w:t xml:space="preserve"> ‒ 2 000 объектов чрезвычайно высокой опасности (относятся к I классу опасности); </w:t>
      </w:r>
    </w:p>
    <w:p w:rsidR="00BC7259" w:rsidRDefault="006005E5">
      <w:r>
        <w:t>‒ более 7 500 объектов высокой опасности (относятся ко II классу опасности);</w:t>
      </w:r>
    </w:p>
    <w:p w:rsidR="00BC7259" w:rsidRDefault="006005E5">
      <w:r>
        <w:t xml:space="preserve"> ‒ более 90 000 объектов средней опасности (относятся к III классу опасности); </w:t>
      </w:r>
    </w:p>
    <w:p w:rsidR="006005E5" w:rsidRDefault="006005E5">
      <w:r>
        <w:t>‒ 71 000 объектов низкой опасности (относятся к IV классу опасности).</w:t>
      </w:r>
    </w:p>
    <w:p w:rsidR="009674FE" w:rsidRDefault="009674FE">
      <w:r>
        <w:t>Где I класс - объекты чрезвычайно высокой опасности; II класс – объекты высокой опасности; III класс – объекты средней опасности; IV класс – объекты низкой опасности.</w:t>
      </w:r>
    </w:p>
    <w:p w:rsidR="00E22A94" w:rsidRDefault="009674FE" w:rsidP="009674FE">
      <w:r>
        <w:t xml:space="preserve">В зависимости от класса опасности определяются меры государственного регулирования, а в отношении ОПО I класса опасности проводится постоянный надзор со стороны </w:t>
      </w:r>
      <w:proofErr w:type="spellStart"/>
      <w:r>
        <w:t>Ростехнадзора</w:t>
      </w:r>
      <w:proofErr w:type="spellEnd"/>
      <w:r>
        <w:t xml:space="preserve"> и эксплуатирующих объект организаций.</w:t>
      </w:r>
      <w:r>
        <w:cr/>
      </w:r>
    </w:p>
    <w:p w:rsidR="00E22A94" w:rsidRDefault="00E22A94" w:rsidP="009674FE">
      <w:r w:rsidRPr="00E22A94">
        <w:t xml:space="preserve"> </w:t>
      </w:r>
      <w:r>
        <w:t>Говоря об актуальности темы, с</w:t>
      </w:r>
      <w:r w:rsidRPr="00E22A94">
        <w:t xml:space="preserve">равнительный анализ показателей аварийности и случаев смертельного травматизма на опасных производственных объектах за период с </w:t>
      </w:r>
      <w:r w:rsidRPr="00A56B66">
        <w:t>2005 по 2017</w:t>
      </w:r>
      <w:r w:rsidRPr="00E22A94">
        <w:t> год свидетельствует об общей тенденции повышения уровня безопасности на таких объектах.</w:t>
      </w:r>
      <w:r w:rsidR="005834D5">
        <w:t xml:space="preserve"> По итогам на 2023-2024 год эта тенденция сохраняется.</w:t>
      </w:r>
      <w:r w:rsidRPr="00E22A94">
        <w:t xml:space="preserve"> Так, за указанный период общее количество аварий на них снизилось с 235 до 159 (на 32 процента), количество несчастных случаев со смертельным исходом - с 404 до 158 (на 61 процент).</w:t>
      </w:r>
      <w:r w:rsidR="00424EB7">
        <w:t xml:space="preserve"> С учётом новых технологий можно расширить методы для </w:t>
      </w:r>
      <w:proofErr w:type="spellStart"/>
      <w:r w:rsidR="00424EB7">
        <w:t>опредения</w:t>
      </w:r>
      <w:proofErr w:type="spellEnd"/>
      <w:r w:rsidR="00424EB7">
        <w:t xml:space="preserve"> опасных зон и обеспечения безопасности при нахождении человека в опасной зоне.</w:t>
      </w:r>
    </w:p>
    <w:p w:rsidR="009674FE" w:rsidRDefault="009674FE" w:rsidP="009674FE">
      <w:r w:rsidRPr="009674FE">
        <w:t xml:space="preserve"> Обеспечение промышленной безопасности является одним из направлений укрепления национальной безопасности Российской Федерации.</w:t>
      </w:r>
    </w:p>
    <w:p w:rsidR="00C2067D" w:rsidRDefault="005834D5" w:rsidP="009674FE">
      <w:r>
        <w:t>Цель: Изучение понятия</w:t>
      </w:r>
      <w:r w:rsidR="00C2067D">
        <w:t xml:space="preserve"> опасных зон их методологии и обеспечению безопасности.</w:t>
      </w:r>
    </w:p>
    <w:p w:rsidR="000812A1" w:rsidRDefault="009F5309" w:rsidP="009674FE">
      <w:r>
        <w:t xml:space="preserve">Задачи: </w:t>
      </w:r>
    </w:p>
    <w:p w:rsidR="00C2067D" w:rsidRDefault="009F5309" w:rsidP="009674FE">
      <w:r>
        <w:t>1.Ввести понятие опасной зоны.</w:t>
      </w:r>
    </w:p>
    <w:p w:rsidR="009F5309" w:rsidRDefault="009F5309" w:rsidP="009674FE">
      <w:r>
        <w:t xml:space="preserve">2. </w:t>
      </w:r>
      <w:r w:rsidR="00804F81">
        <w:t>(</w:t>
      </w:r>
      <w:r>
        <w:t>Рассмотреть классификацию методов её определения и расчёта.</w:t>
      </w:r>
      <w:r w:rsidR="00804F81">
        <w:t>) Выявить методы и этапы для определения опасной зоны.</w:t>
      </w:r>
    </w:p>
    <w:p w:rsidR="009F5309" w:rsidRDefault="009F5309" w:rsidP="009674FE">
      <w:r>
        <w:t>3. Изучить современные способы обеспечения безопасности при нахождении на опасной зоны</w:t>
      </w:r>
    </w:p>
    <w:p w:rsidR="005834D5" w:rsidRDefault="005834D5" w:rsidP="009674FE">
      <w:r>
        <w:t>Определение Опасной зоны:</w:t>
      </w:r>
    </w:p>
    <w:p w:rsidR="000812A1" w:rsidRDefault="005834D5" w:rsidP="009674FE">
      <w:r w:rsidRPr="005834D5">
        <w:rPr>
          <w:b/>
        </w:rPr>
        <w:t>Опасная зона</w:t>
      </w:r>
      <w:r w:rsidR="007472C9">
        <w:rPr>
          <w:b/>
        </w:rPr>
        <w:t xml:space="preserve"> (далее </w:t>
      </w:r>
      <w:proofErr w:type="spellStart"/>
      <w:r w:rsidR="007472C9">
        <w:rPr>
          <w:b/>
        </w:rPr>
        <w:t>О.з</w:t>
      </w:r>
      <w:proofErr w:type="spellEnd"/>
      <w:r w:rsidR="007472C9">
        <w:rPr>
          <w:b/>
        </w:rPr>
        <w:t>.)</w:t>
      </w:r>
      <w:r>
        <w:t xml:space="preserve"> - это пространство, в котором возможно действие на работающего опасного и (или) вредного производственного фактора. Опасность может быть локализована в пространстве вокруг движущихся элементов промышленного оборудования: режущего инструмента, зубча</w:t>
      </w:r>
      <w:r w:rsidR="007472C9">
        <w:t>тых, ременных и цепных передач</w:t>
      </w:r>
      <w:r>
        <w:t xml:space="preserve">, конвейеров, перемещаемых </w:t>
      </w:r>
      <w:proofErr w:type="spellStart"/>
      <w:r>
        <w:t>подъемнотранспортных</w:t>
      </w:r>
      <w:proofErr w:type="spellEnd"/>
      <w:r>
        <w:t xml:space="preserve"> машин, и т. д</w:t>
      </w:r>
      <w:r w:rsidR="007472C9">
        <w:t xml:space="preserve">. </w:t>
      </w:r>
      <w:r w:rsidR="000812A1">
        <w:t>О</w:t>
      </w:r>
      <w:r w:rsidR="000812A1" w:rsidRPr="007472C9">
        <w:t xml:space="preserve">пасные и вредные </w:t>
      </w:r>
      <w:proofErr w:type="gramStart"/>
      <w:r w:rsidR="000812A1" w:rsidRPr="007472C9">
        <w:t>факторы</w:t>
      </w:r>
      <w:r w:rsidR="000812A1" w:rsidRPr="007472C9">
        <w:t xml:space="preserve"> </w:t>
      </w:r>
      <w:r w:rsidR="000812A1">
        <w:t xml:space="preserve"> могу</w:t>
      </w:r>
      <w:proofErr w:type="gramEnd"/>
      <w:r w:rsidR="000812A1">
        <w:t xml:space="preserve"> действовать </w:t>
      </w:r>
      <w:r w:rsidR="007472C9" w:rsidRPr="007472C9">
        <w:t xml:space="preserve">постоянно </w:t>
      </w:r>
      <w:r w:rsidR="007472C9" w:rsidRPr="007472C9">
        <w:lastRenderedPageBreak/>
        <w:t>или периодичес</w:t>
      </w:r>
      <w:r w:rsidR="000812A1">
        <w:t>ки</w:t>
      </w:r>
      <w:r w:rsidR="007472C9" w:rsidRPr="007472C9">
        <w:t>.</w:t>
      </w:r>
      <w:r w:rsidR="007472C9">
        <w:t xml:space="preserve"> В зависимости от определённого производства существуют определённые стандартные границы </w:t>
      </w:r>
      <w:proofErr w:type="spellStart"/>
      <w:r w:rsidR="007472C9">
        <w:t>О.з</w:t>
      </w:r>
      <w:proofErr w:type="spellEnd"/>
      <w:r w:rsidR="007472C9">
        <w:t>.:</w:t>
      </w:r>
    </w:p>
    <w:p w:rsidR="000812A1" w:rsidRDefault="000812A1" w:rsidP="009674FE">
      <w:r>
        <w:t xml:space="preserve">Пример определения границ </w:t>
      </w:r>
      <w:proofErr w:type="spellStart"/>
      <w:proofErr w:type="gramStart"/>
      <w:r>
        <w:t>О.з</w:t>
      </w:r>
      <w:proofErr w:type="spellEnd"/>
      <w:r>
        <w:t>.:</w:t>
      </w:r>
      <w:r w:rsidR="007472C9">
        <w:br/>
      </w:r>
      <w:r>
        <w:t>-</w:t>
      </w:r>
      <w:proofErr w:type="gramEnd"/>
      <w:r>
        <w:t xml:space="preserve"> </w:t>
      </w:r>
      <w:r w:rsidR="007472C9" w:rsidRPr="007472C9">
        <w:t xml:space="preserve">Границы </w:t>
      </w:r>
      <w:proofErr w:type="spellStart"/>
      <w:r w:rsidR="007472C9" w:rsidRPr="007472C9">
        <w:t>О.з</w:t>
      </w:r>
      <w:proofErr w:type="spellEnd"/>
      <w:r w:rsidR="007472C9" w:rsidRPr="007472C9">
        <w:t>., в пределах которых действует опасность воздействия вредных веществ, определяются замерами по превышению допустимых концентраций вредных веществ, определяемых по ГОСТ 12.1.005.</w:t>
      </w:r>
    </w:p>
    <w:p w:rsidR="005834D5" w:rsidRDefault="000812A1" w:rsidP="009674FE">
      <w:r>
        <w:t xml:space="preserve">- </w:t>
      </w:r>
      <w:r w:rsidR="007472C9" w:rsidRPr="007472C9">
        <w:t xml:space="preserve"> Границы </w:t>
      </w:r>
      <w:proofErr w:type="spellStart"/>
      <w:r w:rsidR="007472C9" w:rsidRPr="007472C9">
        <w:t>О.з</w:t>
      </w:r>
      <w:proofErr w:type="spellEnd"/>
      <w:r w:rsidR="007472C9" w:rsidRPr="007472C9">
        <w:t>. вблизи движущихся частей машин и оборудования определяются в пределах 5 м, если другие повышенные требования отсутствуют в паспорте или в инструкции завода-изготовителя.</w:t>
      </w:r>
    </w:p>
    <w:p w:rsidR="009F5309" w:rsidRDefault="009F5309" w:rsidP="009674FE">
      <w:r w:rsidRPr="000812A1">
        <w:rPr>
          <w:b/>
        </w:rPr>
        <w:t>Методология постоянного надзора</w:t>
      </w:r>
      <w:r>
        <w:t xml:space="preserve"> (мониторинга) за состоянием оборудования ОПО состоит в создании встроенной в производство системы технического диагностирования (СТД), т.е. совокупности средств, объема и исполнителей, необходимых для обеспечения цели – безопасной эксплуатации.</w:t>
      </w:r>
    </w:p>
    <w:p w:rsidR="000812A1" w:rsidRDefault="000812A1" w:rsidP="000812A1">
      <w:r>
        <w:t>В проц</w:t>
      </w:r>
      <w:r>
        <w:t xml:space="preserve">ессе проведения анализа методов </w:t>
      </w:r>
      <w:r>
        <w:t>определения</w:t>
      </w:r>
      <w:r>
        <w:t xml:space="preserve"> </w:t>
      </w:r>
      <w:r>
        <w:t>был выявлен ряд подходов к</w:t>
      </w:r>
    </w:p>
    <w:p w:rsidR="000812A1" w:rsidRDefault="000812A1" w:rsidP="000812A1">
      <w:r>
        <w:t>оценке опасности</w:t>
      </w:r>
      <w:r>
        <w:t xml:space="preserve"> различных установок, на различных производствах</w:t>
      </w:r>
      <w:r>
        <w:t>. Условно эти</w:t>
      </w:r>
    </w:p>
    <w:p w:rsidR="000812A1" w:rsidRDefault="000812A1" w:rsidP="000812A1">
      <w:r>
        <w:t>методы можно разделить на:</w:t>
      </w:r>
    </w:p>
    <w:p w:rsidR="000812A1" w:rsidRDefault="000812A1" w:rsidP="000812A1">
      <w:r>
        <w:t xml:space="preserve">- </w:t>
      </w:r>
      <w:r>
        <w:t>детерминистические;</w:t>
      </w:r>
    </w:p>
    <w:p w:rsidR="000812A1" w:rsidRDefault="000812A1" w:rsidP="000812A1">
      <w:r>
        <w:t xml:space="preserve">- </w:t>
      </w:r>
      <w:r>
        <w:t>вероятностно статистические;</w:t>
      </w:r>
    </w:p>
    <w:p w:rsidR="000812A1" w:rsidRDefault="000812A1" w:rsidP="000812A1">
      <w:r>
        <w:t>- статистические;</w:t>
      </w:r>
    </w:p>
    <w:p w:rsidR="000812A1" w:rsidRDefault="000812A1" w:rsidP="000812A1">
      <w:r>
        <w:t xml:space="preserve">- </w:t>
      </w:r>
      <w:r>
        <w:t>вероятностные</w:t>
      </w:r>
      <w:r>
        <w:t xml:space="preserve"> </w:t>
      </w:r>
      <w:r>
        <w:t>на основе оценки риска.</w:t>
      </w:r>
    </w:p>
    <w:p w:rsidR="000812A1" w:rsidRDefault="000812A1" w:rsidP="000812A1">
      <w:r>
        <w:t xml:space="preserve">Также существует ряд математических формул и математических приёмов для исследования и составление оценки </w:t>
      </w:r>
      <w:proofErr w:type="spellStart"/>
      <w:r>
        <w:t>опастности</w:t>
      </w:r>
      <w:proofErr w:type="spellEnd"/>
      <w:r>
        <w:t xml:space="preserve">. </w:t>
      </w:r>
    </w:p>
    <w:p w:rsidR="000812A1" w:rsidRPr="00804F81" w:rsidRDefault="000812A1" w:rsidP="00804F81">
      <w:r w:rsidRPr="00804F81">
        <w:t>Рассмотрим каждый из этих методов, приводя примеры.</w:t>
      </w:r>
    </w:p>
    <w:p w:rsidR="00804F81" w:rsidRPr="00804F81" w:rsidRDefault="00804F81" w:rsidP="00804F81">
      <w:r w:rsidRPr="00804F81">
        <w:t>Методология определения опасной зоны включает следующие этапы:</w:t>
      </w:r>
    </w:p>
    <w:p w:rsidR="00804F81" w:rsidRPr="00804F81" w:rsidRDefault="00804F81" w:rsidP="00804F81">
      <w:r w:rsidRPr="00804F81">
        <w:t>Идентификация источников опасностей и создаваемых ими опасных зон на территории, на производственных объектах и в иных местах, исходя из условий обеспечения безопасности. </w:t>
      </w:r>
      <w:hyperlink r:id="rId5" w:tgtFrame="_blank" w:history="1">
        <w:r w:rsidRPr="00804F81">
          <w:rPr>
            <w:rStyle w:val="a3"/>
          </w:rPr>
          <w:t>1</w:t>
        </w:r>
      </w:hyperlink>
    </w:p>
    <w:p w:rsidR="00804F81" w:rsidRPr="00804F81" w:rsidRDefault="00804F81" w:rsidP="00804F81">
      <w:r w:rsidRPr="00804F81">
        <w:t>Определение границ идентифицированных опасных зон с учётом указаний, изложенных в документации. При отсутствии в документации соответствующих указаний размеры опасных зон определяются методом экспертных оценок. </w:t>
      </w:r>
      <w:hyperlink r:id="rId6" w:tgtFrame="_blank" w:history="1">
        <w:r w:rsidRPr="00804F81">
          <w:rPr>
            <w:rStyle w:val="a3"/>
          </w:rPr>
          <w:t>1</w:t>
        </w:r>
      </w:hyperlink>
    </w:p>
    <w:p w:rsidR="00804F81" w:rsidRPr="00804F81" w:rsidRDefault="00804F81" w:rsidP="00804F81">
      <w:r w:rsidRPr="00804F81">
        <w:t xml:space="preserve">Для каждой идентифицированной опасной зоны определение требований к демаркации опасной зоны: тип, место и способ установки ограждений, сигнальной разметки, знаков безопасности, табличек с поясняющими надписями и т. </w:t>
      </w:r>
      <w:proofErr w:type="gramStart"/>
      <w:r w:rsidRPr="00804F81">
        <w:t>д..</w:t>
      </w:r>
      <w:proofErr w:type="gramEnd"/>
      <w:r w:rsidRPr="00804F81">
        <w:t> </w:t>
      </w:r>
      <w:hyperlink r:id="rId7" w:tgtFrame="_blank" w:history="1">
        <w:r w:rsidRPr="00804F81">
          <w:rPr>
            <w:rStyle w:val="a3"/>
          </w:rPr>
          <w:t>1</w:t>
        </w:r>
      </w:hyperlink>
    </w:p>
    <w:p w:rsidR="00804F81" w:rsidRPr="00804F81" w:rsidRDefault="00804F81" w:rsidP="00804F81">
      <w:r w:rsidRPr="00804F81">
        <w:t>После завершения работ по идентификации и классификации опасных зон составление Реестра опасных зон. Он ведётся в электронном виде. </w:t>
      </w:r>
      <w:hyperlink r:id="rId8" w:tgtFrame="_blank" w:history="1">
        <w:r w:rsidRPr="00804F81">
          <w:rPr>
            <w:rStyle w:val="a3"/>
          </w:rPr>
          <w:t>1</w:t>
        </w:r>
      </w:hyperlink>
    </w:p>
    <w:p w:rsidR="00804F81" w:rsidRDefault="00804F81" w:rsidP="000812A1"/>
    <w:p w:rsidR="009F5309" w:rsidRDefault="009F5309" w:rsidP="009674FE">
      <w:proofErr w:type="spellStart"/>
      <w:r>
        <w:t>Нейросети</w:t>
      </w:r>
      <w:proofErr w:type="spellEnd"/>
      <w:r>
        <w:t xml:space="preserve"> на опасных производствах</w:t>
      </w:r>
    </w:p>
    <w:p w:rsidR="009674FE" w:rsidRDefault="00E97097" w:rsidP="009674FE">
      <w:hyperlink r:id="rId9" w:history="1">
        <w:r w:rsidR="00E80204" w:rsidRPr="00DB768A">
          <w:rPr>
            <w:rStyle w:val="a3"/>
          </w:rPr>
          <w:t>https://www.kolagmk.ru/files/sustainability/health-and-safety/metodica-290922.pdf</w:t>
        </w:r>
      </w:hyperlink>
    </w:p>
    <w:p w:rsidR="00E80204" w:rsidRDefault="00E97097" w:rsidP="009674FE">
      <w:hyperlink r:id="rId10" w:history="1">
        <w:r w:rsidR="00E80204" w:rsidRPr="00DB768A">
          <w:rPr>
            <w:rStyle w:val="a3"/>
          </w:rPr>
          <w:t>https://arkhangelsk.safetycenter.ru/info/articles/rekomenduemyy-poryadok-opredeleniya-rascheta-granits-i-kharakteristik-zon-vozdeystviya-porazhayushch/</w:t>
        </w:r>
      </w:hyperlink>
    </w:p>
    <w:p w:rsidR="00E80204" w:rsidRDefault="00E97097" w:rsidP="009674FE">
      <w:hyperlink r:id="rId11" w:history="1">
        <w:r w:rsidR="00E80204" w:rsidRPr="00DB768A">
          <w:rPr>
            <w:rStyle w:val="a3"/>
          </w:rPr>
          <w:t>https://cyberleninka.ru/article/n/modelirovanie-vybrosoopasnogo-sostoyaniya-massiva-s-dizyunktivnym-narusheniem-i-gornoy-vyrabotkoy-metodom-konechnyh-elementov/viewer</w:t>
        </w:r>
      </w:hyperlink>
      <w:r w:rsidR="00E80204">
        <w:t xml:space="preserve"> -метод </w:t>
      </w:r>
      <w:proofErr w:type="spellStart"/>
      <w:r w:rsidR="00E80204">
        <w:t>кнечных</w:t>
      </w:r>
      <w:proofErr w:type="spellEnd"/>
      <w:r w:rsidR="00E80204">
        <w:t xml:space="preserve"> элементов</w:t>
      </w:r>
      <w:r w:rsidR="00993F2F">
        <w:t xml:space="preserve"> (</w:t>
      </w:r>
      <w:proofErr w:type="spellStart"/>
      <w:r w:rsidR="00993F2F">
        <w:t>кончные</w:t>
      </w:r>
      <w:proofErr w:type="spellEnd"/>
      <w:r w:rsidR="00993F2F">
        <w:t xml:space="preserve"> разности)</w:t>
      </w:r>
    </w:p>
    <w:p w:rsidR="00E80204" w:rsidRDefault="00E97097" w:rsidP="009674FE">
      <w:hyperlink r:id="rId12" w:history="1">
        <w:r w:rsidR="00E80204" w:rsidRPr="00DB768A">
          <w:rPr>
            <w:rStyle w:val="a3"/>
          </w:rPr>
          <w:t>https://cyberleninka.ru/article/n/veroyatnostnyy-podhod-k-otsenke-riska-vozniknoveniya-avariy-na-himicheski-opasnyh-obektah/viewer</w:t>
        </w:r>
      </w:hyperlink>
      <w:r w:rsidR="00E80204">
        <w:t xml:space="preserve"> - вероятностный метод на основе </w:t>
      </w:r>
      <w:r w:rsidR="00993F2F">
        <w:t xml:space="preserve">оценки риска путём рассмотрения различных сценариев. (задача на вероятность) Также </w:t>
      </w:r>
      <w:proofErr w:type="spellStart"/>
      <w:r w:rsidR="00993F2F">
        <w:t>сдесь</w:t>
      </w:r>
      <w:proofErr w:type="spellEnd"/>
      <w:r w:rsidR="00993F2F">
        <w:t xml:space="preserve"> выделяют и экспертный метод, основанный не на математическом расчёте </w:t>
      </w:r>
      <w:proofErr w:type="spellStart"/>
      <w:r w:rsidR="00993F2F">
        <w:t>каожной</w:t>
      </w:r>
      <w:proofErr w:type="spellEnd"/>
      <w:r w:rsidR="00993F2F">
        <w:t xml:space="preserve"> отдельной </w:t>
      </w:r>
      <w:proofErr w:type="gramStart"/>
      <w:r w:rsidR="00993F2F">
        <w:t>вероятности</w:t>
      </w:r>
      <w:proofErr w:type="gramEnd"/>
      <w:r w:rsidR="00993F2F">
        <w:t xml:space="preserve"> а </w:t>
      </w:r>
      <w:r w:rsidR="00993F2F" w:rsidRPr="00993F2F">
        <w:t>просом опытных экспертов.</w:t>
      </w:r>
      <w:r w:rsidR="00993F2F">
        <w:t xml:space="preserve"> </w:t>
      </w:r>
    </w:p>
    <w:p w:rsidR="00993F2F" w:rsidRDefault="00E97097" w:rsidP="009674FE">
      <w:hyperlink r:id="rId13" w:history="1">
        <w:r w:rsidR="00993F2F" w:rsidRPr="00DB768A">
          <w:rPr>
            <w:rStyle w:val="a3"/>
          </w:rPr>
          <w:t>https://earchive.tpu.ru/bitstream/11683/59968/1/TPU912675.pdf</w:t>
        </w:r>
      </w:hyperlink>
      <w:r w:rsidR="00993F2F">
        <w:t xml:space="preserve"> - крутой чувак </w:t>
      </w:r>
    </w:p>
    <w:p w:rsidR="00993F2F" w:rsidRDefault="00993F2F" w:rsidP="009674FE">
      <w:proofErr w:type="spellStart"/>
      <w:r>
        <w:t>Дерво</w:t>
      </w:r>
      <w:proofErr w:type="spellEnd"/>
      <w:r>
        <w:t xml:space="preserve"> событий и отказов которое представляет собой графическое представление всей цепочки событий, последствия, которые могут привести к </w:t>
      </w:r>
      <w:proofErr w:type="spellStart"/>
      <w:r>
        <w:t>воззникновению</w:t>
      </w:r>
      <w:proofErr w:type="spellEnd"/>
      <w:r>
        <w:t xml:space="preserve"> опасной ситуации. Пример дерева.</w:t>
      </w:r>
    </w:p>
    <w:p w:rsidR="00BB7A21" w:rsidRDefault="00E97097" w:rsidP="009674FE">
      <w:hyperlink r:id="rId14" w:history="1">
        <w:r w:rsidR="00BB7A21" w:rsidRPr="00DB768A">
          <w:rPr>
            <w:rStyle w:val="a3"/>
          </w:rPr>
          <w:t>https://premierdevelopment.ru/opredeleniye-opasnykh-zon.html</w:t>
        </w:r>
      </w:hyperlink>
      <w:r w:rsidR="00BB7A21">
        <w:t xml:space="preserve"> -два чувака с колонной</w:t>
      </w:r>
    </w:p>
    <w:p w:rsidR="00BB7A21" w:rsidRDefault="00E97097" w:rsidP="009674FE">
      <w:hyperlink r:id="rId15" w:history="1">
        <w:r w:rsidR="00BB7A21" w:rsidRPr="00DB768A">
          <w:rPr>
            <w:rStyle w:val="a3"/>
          </w:rPr>
          <w:t>https://cyberleninka.ru/article/n/analiz-vozmozhnostey-deterministicheskogo-metoda-otsenki-pozharnoy-opasnosti-elektroustanovok/viewer</w:t>
        </w:r>
      </w:hyperlink>
      <w:r w:rsidR="00BB7A21">
        <w:t xml:space="preserve"> - </w:t>
      </w:r>
      <w:proofErr w:type="spellStart"/>
      <w:r w:rsidR="00BB7A21">
        <w:t>детерминический</w:t>
      </w:r>
      <w:proofErr w:type="spellEnd"/>
      <w:r w:rsidR="00BB7A21">
        <w:t xml:space="preserve"> метод</w:t>
      </w:r>
    </w:p>
    <w:p w:rsidR="000F1B41" w:rsidRDefault="000F1B41" w:rsidP="009674FE">
      <w:hyperlink r:id="rId16" w:history="1">
        <w:r w:rsidRPr="0022152F">
          <w:rPr>
            <w:rStyle w:val="a3"/>
          </w:rPr>
          <w:t>https://www.consultant.ru/document/cons_doc_LAW_373321/58bd5ba8b7705336038b7bcc4424fdac36f15ec3/</w:t>
        </w:r>
      </w:hyperlink>
      <w:r>
        <w:t xml:space="preserve"> - похоже на </w:t>
      </w:r>
      <w:proofErr w:type="spellStart"/>
      <w:r>
        <w:t>нуж</w:t>
      </w:r>
      <w:proofErr w:type="spellEnd"/>
      <w:r>
        <w:t xml:space="preserve"> методы</w:t>
      </w:r>
    </w:p>
    <w:p w:rsidR="000F1B41" w:rsidRDefault="00FB2449" w:rsidP="009674FE">
      <w:hyperlink r:id="rId17" w:history="1">
        <w:r w:rsidRPr="0022152F">
          <w:rPr>
            <w:rStyle w:val="a3"/>
          </w:rPr>
          <w:t>https://cyberleninka.ru/article/n/metodika-beskontaktnogo-opredeleniya-opasno-nagruzhennyh-zon-v-massive-gornoy-vyrabotki/viewer</w:t>
        </w:r>
      </w:hyperlink>
      <w:r>
        <w:t xml:space="preserve"> - горный анализ очень норм.</w:t>
      </w:r>
    </w:p>
    <w:p w:rsidR="00E97097" w:rsidRDefault="00E97097" w:rsidP="009674FE">
      <w:hyperlink r:id="rId18" w:history="1">
        <w:r w:rsidRPr="0022152F">
          <w:rPr>
            <w:rStyle w:val="a3"/>
          </w:rPr>
          <w:t>https://www.kolagmk.ru/files/sustainability/health-and-safety/metodica-290922.pdf</w:t>
        </w:r>
      </w:hyperlink>
      <w:r>
        <w:t xml:space="preserve"> - перечень важных </w:t>
      </w:r>
      <w:proofErr w:type="gramStart"/>
      <w:r>
        <w:t>пунктов !</w:t>
      </w:r>
      <w:proofErr w:type="gramEnd"/>
      <w:r>
        <w:t xml:space="preserve"> начать с него!</w:t>
      </w:r>
      <w:bookmarkStart w:id="0" w:name="_GoBack"/>
      <w:bookmarkEnd w:id="0"/>
    </w:p>
    <w:p w:rsidR="0059284D" w:rsidRPr="0059284D" w:rsidRDefault="0059284D" w:rsidP="0059284D">
      <w:proofErr w:type="spellStart"/>
      <w:proofErr w:type="gramStart"/>
      <w:r w:rsidRPr="0059284D">
        <w:t>Тоесть</w:t>
      </w:r>
      <w:proofErr w:type="spellEnd"/>
      <w:r w:rsidRPr="0059284D">
        <w:t xml:space="preserve"> Например</w:t>
      </w:r>
      <w:proofErr w:type="gramEnd"/>
      <w:r w:rsidRPr="0059284D">
        <w:t>, для определения границ опасной зоны при перемещении грузов кранами в первую очередь определяют границы возможной зоны обслуживания крана. Они находятся за пределами границы зоны обслуживания крана и определяются с учётом габаритов перемещаемого груза и высоты его подъёма. Согласно приложению Г СНиП 12-03, границы опасной зоны определяются путём проекции наружного наименьшего габарита перемещаемого груза с прибавлением минимального расстояния отлёта груза и максимального габарита перемещаемого груза. </w:t>
      </w:r>
      <w:hyperlink r:id="rId19" w:tgtFrame="_blank" w:history="1">
        <w:r w:rsidRPr="0059284D">
          <w:rPr>
            <w:rStyle w:val="a3"/>
          </w:rPr>
          <w:t>2</w:t>
        </w:r>
      </w:hyperlink>
    </w:p>
    <w:p w:rsidR="0059284D" w:rsidRDefault="0059284D" w:rsidP="0059284D">
      <w:r w:rsidRPr="0059284D">
        <w:t xml:space="preserve">Для определения опасно нагруженных зон в массиве горной выработки используется бесконтактный метод, основанный на регистрации электромагнитного излучения, сопутствующего процессу нарушения </w:t>
      </w:r>
      <w:proofErr w:type="spellStart"/>
      <w:r w:rsidRPr="0059284D">
        <w:t>сплошности</w:t>
      </w:r>
      <w:proofErr w:type="spellEnd"/>
      <w:r w:rsidRPr="0059284D">
        <w:t xml:space="preserve"> горной породы. </w:t>
      </w:r>
      <w:hyperlink r:id="rId20" w:tgtFrame="_blank" w:history="1">
        <w:r w:rsidRPr="0059284D">
          <w:rPr>
            <w:rStyle w:val="a3"/>
          </w:rPr>
          <w:t>5</w:t>
        </w:r>
      </w:hyperlink>
    </w:p>
    <w:p w:rsidR="0059284D" w:rsidRPr="0059284D" w:rsidRDefault="0059284D" w:rsidP="0059284D">
      <w:r>
        <w:t xml:space="preserve">Нужен чувак с кранами. Женщина с </w:t>
      </w:r>
      <w:proofErr w:type="spellStart"/>
      <w:r>
        <w:t>бесконтактынми</w:t>
      </w:r>
      <w:proofErr w:type="spellEnd"/>
      <w:r>
        <w:t xml:space="preserve"> углями, и два мужика с колонной</w:t>
      </w:r>
    </w:p>
    <w:p w:rsidR="0059284D" w:rsidRPr="0059284D" w:rsidRDefault="0059284D" w:rsidP="0059284D"/>
    <w:p w:rsidR="00CC1361" w:rsidRDefault="00CC1361" w:rsidP="009674FE">
      <w:r w:rsidRPr="00CC1361">
        <w:rPr>
          <w:noProof/>
          <w:lang w:eastAsia="ru-RU"/>
        </w:rPr>
        <w:lastRenderedPageBreak/>
        <w:drawing>
          <wp:inline distT="0" distB="0" distL="0" distR="0" wp14:anchorId="147F1D98" wp14:editId="52430876">
            <wp:extent cx="5924550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B7" w:rsidRDefault="00424EB7" w:rsidP="009674FE"/>
    <w:p w:rsidR="00424EB7" w:rsidRPr="006005E5" w:rsidRDefault="00424EB7" w:rsidP="009674FE">
      <w:r w:rsidRPr="00424EB7">
        <w:drawing>
          <wp:inline distT="0" distB="0" distL="0" distR="0">
            <wp:extent cx="5940425" cy="4456419"/>
            <wp:effectExtent l="0" t="0" r="3175" b="1905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EB7" w:rsidRPr="00600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C24BF"/>
    <w:multiLevelType w:val="hybridMultilevel"/>
    <w:tmpl w:val="901ACE18"/>
    <w:lvl w:ilvl="0" w:tplc="5F7EC7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1276DA4"/>
    <w:multiLevelType w:val="multilevel"/>
    <w:tmpl w:val="F1F0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35"/>
    <w:rsid w:val="000812A1"/>
    <w:rsid w:val="000D1C35"/>
    <w:rsid w:val="000F1B41"/>
    <w:rsid w:val="00424EB7"/>
    <w:rsid w:val="005834D5"/>
    <w:rsid w:val="0059284D"/>
    <w:rsid w:val="006005E5"/>
    <w:rsid w:val="007472C9"/>
    <w:rsid w:val="00804F81"/>
    <w:rsid w:val="009674FE"/>
    <w:rsid w:val="00993F2F"/>
    <w:rsid w:val="009A0CCB"/>
    <w:rsid w:val="009F5309"/>
    <w:rsid w:val="00A56B66"/>
    <w:rsid w:val="00BB7A21"/>
    <w:rsid w:val="00BC7259"/>
    <w:rsid w:val="00C2067D"/>
    <w:rsid w:val="00CC1361"/>
    <w:rsid w:val="00E22A94"/>
    <w:rsid w:val="00E80204"/>
    <w:rsid w:val="00E97097"/>
    <w:rsid w:val="00FB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2E070-01F3-4F4C-9B34-359A417B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204"/>
    <w:rPr>
      <w:color w:val="0563C1" w:themeColor="hyperlink"/>
      <w:u w:val="single"/>
    </w:rPr>
  </w:style>
  <w:style w:type="paragraph" w:customStyle="1" w:styleId="futurismarkdown-paragraph">
    <w:name w:val="futurismarkdown-paragraph"/>
    <w:basedOn w:val="a"/>
    <w:rsid w:val="00804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4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9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lagmk.ru/files/sustainability/health-and-safety/metodica-290922.pdf" TargetMode="External"/><Relationship Id="rId13" Type="http://schemas.openxmlformats.org/officeDocument/2006/relationships/hyperlink" Target="https://earchive.tpu.ru/bitstream/11683/59968/1/TPU912675.pdf" TargetMode="External"/><Relationship Id="rId18" Type="http://schemas.openxmlformats.org/officeDocument/2006/relationships/hyperlink" Target="https://www.kolagmk.ru/files/sustainability/health-and-safety/metodica-290922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.kolagmk.ru/files/sustainability/health-and-safety/metodica-290922.pdf" TargetMode="External"/><Relationship Id="rId12" Type="http://schemas.openxmlformats.org/officeDocument/2006/relationships/hyperlink" Target="https://cyberleninka.ru/article/n/veroyatnostnyy-podhod-k-otsenke-riska-vozniknoveniya-avariy-na-himicheski-opasnyh-obektah/viewer" TargetMode="External"/><Relationship Id="rId17" Type="http://schemas.openxmlformats.org/officeDocument/2006/relationships/hyperlink" Target="https://cyberleninka.ru/article/n/metodika-beskontaktnogo-opredeleniya-opasno-nagruzhennyh-zon-v-massive-gornoy-vyrabotki/view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sultant.ru/document/cons_doc_LAW_373321/58bd5ba8b7705336038b7bcc4424fdac36f15ec3/" TargetMode="External"/><Relationship Id="rId20" Type="http://schemas.openxmlformats.org/officeDocument/2006/relationships/hyperlink" Target="https://cyberleninka.ru/article/n/metodika-beskontaktnogo-opredeleniya-opasno-nagruzhennyh-zon-v-massive-gornoy-vyrabotk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olagmk.ru/files/sustainability/health-and-safety/metodica-290922.pdf" TargetMode="External"/><Relationship Id="rId11" Type="http://schemas.openxmlformats.org/officeDocument/2006/relationships/hyperlink" Target="https://cyberleninka.ru/article/n/modelirovanie-vybrosoopasnogo-sostoyaniya-massiva-s-dizyunktivnym-narusheniem-i-gornoy-vyrabotkoy-metodom-konechnyh-elementov/viewe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kolagmk.ru/files/sustainability/health-and-safety/metodica-290922.pdf" TargetMode="External"/><Relationship Id="rId15" Type="http://schemas.openxmlformats.org/officeDocument/2006/relationships/hyperlink" Target="https://cyberleninka.ru/article/n/analiz-vozmozhnostey-deterministicheskogo-metoda-otsenki-pozharnoy-opasnosti-elektroustanovok/view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rkhangelsk.safetycenter.ru/info/articles/rekomenduemyy-poryadok-opredeleniya-rascheta-granits-i-kharakteristik-zon-vozdeystviya-porazhayushch/" TargetMode="External"/><Relationship Id="rId19" Type="http://schemas.openxmlformats.org/officeDocument/2006/relationships/hyperlink" Target="https://helpeng.ru/public/normdoc/sp/sp_12-136-2002_posobi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olagmk.ru/files/sustainability/health-and-safety/metodica-290922.pdf" TargetMode="External"/><Relationship Id="rId14" Type="http://schemas.openxmlformats.org/officeDocument/2006/relationships/hyperlink" Target="https://premierdevelopment.ru/opredeleniye-opasnykh-zon.html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2024-12-07T11:51:00Z</dcterms:created>
  <dcterms:modified xsi:type="dcterms:W3CDTF">2024-12-09T16:27:00Z</dcterms:modified>
</cp:coreProperties>
</file>