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ind w:hanging="0" w:left="0" w:right="0"/>
        <w:jc w:val="center"/>
        <w:rPr/>
      </w:pPr>
      <w:r>
        <w:rPr/>
        <w:t>DESIGN AND IMPLEMENTATION OF AN</w:t>
        <w:br/>
        <w:t>AUTOMATED WAREHOUSE VENTILATION SYSTEM</w:t>
      </w:r>
    </w:p>
    <w:p>
      <w:pPr>
        <w:pStyle w:val="BodyText"/>
        <w:bidi w:val="0"/>
        <w:spacing w:lineRule="auto" w:line="360" w:before="1440" w:after="140"/>
        <w:ind w:hanging="0" w:left="0" w:right="0"/>
        <w:jc w:val="center"/>
        <w:rPr/>
      </w:pPr>
      <w:r>
        <w:rPr/>
        <w:t>Electrical Systems Design Laboratory</w:t>
        <w:br/>
        <w:t>EECE 4101</w:t>
      </w:r>
    </w:p>
    <w:p>
      <w:pPr>
        <w:pStyle w:val="BodyText"/>
        <w:bidi w:val="0"/>
        <w:spacing w:lineRule="auto" w:line="360"/>
        <w:jc w:val="center"/>
        <w:rPr/>
      </w:pPr>
      <w:r>
        <w:rPr/>
        <w:t>Department of Electrical and Computer Engineering</w:t>
        <w:br/>
        <w:t>College of Engineering</w:t>
        <w:br/>
        <w:t>Tennessee State University</w:t>
      </w:r>
    </w:p>
    <w:p>
      <w:pPr>
        <w:pStyle w:val="BodyText"/>
        <w:bidi w:val="0"/>
        <w:spacing w:lineRule="auto" w:line="360" w:before="1152" w:after="140"/>
        <w:ind w:hanging="0" w:left="0" w:right="0"/>
        <w:jc w:val="center"/>
        <w:rPr/>
      </w:pPr>
      <w:r>
        <w:rPr/>
        <w:t>Submitted by</w:t>
        <w:br/>
      </w:r>
      <w:r>
        <w:rPr>
          <w:i/>
          <w:shd w:fill="FFE9A8" w:val="clear"/>
        </w:rPr>
        <w:t>[YOUR NAME]</w:t>
      </w:r>
    </w:p>
    <w:p>
      <w:pPr>
        <w:pStyle w:val="BodyText"/>
        <w:bidi w:val="0"/>
        <w:spacing w:lineRule="auto" w:line="360"/>
        <w:jc w:val="center"/>
        <w:rPr/>
      </w:pPr>
      <w:r>
        <w:rPr/>
        <w:t>Design team: Terrence Parham and Tabitha Tabb</w:t>
      </w:r>
    </w:p>
    <w:p>
      <w:pPr>
        <w:pStyle w:val="BodyText"/>
        <w:bidi w:val="0"/>
        <w:spacing w:lineRule="auto" w:line="360" w:before="1152" w:after="140"/>
        <w:ind w:hanging="0" w:left="0" w:right="0"/>
        <w:jc w:val="center"/>
        <w:rPr/>
      </w:pPr>
      <w:r>
        <w:rPr/>
        <w:t>Instructor: Dr. Saleh Zein-Sabatto</w:t>
      </w:r>
    </w:p>
    <w:p>
      <w:pPr>
        <w:pStyle w:val="BodyText"/>
        <w:bidi w:val="0"/>
        <w:spacing w:lineRule="auto" w:line="360"/>
        <w:ind w:hanging="0" w:left="0" w:right="0"/>
        <w:jc w:val="center"/>
        <w:rPr>
          <w:i/>
          <w:shd w:fill="FFE9A8" w:val="clear"/>
        </w:rPr>
      </w:pPr>
      <w:r>
        <w:rPr>
          <w:i/>
          <w:shd w:fill="FFE9A8" w:val="clear"/>
        </w:rPr>
        <w:t>[Date]</w:t>
      </w:r>
    </w:p>
    <w:p>
      <w:pPr>
        <w:pStyle w:val="BodyText"/>
        <w:bidi w:val="0"/>
        <w:spacing w:lineRule="auto" w:line="312"/>
        <w:ind w:hanging="0" w:left="0" w:right="0"/>
        <w:jc w:val="left"/>
        <w:rPr>
          <w:color w:val="333333"/>
          <w:sz w:val="20"/>
          <w:bdr w:val="single" w:sz="18" w:space="8" w:color="888888"/>
        </w:rPr>
      </w:pPr>
      <w:r>
        <w:rPr>
          <w:b/>
          <w:color w:val="333333"/>
          <w:sz w:val="20"/>
          <w:bdr w:val="single" w:sz="18" w:space="8" w:color="888888"/>
        </w:rPr>
        <w:t>How to use this template.</w:t>
      </w:r>
      <w:r>
        <w:rPr>
          <w:color w:val="333333"/>
          <w:sz w:val="20"/>
          <w:bdr w:val="single" w:sz="18" w:space="8" w:color="888888"/>
        </w:rPr>
        <w:t xml:space="preserve"> Reports are submitted </w:t>
      </w:r>
      <w:r>
        <w:rPr>
          <w:b/>
          <w:color w:val="333333"/>
          <w:sz w:val="20"/>
          <w:bdr w:val="single" w:sz="18" w:space="8" w:color="888888"/>
        </w:rPr>
        <w:t>individually</w:t>
      </w:r>
      <w:r>
        <w:rPr>
          <w:color w:val="333333"/>
          <w:sz w:val="20"/>
          <w:bdr w:val="single" w:sz="18" w:space="8" w:color="888888"/>
        </w:rPr>
        <w:t xml:space="preserve">. Everything already written here is </w:t>
      </w:r>
      <w:r>
        <w:rPr>
          <w:i/>
          <w:color w:val="333333"/>
          <w:sz w:val="20"/>
          <w:bdr w:val="single" w:sz="18" w:space="8" w:color="888888"/>
        </w:rPr>
        <w:t>shared project data</w:t>
      </w:r>
      <w:r>
        <w:rPr>
          <w:color w:val="333333"/>
          <w:sz w:val="20"/>
          <w:bdr w:val="single" w:sz="18" w:space="8" w:color="888888"/>
        </w:rPr>
        <w:t xml:space="preserve"> — measurements, tables, derivations, figures — which both authors may use because both produced it. Every </w:t>
      </w:r>
      <w:r>
        <w:rPr>
          <w:i/>
          <w:color w:val="333333"/>
          <w:sz w:val="20"/>
          <w:bdr w:val="single" w:sz="18" w:space="8" w:color="888888"/>
          <w:shd w:fill="FFE9A8" w:val="clear"/>
        </w:rPr>
        <w:t>highlighted</w:t>
      </w:r>
      <w:r>
        <w:rPr>
          <w:color w:val="333333"/>
          <w:sz w:val="20"/>
          <w:bdr w:val="single" w:sz="18" w:space="8" w:color="888888"/>
        </w:rPr>
        <w:t xml:space="preserve"> block is prose you write yourself, in your own words. Do not swap prose with your partner. </w:t>
        <w:br/>
        <w:br/>
        <w:t>Format is already set to department spec: Times New Roman 12, double spaced, 1.5 in top and left margins, 1 in bottom and right. Cite in square brackets after the last word of the citation [1]. Footnotes are not permitted. Delete this box before submitting.</w:t>
      </w:r>
    </w:p>
    <w:p>
      <w:pPr>
        <w:pStyle w:val="Heading1"/>
        <w:numPr>
          <w:ilvl w:val="0"/>
          <w:numId w:val="0"/>
        </w:numPr>
        <w:bidi w:val="0"/>
        <w:spacing w:lineRule="auto" w:line="360" w:before="240" w:after="120"/>
        <w:jc w:val="center"/>
        <w:rPr/>
      </w:pPr>
      <w:r>
        <w:rPr/>
        <w:t>ABSTRACT</w:t>
      </w:r>
    </w:p>
    <w:p>
      <w:pPr>
        <w:pStyle w:val="BodyTextsingle"/>
        <w:bidi w:val="0"/>
        <w:ind w:hanging="0" w:left="0" w:right="0"/>
        <w:jc w:val="left"/>
        <w:rPr>
          <w:i/>
          <w:shd w:fill="FFE9A8" w:val="clear"/>
        </w:rPr>
      </w:pPr>
      <w:r>
        <w:rPr>
          <w:i/>
          <w:shd w:fill="FFE9A8" w:val="clear"/>
        </w:rPr>
        <w:t>[WRITE — one page, single spaced. State what was built, how, the significant result, and why it matters. Write this LAST. A guide: name the system and its purpose in one sentence; state the control approach in one; give the headline measured result (the system engaged cross-ventilation at 80.8 °F and released at 76.9 °F, and all five control states were verified on hardware); close with the significance and the honest limit.]</w:t>
      </w:r>
    </w:p>
    <w:p>
      <w:pPr>
        <w:pStyle w:val="Heading1"/>
        <w:numPr>
          <w:ilvl w:val="0"/>
          <w:numId w:val="0"/>
        </w:numPr>
        <w:bidi w:val="0"/>
        <w:spacing w:lineRule="auto" w:line="360" w:before="240" w:after="120"/>
        <w:jc w:val="center"/>
        <w:rPr/>
      </w:pPr>
      <w:r>
        <w:rPr/>
        <w:t>TABLE OF CONTENTS</w:t>
      </w:r>
    </w:p>
    <w:p>
      <w:pPr>
        <w:pStyle w:val="BodyTextfill"/>
        <w:bidi w:val="0"/>
        <w:jc w:val="left"/>
        <w:rPr/>
      </w:pPr>
      <w:r>
        <w:rPr/>
        <w:t>[Generate automatically: References &gt; Table of Contents in Word, or Insert &gt; Table of Contents in LibreOffice. Update it last, after the text is final and page numbers have settled.]</w:t>
      </w:r>
    </w:p>
    <w:p>
      <w:pPr>
        <w:pStyle w:val="Heading1"/>
        <w:numPr>
          <w:ilvl w:val="0"/>
          <w:numId w:val="0"/>
        </w:numPr>
        <w:bidi w:val="0"/>
        <w:spacing w:lineRule="auto" w:line="360" w:before="240" w:after="120"/>
        <w:jc w:val="center"/>
        <w:rPr/>
      </w:pPr>
      <w:r>
        <w:rPr/>
        <w:t>LIST OF FIGURES</w:t>
      </w:r>
    </w:p>
    <w:p>
      <w:pPr>
        <w:pStyle w:val="BodyTextfill"/>
        <w:bidi w:val="0"/>
        <w:jc w:val="left"/>
        <w:rPr/>
      </w:pPr>
      <w:r>
        <w:rPr/>
        <w:t>[Auto-generate from figure captions. Expected figures: system block diagram; circuit schematic; wiring diagram; state-transition flowchart; enclosure airflow layout; measured cooling curve; measured hysteresis trace. The first five already exist as PDFs in docs/.]</w:t>
      </w:r>
    </w:p>
    <w:p>
      <w:pPr>
        <w:pStyle w:val="Heading1"/>
        <w:numPr>
          <w:ilvl w:val="0"/>
          <w:numId w:val="0"/>
        </w:numPr>
        <w:bidi w:val="0"/>
        <w:spacing w:lineRule="auto" w:line="360" w:before="240" w:after="120"/>
        <w:jc w:val="center"/>
        <w:rPr/>
      </w:pPr>
      <w:r>
        <w:rPr/>
        <w:t>LIST OF TABLES</w:t>
      </w:r>
    </w:p>
    <w:p>
      <w:pPr>
        <w:pStyle w:val="BodyTextfill"/>
        <w:bidi w:val="0"/>
        <w:jc w:val="left"/>
        <w:rPr/>
      </w:pPr>
      <w:r>
        <w:rPr/>
        <w:t>[Auto-generate. Expected tables: bill of materials with costs; state-transition matrix; pin assignment; measured state verification; air-change rate by chamber volume; power budget.]</w:t>
      </w:r>
    </w:p>
    <w:p>
      <w:pPr>
        <w:pStyle w:val="Heading1"/>
        <w:numPr>
          <w:ilvl w:val="0"/>
          <w:numId w:val="0"/>
        </w:numPr>
        <w:bidi w:val="0"/>
        <w:spacing w:lineRule="auto" w:line="360" w:before="240" w:after="120"/>
        <w:jc w:val="center"/>
        <w:rPr/>
      </w:pPr>
      <w:r>
        <w:rPr/>
        <w:t>NOMENCLATURE</w:t>
      </w:r>
    </w:p>
    <w:tbl>
      <w:tblPr>
        <w:tblW w:w="6348" w:type="dxa"/>
        <w:jc w:val="left"/>
        <w:tblInd w:w="0" w:type="dxa"/>
        <w:tblLayout w:type="fixed"/>
        <w:tblCellMar>
          <w:top w:w="28" w:type="dxa"/>
          <w:left w:w="28" w:type="dxa"/>
          <w:bottom w:w="28" w:type="dxa"/>
          <w:right w:w="28" w:type="dxa"/>
        </w:tblCellMar>
      </w:tblPr>
      <w:tblGrid>
        <w:gridCol w:w="886"/>
        <w:gridCol w:w="4516"/>
        <w:gridCol w:w="946"/>
      </w:tblGrid>
      <w:tr>
        <w:trPr/>
        <w:tc>
          <w:tcPr>
            <w:tcW w:w="886" w:type="dxa"/>
            <w:tcBorders/>
            <w:vAlign w:val="center"/>
          </w:tcPr>
          <w:p>
            <w:pPr>
              <w:pStyle w:val="TableHeading"/>
              <w:suppressLineNumbers/>
              <w:bidi w:val="0"/>
              <w:jc w:val="center"/>
              <w:rPr/>
            </w:pPr>
            <w:r>
              <w:rPr/>
              <w:t>Symbol</w:t>
            </w:r>
          </w:p>
        </w:tc>
        <w:tc>
          <w:tcPr>
            <w:tcW w:w="4516" w:type="dxa"/>
            <w:tcBorders/>
            <w:vAlign w:val="center"/>
          </w:tcPr>
          <w:p>
            <w:pPr>
              <w:pStyle w:val="TableHeading"/>
              <w:suppressLineNumbers/>
              <w:bidi w:val="0"/>
              <w:jc w:val="center"/>
              <w:rPr/>
            </w:pPr>
            <w:r>
              <w:rPr/>
              <w:t>Meaning</w:t>
            </w:r>
          </w:p>
        </w:tc>
        <w:tc>
          <w:tcPr>
            <w:tcW w:w="946" w:type="dxa"/>
            <w:tcBorders/>
            <w:vAlign w:val="center"/>
          </w:tcPr>
          <w:p>
            <w:pPr>
              <w:pStyle w:val="TableHeading"/>
              <w:suppressLineNumbers/>
              <w:bidi w:val="0"/>
              <w:jc w:val="center"/>
              <w:rPr/>
            </w:pPr>
            <w:r>
              <w:rPr/>
              <w:t>Unit</w:t>
            </w:r>
          </w:p>
        </w:tc>
      </w:tr>
      <w:tr>
        <w:trPr/>
        <w:tc>
          <w:tcPr>
            <w:tcW w:w="886" w:type="dxa"/>
            <w:tcBorders/>
            <w:vAlign w:val="center"/>
          </w:tcPr>
          <w:p>
            <w:pPr>
              <w:pStyle w:val="TableContents"/>
              <w:widowControl w:val="false"/>
              <w:suppressLineNumbers/>
              <w:bidi w:val="0"/>
              <w:jc w:val="left"/>
              <w:rPr/>
            </w:pPr>
            <w:r>
              <w:rPr/>
              <w:t>V̇</w:t>
            </w:r>
          </w:p>
        </w:tc>
        <w:tc>
          <w:tcPr>
            <w:tcW w:w="4516" w:type="dxa"/>
            <w:tcBorders/>
            <w:vAlign w:val="center"/>
          </w:tcPr>
          <w:p>
            <w:pPr>
              <w:pStyle w:val="TableContents"/>
              <w:widowControl w:val="false"/>
              <w:suppressLineNumbers/>
              <w:bidi w:val="0"/>
              <w:jc w:val="left"/>
              <w:rPr/>
            </w:pPr>
            <w:r>
              <w:rPr/>
              <w:t>Volumetric airflow</w:t>
            </w:r>
          </w:p>
        </w:tc>
        <w:tc>
          <w:tcPr>
            <w:tcW w:w="946" w:type="dxa"/>
            <w:tcBorders/>
            <w:vAlign w:val="center"/>
          </w:tcPr>
          <w:p>
            <w:pPr>
              <w:pStyle w:val="TableContents"/>
              <w:widowControl w:val="false"/>
              <w:suppressLineNumbers/>
              <w:bidi w:val="0"/>
              <w:jc w:val="left"/>
              <w:rPr/>
            </w:pPr>
            <w:r>
              <w:rPr/>
              <w:t>m³/s</w:t>
            </w:r>
          </w:p>
        </w:tc>
      </w:tr>
      <w:tr>
        <w:trPr/>
        <w:tc>
          <w:tcPr>
            <w:tcW w:w="886" w:type="dxa"/>
            <w:tcBorders/>
            <w:vAlign w:val="center"/>
          </w:tcPr>
          <w:p>
            <w:pPr>
              <w:pStyle w:val="TableContents"/>
              <w:widowControl w:val="false"/>
              <w:suppressLineNumbers/>
              <w:bidi w:val="0"/>
              <w:jc w:val="left"/>
              <w:rPr/>
            </w:pPr>
            <w:r>
              <w:rPr/>
              <w:t>ṁ</w:t>
            </w:r>
          </w:p>
        </w:tc>
        <w:tc>
          <w:tcPr>
            <w:tcW w:w="4516" w:type="dxa"/>
            <w:tcBorders/>
            <w:vAlign w:val="center"/>
          </w:tcPr>
          <w:p>
            <w:pPr>
              <w:pStyle w:val="TableContents"/>
              <w:widowControl w:val="false"/>
              <w:suppressLineNumbers/>
              <w:bidi w:val="0"/>
              <w:jc w:val="left"/>
              <w:rPr/>
            </w:pPr>
            <w:r>
              <w:rPr/>
              <w:t>Mass flow rate of air</w:t>
            </w:r>
          </w:p>
        </w:tc>
        <w:tc>
          <w:tcPr>
            <w:tcW w:w="946" w:type="dxa"/>
            <w:tcBorders/>
            <w:vAlign w:val="center"/>
          </w:tcPr>
          <w:p>
            <w:pPr>
              <w:pStyle w:val="TableContents"/>
              <w:widowControl w:val="false"/>
              <w:suppressLineNumbers/>
              <w:bidi w:val="0"/>
              <w:jc w:val="left"/>
              <w:rPr/>
            </w:pPr>
            <w:r>
              <w:rPr/>
              <w:t>kg/s</w:t>
            </w:r>
          </w:p>
        </w:tc>
      </w:tr>
      <w:tr>
        <w:trPr/>
        <w:tc>
          <w:tcPr>
            <w:tcW w:w="886" w:type="dxa"/>
            <w:tcBorders/>
            <w:vAlign w:val="center"/>
          </w:tcPr>
          <w:p>
            <w:pPr>
              <w:pStyle w:val="TableContents"/>
              <w:widowControl w:val="false"/>
              <w:suppressLineNumbers/>
              <w:bidi w:val="0"/>
              <w:jc w:val="left"/>
              <w:rPr/>
            </w:pPr>
            <w:r>
              <w:rPr/>
              <w:t>V</w:t>
            </w:r>
          </w:p>
        </w:tc>
        <w:tc>
          <w:tcPr>
            <w:tcW w:w="4516" w:type="dxa"/>
            <w:tcBorders/>
            <w:vAlign w:val="center"/>
          </w:tcPr>
          <w:p>
            <w:pPr>
              <w:pStyle w:val="TableContents"/>
              <w:widowControl w:val="false"/>
              <w:suppressLineNumbers/>
              <w:bidi w:val="0"/>
              <w:jc w:val="left"/>
              <w:rPr/>
            </w:pPr>
            <w:r>
              <w:rPr/>
              <w:t>Chamber internal volume</w:t>
            </w:r>
          </w:p>
        </w:tc>
        <w:tc>
          <w:tcPr>
            <w:tcW w:w="946" w:type="dxa"/>
            <w:tcBorders/>
            <w:vAlign w:val="center"/>
          </w:tcPr>
          <w:p>
            <w:pPr>
              <w:pStyle w:val="TableContents"/>
              <w:widowControl w:val="false"/>
              <w:suppressLineNumbers/>
              <w:bidi w:val="0"/>
              <w:jc w:val="left"/>
              <w:rPr/>
            </w:pPr>
            <w:r>
              <w:rPr/>
              <w:t>m³</w:t>
            </w:r>
          </w:p>
        </w:tc>
      </w:tr>
      <w:tr>
        <w:trPr/>
        <w:tc>
          <w:tcPr>
            <w:tcW w:w="886" w:type="dxa"/>
            <w:tcBorders/>
            <w:vAlign w:val="center"/>
          </w:tcPr>
          <w:p>
            <w:pPr>
              <w:pStyle w:val="TableContents"/>
              <w:widowControl w:val="false"/>
              <w:suppressLineNumbers/>
              <w:bidi w:val="0"/>
              <w:jc w:val="left"/>
              <w:rPr/>
            </w:pPr>
            <w:r>
              <w:rPr/>
              <w:t>ρ</w:t>
            </w:r>
          </w:p>
        </w:tc>
        <w:tc>
          <w:tcPr>
            <w:tcW w:w="4516" w:type="dxa"/>
            <w:tcBorders/>
            <w:vAlign w:val="center"/>
          </w:tcPr>
          <w:p>
            <w:pPr>
              <w:pStyle w:val="TableContents"/>
              <w:widowControl w:val="false"/>
              <w:suppressLineNumbers/>
              <w:bidi w:val="0"/>
              <w:jc w:val="left"/>
              <w:rPr/>
            </w:pPr>
            <w:r>
              <w:rPr/>
              <w:t>Density of air (1.204 at 20 °C)</w:t>
            </w:r>
          </w:p>
        </w:tc>
        <w:tc>
          <w:tcPr>
            <w:tcW w:w="946" w:type="dxa"/>
            <w:tcBorders/>
            <w:vAlign w:val="center"/>
          </w:tcPr>
          <w:p>
            <w:pPr>
              <w:pStyle w:val="TableContents"/>
              <w:widowControl w:val="false"/>
              <w:suppressLineNumbers/>
              <w:bidi w:val="0"/>
              <w:jc w:val="left"/>
              <w:rPr/>
            </w:pPr>
            <w:r>
              <w:rPr/>
              <w:t>kg/m³</w:t>
            </w:r>
          </w:p>
        </w:tc>
      </w:tr>
      <w:tr>
        <w:trPr/>
        <w:tc>
          <w:tcPr>
            <w:tcW w:w="886" w:type="dxa"/>
            <w:tcBorders/>
            <w:vAlign w:val="center"/>
          </w:tcPr>
          <w:p>
            <w:pPr>
              <w:pStyle w:val="TableContents"/>
              <w:widowControl w:val="false"/>
              <w:suppressLineNumbers/>
              <w:bidi w:val="0"/>
              <w:jc w:val="left"/>
              <w:rPr/>
            </w:pPr>
            <w:r>
              <w:rPr/>
              <w:t>c</w:t>
            </w:r>
            <w:r>
              <w:rPr>
                <w:position w:val="-2"/>
                <w:sz w:val="19"/>
              </w:rPr>
              <w:t>p</w:t>
            </w:r>
          </w:p>
        </w:tc>
        <w:tc>
          <w:tcPr>
            <w:tcW w:w="4516" w:type="dxa"/>
            <w:tcBorders/>
            <w:vAlign w:val="center"/>
          </w:tcPr>
          <w:p>
            <w:pPr>
              <w:pStyle w:val="TableContents"/>
              <w:widowControl w:val="false"/>
              <w:suppressLineNumbers/>
              <w:bidi w:val="0"/>
              <w:jc w:val="left"/>
              <w:rPr/>
            </w:pPr>
            <w:r>
              <w:rPr/>
              <w:t>Specific heat of air at constant pressure (1005)</w:t>
            </w:r>
          </w:p>
        </w:tc>
        <w:tc>
          <w:tcPr>
            <w:tcW w:w="946" w:type="dxa"/>
            <w:tcBorders/>
            <w:vAlign w:val="center"/>
          </w:tcPr>
          <w:p>
            <w:pPr>
              <w:pStyle w:val="TableContents"/>
              <w:widowControl w:val="false"/>
              <w:suppressLineNumbers/>
              <w:bidi w:val="0"/>
              <w:jc w:val="left"/>
              <w:rPr/>
            </w:pPr>
            <w:r>
              <w:rPr/>
              <w:t>J/(kg·K)</w:t>
            </w:r>
          </w:p>
        </w:tc>
      </w:tr>
      <w:tr>
        <w:trPr/>
        <w:tc>
          <w:tcPr>
            <w:tcW w:w="886" w:type="dxa"/>
            <w:tcBorders/>
            <w:vAlign w:val="center"/>
          </w:tcPr>
          <w:p>
            <w:pPr>
              <w:pStyle w:val="TableContents"/>
              <w:widowControl w:val="false"/>
              <w:suppressLineNumbers/>
              <w:bidi w:val="0"/>
              <w:jc w:val="left"/>
              <w:rPr/>
            </w:pPr>
            <w:r>
              <w:rPr/>
              <w:t>Q̇</w:t>
            </w:r>
          </w:p>
        </w:tc>
        <w:tc>
          <w:tcPr>
            <w:tcW w:w="4516" w:type="dxa"/>
            <w:tcBorders/>
            <w:vAlign w:val="center"/>
          </w:tcPr>
          <w:p>
            <w:pPr>
              <w:pStyle w:val="TableContents"/>
              <w:widowControl w:val="false"/>
              <w:suppressLineNumbers/>
              <w:bidi w:val="0"/>
              <w:jc w:val="left"/>
              <w:rPr/>
            </w:pPr>
            <w:r>
              <w:rPr/>
              <w:t>Rate of heat removal</w:t>
            </w:r>
          </w:p>
        </w:tc>
        <w:tc>
          <w:tcPr>
            <w:tcW w:w="946" w:type="dxa"/>
            <w:tcBorders/>
            <w:vAlign w:val="center"/>
          </w:tcPr>
          <w:p>
            <w:pPr>
              <w:pStyle w:val="TableContents"/>
              <w:widowControl w:val="false"/>
              <w:suppressLineNumbers/>
              <w:bidi w:val="0"/>
              <w:jc w:val="left"/>
              <w:rPr/>
            </w:pPr>
            <w:r>
              <w:rPr/>
              <w:t>W</w:t>
            </w:r>
          </w:p>
        </w:tc>
      </w:tr>
      <w:tr>
        <w:trPr/>
        <w:tc>
          <w:tcPr>
            <w:tcW w:w="886" w:type="dxa"/>
            <w:tcBorders/>
            <w:vAlign w:val="center"/>
          </w:tcPr>
          <w:p>
            <w:pPr>
              <w:pStyle w:val="TableContents"/>
              <w:widowControl w:val="false"/>
              <w:suppressLineNumbers/>
              <w:bidi w:val="0"/>
              <w:jc w:val="left"/>
              <w:rPr/>
            </w:pPr>
            <w:r>
              <w:rPr/>
              <w:t>Q</w:t>
            </w:r>
            <w:r>
              <w:rPr>
                <w:position w:val="-2"/>
                <w:sz w:val="19"/>
              </w:rPr>
              <w:t>s</w:t>
            </w:r>
          </w:p>
        </w:tc>
        <w:tc>
          <w:tcPr>
            <w:tcW w:w="4516" w:type="dxa"/>
            <w:tcBorders/>
            <w:vAlign w:val="center"/>
          </w:tcPr>
          <w:p>
            <w:pPr>
              <w:pStyle w:val="TableContents"/>
              <w:widowControl w:val="false"/>
              <w:suppressLineNumbers/>
              <w:bidi w:val="0"/>
              <w:jc w:val="left"/>
              <w:rPr/>
            </w:pPr>
            <w:r>
              <w:rPr/>
              <w:t>Internal heat source power</w:t>
            </w:r>
          </w:p>
        </w:tc>
        <w:tc>
          <w:tcPr>
            <w:tcW w:w="946" w:type="dxa"/>
            <w:tcBorders/>
            <w:vAlign w:val="center"/>
          </w:tcPr>
          <w:p>
            <w:pPr>
              <w:pStyle w:val="TableContents"/>
              <w:widowControl w:val="false"/>
              <w:suppressLineNumbers/>
              <w:bidi w:val="0"/>
              <w:jc w:val="left"/>
              <w:rPr/>
            </w:pPr>
            <w:r>
              <w:rPr/>
              <w:t>W</w:t>
            </w:r>
          </w:p>
        </w:tc>
      </w:tr>
      <w:tr>
        <w:trPr/>
        <w:tc>
          <w:tcPr>
            <w:tcW w:w="886" w:type="dxa"/>
            <w:tcBorders/>
            <w:vAlign w:val="center"/>
          </w:tcPr>
          <w:p>
            <w:pPr>
              <w:pStyle w:val="TableContents"/>
              <w:widowControl w:val="false"/>
              <w:suppressLineNumbers/>
              <w:bidi w:val="0"/>
              <w:jc w:val="left"/>
              <w:rPr/>
            </w:pPr>
            <w:r>
              <w:rPr/>
              <w:t>τ</w:t>
            </w:r>
          </w:p>
        </w:tc>
        <w:tc>
          <w:tcPr>
            <w:tcW w:w="4516" w:type="dxa"/>
            <w:tcBorders/>
            <w:vAlign w:val="center"/>
          </w:tcPr>
          <w:p>
            <w:pPr>
              <w:pStyle w:val="TableContents"/>
              <w:widowControl w:val="false"/>
              <w:suppressLineNumbers/>
              <w:bidi w:val="0"/>
              <w:jc w:val="left"/>
              <w:rPr/>
            </w:pPr>
            <w:r>
              <w:rPr/>
              <w:t>Thermal time constant</w:t>
            </w:r>
          </w:p>
        </w:tc>
        <w:tc>
          <w:tcPr>
            <w:tcW w:w="946" w:type="dxa"/>
            <w:tcBorders/>
            <w:vAlign w:val="center"/>
          </w:tcPr>
          <w:p>
            <w:pPr>
              <w:pStyle w:val="TableContents"/>
              <w:widowControl w:val="false"/>
              <w:suppressLineNumbers/>
              <w:bidi w:val="0"/>
              <w:jc w:val="left"/>
              <w:rPr/>
            </w:pPr>
            <w:r>
              <w:rPr/>
              <w:t>s</w:t>
            </w:r>
          </w:p>
        </w:tc>
      </w:tr>
      <w:tr>
        <w:trPr/>
        <w:tc>
          <w:tcPr>
            <w:tcW w:w="886" w:type="dxa"/>
            <w:tcBorders/>
            <w:vAlign w:val="center"/>
          </w:tcPr>
          <w:p>
            <w:pPr>
              <w:pStyle w:val="TableContents"/>
              <w:widowControl w:val="false"/>
              <w:suppressLineNumbers/>
              <w:bidi w:val="0"/>
              <w:jc w:val="left"/>
              <w:rPr/>
            </w:pPr>
            <w:r>
              <w:rPr/>
              <w:t>T</w:t>
            </w:r>
            <w:r>
              <w:rPr>
                <w:position w:val="-2"/>
                <w:sz w:val="19"/>
              </w:rPr>
              <w:t>i</w:t>
            </w:r>
            <w:r>
              <w:rPr/>
              <w:t>, T</w:t>
            </w:r>
            <w:r>
              <w:rPr>
                <w:position w:val="-2"/>
                <w:sz w:val="19"/>
              </w:rPr>
              <w:t>o</w:t>
            </w:r>
          </w:p>
        </w:tc>
        <w:tc>
          <w:tcPr>
            <w:tcW w:w="4516" w:type="dxa"/>
            <w:tcBorders/>
            <w:vAlign w:val="center"/>
          </w:tcPr>
          <w:p>
            <w:pPr>
              <w:pStyle w:val="TableContents"/>
              <w:widowControl w:val="false"/>
              <w:suppressLineNumbers/>
              <w:bidi w:val="0"/>
              <w:jc w:val="left"/>
              <w:rPr/>
            </w:pPr>
            <w:r>
              <w:rPr/>
              <w:t>Inside and outside air temperature</w:t>
            </w:r>
          </w:p>
        </w:tc>
        <w:tc>
          <w:tcPr>
            <w:tcW w:w="946" w:type="dxa"/>
            <w:tcBorders/>
            <w:vAlign w:val="center"/>
          </w:tcPr>
          <w:p>
            <w:pPr>
              <w:pStyle w:val="TableContents"/>
              <w:widowControl w:val="false"/>
              <w:suppressLineNumbers/>
              <w:bidi w:val="0"/>
              <w:jc w:val="left"/>
              <w:rPr/>
            </w:pPr>
            <w:r>
              <w:rPr/>
              <w:t>°C</w:t>
            </w:r>
          </w:p>
        </w:tc>
      </w:tr>
      <w:tr>
        <w:trPr/>
        <w:tc>
          <w:tcPr>
            <w:tcW w:w="886" w:type="dxa"/>
            <w:tcBorders/>
            <w:vAlign w:val="center"/>
          </w:tcPr>
          <w:p>
            <w:pPr>
              <w:pStyle w:val="TableContents"/>
              <w:widowControl w:val="false"/>
              <w:suppressLineNumbers/>
              <w:bidi w:val="0"/>
              <w:jc w:val="left"/>
              <w:rPr/>
            </w:pPr>
            <w:r>
              <w:rPr/>
              <w:t>ACH</w:t>
            </w:r>
          </w:p>
        </w:tc>
        <w:tc>
          <w:tcPr>
            <w:tcW w:w="4516" w:type="dxa"/>
            <w:tcBorders/>
            <w:vAlign w:val="center"/>
          </w:tcPr>
          <w:p>
            <w:pPr>
              <w:pStyle w:val="TableContents"/>
              <w:widowControl w:val="false"/>
              <w:suppressLineNumbers/>
              <w:bidi w:val="0"/>
              <w:jc w:val="left"/>
              <w:rPr/>
            </w:pPr>
            <w:r>
              <w:rPr/>
              <w:t>Air changes per hour</w:t>
            </w:r>
          </w:p>
        </w:tc>
        <w:tc>
          <w:tcPr>
            <w:tcW w:w="946" w:type="dxa"/>
            <w:tcBorders/>
            <w:vAlign w:val="center"/>
          </w:tcPr>
          <w:p>
            <w:pPr>
              <w:pStyle w:val="TableContents"/>
              <w:widowControl w:val="false"/>
              <w:suppressLineNumbers/>
              <w:bidi w:val="0"/>
              <w:jc w:val="left"/>
              <w:rPr/>
            </w:pPr>
            <w:r>
              <w:rPr/>
              <w:t>h</w:t>
            </w:r>
            <w:r>
              <w:rPr>
                <w:position w:val="8"/>
                <w:sz w:val="19"/>
              </w:rPr>
              <w:t>−1</w:t>
            </w:r>
          </w:p>
        </w:tc>
      </w:tr>
    </w:tbl>
    <w:p>
      <w:pPr>
        <w:pStyle w:val="Heading1"/>
        <w:numPr>
          <w:ilvl w:val="0"/>
          <w:numId w:val="0"/>
        </w:numPr>
        <w:bidi w:val="0"/>
        <w:spacing w:lineRule="auto" w:line="360" w:before="240" w:after="120"/>
        <w:jc w:val="center"/>
        <w:rPr/>
      </w:pPr>
      <w:r>
        <w:rPr/>
        <w:t>I. INTRODUCTION</w:t>
      </w:r>
    </w:p>
    <w:p>
      <w:pPr>
        <w:pStyle w:val="BodyText"/>
        <w:bidi w:val="0"/>
        <w:ind w:hanging="0" w:left="0" w:right="0"/>
        <w:jc w:val="left"/>
        <w:rPr>
          <w:i/>
          <w:shd w:fill="FFE9A8" w:val="clear"/>
        </w:rPr>
      </w:pPr>
      <w:r>
        <w:rPr>
          <w:i/>
          <w:shd w:fill="FFE9A8" w:val="clear"/>
        </w:rPr>
        <w:t>[WRITE — subject, purpose, scope and background. Points to cover, in your own words: warehouses accumulate heat from equipment and solar gain; conventional exhaust fans run on a timer or a single thermostat and therefore ventilate even when outside air is hotter, which adds heat; this project builds a closed-loop controller that decides from BOTH inside and outside temperature; scope is a scaled prototype in a transparent enclosure, thermal control only, humidity deliberately excluded. End the section with one paragraph summarising each section that follows — the department format asks for this.]</w:t>
      </w:r>
    </w:p>
    <w:p>
      <w:pPr>
        <w:pStyle w:val="Heading1"/>
        <w:numPr>
          <w:ilvl w:val="0"/>
          <w:numId w:val="0"/>
        </w:numPr>
        <w:bidi w:val="0"/>
        <w:spacing w:lineRule="auto" w:line="360" w:before="240" w:after="120"/>
        <w:jc w:val="center"/>
        <w:rPr/>
      </w:pPr>
      <w:r>
        <w:rPr/>
        <w:t>II. DESCRIPTION OF THE PROJECT</w:t>
      </w:r>
    </w:p>
    <w:p>
      <w:pPr>
        <w:pStyle w:val="BodyText"/>
        <w:bidi w:val="0"/>
        <w:spacing w:lineRule="auto" w:line="276" w:before="0" w:after="140"/>
        <w:jc w:val="left"/>
        <w:rPr/>
      </w:pPr>
      <w:r>
        <w:rPr/>
        <w:t>The system is a closed-loop thermal ventilation controller built on an ESP32-WROOM-32 microcontroller. Two DS18B20 digital temperature probes measure chamber and ambient air on separate one-wire buses. A dual-channel DRV8833 H-bridge drives two 80 mm brushless fans arranged for diagonal cross-ventilation: intake low on one wall, exhaust high on the opposite wall. Three SSD1306 OLED panels display inside temperature, outside temperature and system state. An active buzzer signals state transitions and sensor faults.</w:t>
      </w:r>
    </w:p>
    <w:p>
      <w:pPr>
        <w:pStyle w:val="BodyText"/>
        <w:bidi w:val="0"/>
        <w:ind w:hanging="0" w:left="0" w:right="0"/>
        <w:jc w:val="left"/>
        <w:rPr>
          <w:i/>
          <w:shd w:fill="FFE9A8" w:val="clear"/>
        </w:rPr>
      </w:pPr>
      <w:r>
        <w:rPr>
          <w:i/>
          <w:shd w:fill="FFE9A8" w:val="clear"/>
        </w:rPr>
        <w:t>[WRITE — expand: the enclosure, how the airflow path is arranged and why diagonal, where the sensors sit and why the ambient probe must stay clear of the exhaust plume. Reference the block diagram figure here.]</w:t>
      </w:r>
    </w:p>
    <w:p>
      <w:pPr>
        <w:pStyle w:val="Heading1"/>
        <w:numPr>
          <w:ilvl w:val="0"/>
          <w:numId w:val="0"/>
        </w:numPr>
        <w:bidi w:val="0"/>
        <w:spacing w:lineRule="auto" w:line="360" w:before="240" w:after="120"/>
        <w:jc w:val="center"/>
        <w:rPr/>
      </w:pPr>
      <w:r>
        <w:rPr/>
        <w:t>III. DESIGN OBJECTIVE</w:t>
      </w:r>
    </w:p>
    <w:p>
      <w:pPr>
        <w:pStyle w:val="BodyText"/>
        <w:bidi w:val="0"/>
        <w:spacing w:lineRule="auto" w:line="276" w:before="0" w:after="140"/>
        <w:jc w:val="left"/>
        <w:rPr/>
      </w:pPr>
      <w:r>
        <w:rPr/>
        <w:t>To design and prototype a ventilation system that independently monitors internal and external temperature and dynamically drives a dual-fan intake/exhaust arrangement with no human intervention.</w:t>
      </w:r>
    </w:p>
    <w:p>
      <w:pPr>
        <w:pStyle w:val="BodyText"/>
        <w:bidi w:val="0"/>
        <w:spacing w:lineRule="auto" w:line="276" w:before="0" w:after="140"/>
        <w:jc w:val="left"/>
        <w:rPr/>
      </w:pPr>
      <w:r>
        <w:rPr/>
        <w:t>The governing principle is to move air only when the air drawn in is cooler than the air pushed out, and otherwise to stop moving air. Stated as a performance claim: the system drives the chamber toward the lowest temperature obtainable by air exchange, and never takes an action that makes the chamber hotter.</w:t>
      </w:r>
    </w:p>
    <w:p>
      <w:pPr>
        <w:pStyle w:val="BodyText"/>
        <w:bidi w:val="0"/>
        <w:ind w:hanging="0" w:left="0" w:right="0"/>
        <w:jc w:val="left"/>
        <w:rPr>
          <w:i/>
          <w:shd w:fill="FFE9A8" w:val="clear"/>
        </w:rPr>
      </w:pPr>
      <w:r>
        <w:rPr>
          <w:i/>
          <w:shd w:fill="FFE9A8" w:val="clear"/>
        </w:rPr>
        <w:t>[WRITE — list the specific objectives as numbered items (O1, O2, ...). Suggested: O1 closed-loop control from two independent sensors; O2 fail-safe behaviour on sensor loss; O3 live visualisation of the controlled variables and state; O4 physical demonstration of airflow under a heat source.]</w:t>
      </w:r>
    </w:p>
    <w:p>
      <w:pPr>
        <w:pStyle w:val="Heading1"/>
        <w:numPr>
          <w:ilvl w:val="0"/>
          <w:numId w:val="0"/>
        </w:numPr>
        <w:bidi w:val="0"/>
        <w:spacing w:lineRule="auto" w:line="360" w:before="240" w:after="120"/>
        <w:jc w:val="center"/>
        <w:rPr/>
      </w:pPr>
      <w:r>
        <w:rPr/>
        <w:t>IV. DESIGN REQUIREMENTS</w:t>
      </w:r>
    </w:p>
    <w:p>
      <w:pPr>
        <w:pStyle w:val="BodyText"/>
        <w:bidi w:val="0"/>
        <w:spacing w:lineRule="auto" w:line="276" w:before="0" w:after="140"/>
        <w:jc w:val="left"/>
        <w:rPr/>
      </w:pPr>
      <w:r>
        <w:rPr/>
        <w:t>The following specifications and constraints were fixed during design. Each is justified analytically in Section V.</w:t>
      </w:r>
    </w:p>
    <w:tbl>
      <w:tblPr>
        <w:tblW w:w="8640" w:type="dxa"/>
        <w:jc w:val="left"/>
        <w:tblInd w:w="0" w:type="dxa"/>
        <w:tblLayout w:type="fixed"/>
        <w:tblCellMar>
          <w:top w:w="28" w:type="dxa"/>
          <w:left w:w="28" w:type="dxa"/>
          <w:bottom w:w="28" w:type="dxa"/>
          <w:right w:w="28" w:type="dxa"/>
        </w:tblCellMar>
      </w:tblPr>
      <w:tblGrid>
        <w:gridCol w:w="1711"/>
        <w:gridCol w:w="2831"/>
        <w:gridCol w:w="4098"/>
      </w:tblGrid>
      <w:tr>
        <w:trPr/>
        <w:tc>
          <w:tcPr>
            <w:tcW w:w="1711" w:type="dxa"/>
            <w:tcBorders/>
            <w:vAlign w:val="center"/>
          </w:tcPr>
          <w:p>
            <w:pPr>
              <w:pStyle w:val="TableHeading"/>
              <w:suppressLineNumbers/>
              <w:bidi w:val="0"/>
              <w:jc w:val="center"/>
              <w:rPr/>
            </w:pPr>
            <w:r>
              <w:rPr/>
              <w:t>Requirement</w:t>
            </w:r>
          </w:p>
        </w:tc>
        <w:tc>
          <w:tcPr>
            <w:tcW w:w="2831" w:type="dxa"/>
            <w:tcBorders/>
            <w:vAlign w:val="center"/>
          </w:tcPr>
          <w:p>
            <w:pPr>
              <w:pStyle w:val="TableHeading"/>
              <w:suppressLineNumbers/>
              <w:bidi w:val="0"/>
              <w:jc w:val="center"/>
              <w:rPr/>
            </w:pPr>
            <w:r>
              <w:rPr/>
              <w:t>Specification</w:t>
            </w:r>
          </w:p>
        </w:tc>
        <w:tc>
          <w:tcPr>
            <w:tcW w:w="4098" w:type="dxa"/>
            <w:tcBorders/>
            <w:vAlign w:val="center"/>
          </w:tcPr>
          <w:p>
            <w:pPr>
              <w:pStyle w:val="TableHeading"/>
              <w:suppressLineNumbers/>
              <w:bidi w:val="0"/>
              <w:jc w:val="center"/>
              <w:rPr/>
            </w:pPr>
            <w:r>
              <w:rPr/>
              <w:t>Rationale</w:t>
            </w:r>
          </w:p>
        </w:tc>
      </w:tr>
      <w:tr>
        <w:trPr/>
        <w:tc>
          <w:tcPr>
            <w:tcW w:w="1711" w:type="dxa"/>
            <w:tcBorders/>
            <w:vAlign w:val="center"/>
          </w:tcPr>
          <w:p>
            <w:pPr>
              <w:pStyle w:val="TableContents"/>
              <w:widowControl w:val="false"/>
              <w:suppressLineNumbers/>
              <w:bidi w:val="0"/>
              <w:jc w:val="left"/>
              <w:rPr/>
            </w:pPr>
            <w:r>
              <w:rPr/>
              <w:t>Threshold hysteresis</w:t>
            </w:r>
          </w:p>
        </w:tc>
        <w:tc>
          <w:tcPr>
            <w:tcW w:w="2831" w:type="dxa"/>
            <w:tcBorders/>
            <w:vAlign w:val="center"/>
          </w:tcPr>
          <w:p>
            <w:pPr>
              <w:pStyle w:val="TableContents"/>
              <w:widowControl w:val="false"/>
              <w:suppressLineNumbers/>
              <w:bidi w:val="0"/>
              <w:jc w:val="left"/>
              <w:rPr/>
            </w:pPr>
            <w:r>
              <w:rPr/>
              <w:t>ON at 80.0 °F, OFF at 77.0 °F</w:t>
            </w:r>
          </w:p>
        </w:tc>
        <w:tc>
          <w:tcPr>
            <w:tcW w:w="4098" w:type="dxa"/>
            <w:tcBorders/>
            <w:vAlign w:val="center"/>
          </w:tcPr>
          <w:p>
            <w:pPr>
              <w:pStyle w:val="TableContents"/>
              <w:widowControl w:val="false"/>
              <w:suppressLineNumbers/>
              <w:bidi w:val="0"/>
              <w:jc w:val="left"/>
              <w:rPr/>
            </w:pPr>
            <w:r>
              <w:rPr/>
              <w:t>A bare threshold chatters on sensor noise; band exceeds twice the ±0.90 °F sensor tolerance</w:t>
            </w:r>
          </w:p>
        </w:tc>
      </w:tr>
      <w:tr>
        <w:trPr/>
        <w:tc>
          <w:tcPr>
            <w:tcW w:w="1711" w:type="dxa"/>
            <w:tcBorders/>
            <w:vAlign w:val="center"/>
          </w:tcPr>
          <w:p>
            <w:pPr>
              <w:pStyle w:val="TableContents"/>
              <w:widowControl w:val="false"/>
              <w:suppressLineNumbers/>
              <w:bidi w:val="0"/>
              <w:jc w:val="left"/>
              <w:rPr/>
            </w:pPr>
            <w:r>
              <w:rPr/>
              <w:t>Differential deadband</w:t>
            </w:r>
          </w:p>
        </w:tc>
        <w:tc>
          <w:tcPr>
            <w:tcW w:w="2831" w:type="dxa"/>
            <w:tcBorders/>
            <w:vAlign w:val="center"/>
          </w:tcPr>
          <w:p>
            <w:pPr>
              <w:pStyle w:val="TableContents"/>
              <w:widowControl w:val="false"/>
              <w:suppressLineNumbers/>
              <w:bidi w:val="0"/>
              <w:jc w:val="left"/>
              <w:rPr/>
            </w:pPr>
            <w:r>
              <w:rPr/>
              <w:t>Enter at 2.0 °F cooler, exit at 1.0 °F</w:t>
            </w:r>
          </w:p>
        </w:tc>
        <w:tc>
          <w:tcPr>
            <w:tcW w:w="4098" w:type="dxa"/>
            <w:tcBorders/>
            <w:vAlign w:val="center"/>
          </w:tcPr>
          <w:p>
            <w:pPr>
              <w:pStyle w:val="TableContents"/>
              <w:widowControl w:val="false"/>
              <w:suppressLineNumbers/>
              <w:bidi w:val="0"/>
              <w:jc w:val="left"/>
              <w:rPr/>
            </w:pPr>
            <w:r>
              <w:rPr/>
              <w:t>Two probes carry ±1.80 °F of worst-case differential uncertainty</w:t>
            </w:r>
          </w:p>
        </w:tc>
      </w:tr>
      <w:tr>
        <w:trPr/>
        <w:tc>
          <w:tcPr>
            <w:tcW w:w="1711" w:type="dxa"/>
            <w:tcBorders/>
            <w:vAlign w:val="center"/>
          </w:tcPr>
          <w:p>
            <w:pPr>
              <w:pStyle w:val="TableContents"/>
              <w:widowControl w:val="false"/>
              <w:suppressLineNumbers/>
              <w:bidi w:val="0"/>
              <w:jc w:val="left"/>
              <w:rPr/>
            </w:pPr>
            <w:r>
              <w:rPr/>
              <w:t>Minimum state dwell</w:t>
            </w:r>
          </w:p>
        </w:tc>
        <w:tc>
          <w:tcPr>
            <w:tcW w:w="2831" w:type="dxa"/>
            <w:tcBorders/>
            <w:vAlign w:val="center"/>
          </w:tcPr>
          <w:p>
            <w:pPr>
              <w:pStyle w:val="TableContents"/>
              <w:widowControl w:val="false"/>
              <w:suppressLineNumbers/>
              <w:bidi w:val="0"/>
              <w:jc w:val="left"/>
              <w:rPr/>
            </w:pPr>
            <w:r>
              <w:rPr/>
              <w:t>10 s</w:t>
            </w:r>
          </w:p>
        </w:tc>
        <w:tc>
          <w:tcPr>
            <w:tcW w:w="4098" w:type="dxa"/>
            <w:tcBorders/>
            <w:vAlign w:val="center"/>
          </w:tcPr>
          <w:p>
            <w:pPr>
              <w:pStyle w:val="TableContents"/>
              <w:widowControl w:val="false"/>
              <w:suppressLineNumbers/>
              <w:bidi w:val="0"/>
              <w:jc w:val="left"/>
              <w:rPr/>
            </w:pPr>
            <w:r>
              <w:rPr/>
              <w:t>Four sensor periods; a state cannot change on a single reading</w:t>
            </w:r>
          </w:p>
        </w:tc>
      </w:tr>
      <w:tr>
        <w:trPr/>
        <w:tc>
          <w:tcPr>
            <w:tcW w:w="1711" w:type="dxa"/>
            <w:tcBorders/>
            <w:vAlign w:val="center"/>
          </w:tcPr>
          <w:p>
            <w:pPr>
              <w:pStyle w:val="TableContents"/>
              <w:widowControl w:val="false"/>
              <w:suppressLineNumbers/>
              <w:bidi w:val="0"/>
              <w:jc w:val="left"/>
              <w:rPr/>
            </w:pPr>
            <w:r>
              <w:rPr/>
              <w:t>Sensor fault threshold</w:t>
            </w:r>
          </w:p>
        </w:tc>
        <w:tc>
          <w:tcPr>
            <w:tcW w:w="2831" w:type="dxa"/>
            <w:tcBorders/>
            <w:vAlign w:val="center"/>
          </w:tcPr>
          <w:p>
            <w:pPr>
              <w:pStyle w:val="TableContents"/>
              <w:widowControl w:val="false"/>
              <w:suppressLineNumbers/>
              <w:bidi w:val="0"/>
              <w:jc w:val="left"/>
              <w:rPr/>
            </w:pPr>
            <w:r>
              <w:rPr/>
              <w:t>3 consecutive bad reads</w:t>
            </w:r>
          </w:p>
        </w:tc>
        <w:tc>
          <w:tcPr>
            <w:tcW w:w="4098" w:type="dxa"/>
            <w:tcBorders/>
            <w:vAlign w:val="center"/>
          </w:tcPr>
          <w:p>
            <w:pPr>
              <w:pStyle w:val="TableContents"/>
              <w:widowControl w:val="false"/>
              <w:suppressLineNumbers/>
              <w:bidi w:val="0"/>
              <w:jc w:val="left"/>
              <w:rPr/>
            </w:pPr>
            <w:r>
              <w:rPr/>
              <w:t>Tolerates one glitch while still responding within 7.5 s</w:t>
            </w:r>
          </w:p>
        </w:tc>
      </w:tr>
      <w:tr>
        <w:trPr/>
        <w:tc>
          <w:tcPr>
            <w:tcW w:w="1711" w:type="dxa"/>
            <w:tcBorders/>
            <w:vAlign w:val="center"/>
          </w:tcPr>
          <w:p>
            <w:pPr>
              <w:pStyle w:val="TableContents"/>
              <w:widowControl w:val="false"/>
              <w:suppressLineNumbers/>
              <w:bidi w:val="0"/>
              <w:jc w:val="left"/>
              <w:rPr/>
            </w:pPr>
            <w:r>
              <w:rPr/>
              <w:t>Failure behaviour</w:t>
            </w:r>
          </w:p>
        </w:tc>
        <w:tc>
          <w:tcPr>
            <w:tcW w:w="2831" w:type="dxa"/>
            <w:tcBorders/>
            <w:vAlign w:val="center"/>
          </w:tcPr>
          <w:p>
            <w:pPr>
              <w:pStyle w:val="TableContents"/>
              <w:widowControl w:val="false"/>
              <w:suppressLineNumbers/>
              <w:bidi w:val="0"/>
              <w:jc w:val="left"/>
              <w:rPr/>
            </w:pPr>
            <w:r>
              <w:rPr/>
              <w:t>Explicit FAULT state, audible, exhaust driven</w:t>
            </w:r>
          </w:p>
        </w:tc>
        <w:tc>
          <w:tcPr>
            <w:tcW w:w="4098" w:type="dxa"/>
            <w:tcBorders/>
            <w:vAlign w:val="center"/>
          </w:tcPr>
          <w:p>
            <w:pPr>
              <w:pStyle w:val="TableContents"/>
              <w:widowControl w:val="false"/>
              <w:suppressLineNumbers/>
              <w:bidi w:val="0"/>
              <w:jc w:val="left"/>
              <w:rPr/>
            </w:pPr>
            <w:r>
              <w:rPr/>
              <w:t>A missing reading must never render as a plausible value or default silently to idle</w:t>
            </w:r>
          </w:p>
        </w:tc>
      </w:tr>
      <w:tr>
        <w:trPr/>
        <w:tc>
          <w:tcPr>
            <w:tcW w:w="1711" w:type="dxa"/>
            <w:tcBorders/>
            <w:vAlign w:val="center"/>
          </w:tcPr>
          <w:p>
            <w:pPr>
              <w:pStyle w:val="TableContents"/>
              <w:widowControl w:val="false"/>
              <w:suppressLineNumbers/>
              <w:bidi w:val="0"/>
              <w:jc w:val="left"/>
              <w:rPr/>
            </w:pPr>
            <w:r>
              <w:rPr/>
              <w:t>Logic levels</w:t>
            </w:r>
          </w:p>
        </w:tc>
        <w:tc>
          <w:tcPr>
            <w:tcW w:w="2831" w:type="dxa"/>
            <w:tcBorders/>
            <w:vAlign w:val="center"/>
          </w:tcPr>
          <w:p>
            <w:pPr>
              <w:pStyle w:val="TableContents"/>
              <w:widowControl w:val="false"/>
              <w:suppressLineNumbers/>
              <w:bidi w:val="0"/>
              <w:jc w:val="left"/>
              <w:rPr/>
            </w:pPr>
            <w:r>
              <w:rPr/>
              <w:t>3.3 V throughout, no level shifter</w:t>
            </w:r>
          </w:p>
        </w:tc>
        <w:tc>
          <w:tcPr>
            <w:tcW w:w="4098" w:type="dxa"/>
            <w:tcBorders/>
            <w:vAlign w:val="center"/>
          </w:tcPr>
          <w:p>
            <w:pPr>
              <w:pStyle w:val="TableContents"/>
              <w:widowControl w:val="false"/>
              <w:suppressLineNumbers/>
              <w:bidi w:val="0"/>
              <w:jc w:val="left"/>
              <w:rPr/>
            </w:pPr>
            <w:r>
              <w:rPr/>
              <w:t>Every peripheral selected 3.3 V native; removes the most dangerous wiring error the design allowed</w:t>
            </w:r>
          </w:p>
        </w:tc>
      </w:tr>
      <w:tr>
        <w:trPr/>
        <w:tc>
          <w:tcPr>
            <w:tcW w:w="1711" w:type="dxa"/>
            <w:tcBorders/>
            <w:vAlign w:val="center"/>
          </w:tcPr>
          <w:p>
            <w:pPr>
              <w:pStyle w:val="TableContents"/>
              <w:widowControl w:val="false"/>
              <w:suppressLineNumbers/>
              <w:bidi w:val="0"/>
              <w:jc w:val="left"/>
              <w:rPr/>
            </w:pPr>
            <w:r>
              <w:rPr/>
              <w:t>Motor supply</w:t>
            </w:r>
          </w:p>
        </w:tc>
        <w:tc>
          <w:tcPr>
            <w:tcW w:w="2831" w:type="dxa"/>
            <w:tcBorders/>
            <w:vAlign w:val="center"/>
          </w:tcPr>
          <w:p>
            <w:pPr>
              <w:pStyle w:val="TableContents"/>
              <w:widowControl w:val="false"/>
              <w:suppressLineNumbers/>
              <w:bidi w:val="0"/>
              <w:jc w:val="left"/>
              <w:rPr/>
            </w:pPr>
            <w:r>
              <w:rPr/>
              <w:t>Separate 5 V 2 A, common ground</w:t>
            </w:r>
          </w:p>
        </w:tc>
        <w:tc>
          <w:tcPr>
            <w:tcW w:w="4098" w:type="dxa"/>
            <w:tcBorders/>
            <w:vAlign w:val="center"/>
          </w:tcPr>
          <w:p>
            <w:pPr>
              <w:pStyle w:val="TableContents"/>
              <w:widowControl w:val="false"/>
              <w:suppressLineNumbers/>
              <w:bidi w:val="0"/>
              <w:jc w:val="left"/>
              <w:rPr/>
            </w:pPr>
            <w:r>
              <w:rPr/>
              <w:t>Sized by fan inrush, not steady draw; prevents brownout of the controller</w:t>
            </w:r>
          </w:p>
        </w:tc>
      </w:tr>
      <w:tr>
        <w:trPr/>
        <w:tc>
          <w:tcPr>
            <w:tcW w:w="1711" w:type="dxa"/>
            <w:tcBorders/>
            <w:vAlign w:val="center"/>
          </w:tcPr>
          <w:p>
            <w:pPr>
              <w:pStyle w:val="TableContents"/>
              <w:widowControl w:val="false"/>
              <w:suppressLineNumbers/>
              <w:bidi w:val="0"/>
              <w:jc w:val="left"/>
              <w:rPr/>
            </w:pPr>
            <w:r>
              <w:rPr/>
              <w:t>Control loop</w:t>
            </w:r>
          </w:p>
        </w:tc>
        <w:tc>
          <w:tcPr>
            <w:tcW w:w="2831" w:type="dxa"/>
            <w:tcBorders/>
            <w:vAlign w:val="center"/>
          </w:tcPr>
          <w:p>
            <w:pPr>
              <w:pStyle w:val="TableContents"/>
              <w:widowControl w:val="false"/>
              <w:suppressLineNumbers/>
              <w:bidi w:val="0"/>
              <w:jc w:val="left"/>
              <w:rPr/>
            </w:pPr>
            <w:r>
              <w:rPr/>
              <w:t>Non-blocking, cooperative scheduler, no delay() in loop</w:t>
            </w:r>
          </w:p>
        </w:tc>
        <w:tc>
          <w:tcPr>
            <w:tcW w:w="4098" w:type="dxa"/>
            <w:tcBorders/>
            <w:vAlign w:val="center"/>
          </w:tcPr>
          <w:p>
            <w:pPr>
              <w:pStyle w:val="TableContents"/>
              <w:widowControl w:val="false"/>
              <w:suppressLineNumbers/>
              <w:bidi w:val="0"/>
              <w:jc w:val="left"/>
              <w:rPr/>
            </w:pPr>
            <w:r>
              <w:rPr/>
              <w:t>A DS18B20 conversion takes up to 750 ms; the loop must never wait on a sensor</w:t>
            </w:r>
          </w:p>
        </w:tc>
      </w:tr>
      <w:tr>
        <w:trPr/>
        <w:tc>
          <w:tcPr>
            <w:tcW w:w="1711" w:type="dxa"/>
            <w:tcBorders/>
            <w:vAlign w:val="center"/>
          </w:tcPr>
          <w:p>
            <w:pPr>
              <w:pStyle w:val="TableContents"/>
              <w:widowControl w:val="false"/>
              <w:suppressLineNumbers/>
              <w:bidi w:val="0"/>
              <w:jc w:val="left"/>
              <w:rPr/>
            </w:pPr>
            <w:r>
              <w:rPr/>
              <w:t>Control units</w:t>
            </w:r>
          </w:p>
        </w:tc>
        <w:tc>
          <w:tcPr>
            <w:tcW w:w="2831" w:type="dxa"/>
            <w:tcBorders/>
            <w:vAlign w:val="center"/>
          </w:tcPr>
          <w:p>
            <w:pPr>
              <w:pStyle w:val="TableContents"/>
              <w:widowControl w:val="false"/>
              <w:suppressLineNumbers/>
              <w:bidi w:val="0"/>
              <w:jc w:val="left"/>
              <w:rPr/>
            </w:pPr>
            <w:r>
              <w:rPr/>
              <w:t>Celsius internally, converted only for display</w:t>
            </w:r>
          </w:p>
        </w:tc>
        <w:tc>
          <w:tcPr>
            <w:tcW w:w="4098" w:type="dxa"/>
            <w:tcBorders/>
            <w:vAlign w:val="center"/>
          </w:tcPr>
          <w:p>
            <w:pPr>
              <w:pStyle w:val="TableContents"/>
              <w:widowControl w:val="false"/>
              <w:suppressLineNumbers/>
              <w:bidi w:val="0"/>
              <w:jc w:val="left"/>
              <w:rPr/>
            </w:pPr>
            <w:r>
              <w:rPr/>
              <w:t>Sensor native units; avoids repeated conversion error</w:t>
            </w:r>
          </w:p>
        </w:tc>
      </w:tr>
    </w:tbl>
    <w:p>
      <w:pPr>
        <w:pStyle w:val="Heading1"/>
        <w:numPr>
          <w:ilvl w:val="0"/>
          <w:numId w:val="0"/>
        </w:numPr>
        <w:bidi w:val="0"/>
        <w:spacing w:lineRule="auto" w:line="360" w:before="240" w:after="120"/>
        <w:jc w:val="center"/>
        <w:rPr/>
      </w:pPr>
      <w:r>
        <w:rPr/>
        <w:t>V. ALTERNATIVE SOLUTIONS AND DESIGN PROCEDURE</w:t>
      </w:r>
    </w:p>
    <w:p>
      <w:pPr>
        <w:pStyle w:val="Heading2"/>
        <w:numPr>
          <w:ilvl w:val="0"/>
          <w:numId w:val="0"/>
        </w:numPr>
        <w:bidi w:val="0"/>
        <w:spacing w:lineRule="auto" w:line="360" w:before="200" w:after="120"/>
        <w:jc w:val="left"/>
        <w:rPr/>
      </w:pPr>
      <w:r>
        <w:rPr/>
        <w:t>A. Alternatives considered</w:t>
      </w:r>
    </w:p>
    <w:tbl>
      <w:tblPr>
        <w:tblW w:w="8640" w:type="dxa"/>
        <w:jc w:val="left"/>
        <w:tblInd w:w="0" w:type="dxa"/>
        <w:tblLayout w:type="fixed"/>
        <w:tblCellMar>
          <w:top w:w="28" w:type="dxa"/>
          <w:left w:w="28" w:type="dxa"/>
          <w:bottom w:w="28" w:type="dxa"/>
          <w:right w:w="28" w:type="dxa"/>
        </w:tblCellMar>
      </w:tblPr>
      <w:tblGrid>
        <w:gridCol w:w="1708"/>
        <w:gridCol w:w="2162"/>
        <w:gridCol w:w="4770"/>
      </w:tblGrid>
      <w:tr>
        <w:trPr/>
        <w:tc>
          <w:tcPr>
            <w:tcW w:w="1708" w:type="dxa"/>
            <w:tcBorders/>
            <w:vAlign w:val="center"/>
          </w:tcPr>
          <w:p>
            <w:pPr>
              <w:pStyle w:val="TableHeading"/>
              <w:suppressLineNumbers/>
              <w:bidi w:val="0"/>
              <w:jc w:val="center"/>
              <w:rPr/>
            </w:pPr>
            <w:r>
              <w:rPr/>
              <w:t>Decision</w:t>
            </w:r>
          </w:p>
        </w:tc>
        <w:tc>
          <w:tcPr>
            <w:tcW w:w="2162" w:type="dxa"/>
            <w:tcBorders/>
            <w:vAlign w:val="center"/>
          </w:tcPr>
          <w:p>
            <w:pPr>
              <w:pStyle w:val="TableHeading"/>
              <w:suppressLineNumbers/>
              <w:bidi w:val="0"/>
              <w:jc w:val="center"/>
              <w:rPr/>
            </w:pPr>
            <w:r>
              <w:rPr/>
              <w:t>Alternative rejected</w:t>
            </w:r>
          </w:p>
        </w:tc>
        <w:tc>
          <w:tcPr>
            <w:tcW w:w="4770" w:type="dxa"/>
            <w:tcBorders/>
            <w:vAlign w:val="center"/>
          </w:tcPr>
          <w:p>
            <w:pPr>
              <w:pStyle w:val="TableHeading"/>
              <w:suppressLineNumbers/>
              <w:bidi w:val="0"/>
              <w:jc w:val="center"/>
              <w:rPr/>
            </w:pPr>
            <w:r>
              <w:rPr/>
              <w:t>Basis for the choice</w:t>
            </w:r>
          </w:p>
        </w:tc>
      </w:tr>
      <w:tr>
        <w:trPr/>
        <w:tc>
          <w:tcPr>
            <w:tcW w:w="1708" w:type="dxa"/>
            <w:tcBorders/>
            <w:vAlign w:val="center"/>
          </w:tcPr>
          <w:p>
            <w:pPr>
              <w:pStyle w:val="TableContents"/>
              <w:widowControl w:val="false"/>
              <w:suppressLineNumbers/>
              <w:bidi w:val="0"/>
              <w:jc w:val="left"/>
              <w:rPr/>
            </w:pPr>
            <w:r>
              <w:rPr/>
              <w:t>Brushless computer fans</w:t>
            </w:r>
          </w:p>
        </w:tc>
        <w:tc>
          <w:tcPr>
            <w:tcW w:w="2162" w:type="dxa"/>
            <w:tcBorders/>
            <w:vAlign w:val="center"/>
          </w:tcPr>
          <w:p>
            <w:pPr>
              <w:pStyle w:val="TableContents"/>
              <w:widowControl w:val="false"/>
              <w:suppressLineNumbers/>
              <w:bidi w:val="0"/>
              <w:jc w:val="left"/>
              <w:rPr/>
            </w:pPr>
            <w:r>
              <w:rPr/>
              <w:t>130-size brushed motors with propellers</w:t>
            </w:r>
          </w:p>
        </w:tc>
        <w:tc>
          <w:tcPr>
            <w:tcW w:w="4770" w:type="dxa"/>
            <w:tcBorders/>
            <w:vAlign w:val="center"/>
          </w:tcPr>
          <w:p>
            <w:pPr>
              <w:pStyle w:val="TableContents"/>
              <w:widowControl w:val="false"/>
              <w:suppressLineNumbers/>
              <w:bidi w:val="0"/>
              <w:jc w:val="left"/>
              <w:rPr/>
            </w:pPr>
            <w:r>
              <w:rPr/>
              <w:t>Brush noise corrupts the I²C bus, the dominant failure mode of the earlier design; also quieter, better balanced, and simpler to mount</w:t>
            </w:r>
          </w:p>
        </w:tc>
      </w:tr>
      <w:tr>
        <w:trPr/>
        <w:tc>
          <w:tcPr>
            <w:tcW w:w="1708" w:type="dxa"/>
            <w:tcBorders/>
            <w:vAlign w:val="center"/>
          </w:tcPr>
          <w:p>
            <w:pPr>
              <w:pStyle w:val="TableContents"/>
              <w:widowControl w:val="false"/>
              <w:suppressLineNumbers/>
              <w:bidi w:val="0"/>
              <w:jc w:val="left"/>
              <w:rPr/>
            </w:pPr>
            <w:r>
              <w:rPr/>
              <w:t>Three OLED panels</w:t>
            </w:r>
          </w:p>
        </w:tc>
        <w:tc>
          <w:tcPr>
            <w:tcW w:w="2162" w:type="dxa"/>
            <w:tcBorders/>
            <w:vAlign w:val="center"/>
          </w:tcPr>
          <w:p>
            <w:pPr>
              <w:pStyle w:val="TableContents"/>
              <w:widowControl w:val="false"/>
              <w:suppressLineNumbers/>
              <w:bidi w:val="0"/>
              <w:jc w:val="left"/>
              <w:rPr/>
            </w:pPr>
            <w:r>
              <w:rPr/>
              <w:t>Single 16×2 HD44780 LCD</w:t>
            </w:r>
          </w:p>
        </w:tc>
        <w:tc>
          <w:tcPr>
            <w:tcW w:w="4770" w:type="dxa"/>
            <w:tcBorders/>
            <w:vAlign w:val="center"/>
          </w:tcPr>
          <w:p>
            <w:pPr>
              <w:pStyle w:val="TableContents"/>
              <w:widowControl w:val="false"/>
              <w:suppressLineNumbers/>
              <w:bidi w:val="0"/>
              <w:jc w:val="left"/>
              <w:rPr/>
            </w:pPr>
            <w:r>
              <w:rPr/>
              <w:t>The LCD is 5 V and would require a level shifter beside a 3.3 V controller; each measured value also gets a full panel, readable across a room</w:t>
            </w:r>
          </w:p>
        </w:tc>
      </w:tr>
      <w:tr>
        <w:trPr/>
        <w:tc>
          <w:tcPr>
            <w:tcW w:w="1708" w:type="dxa"/>
            <w:tcBorders/>
            <w:vAlign w:val="center"/>
          </w:tcPr>
          <w:p>
            <w:pPr>
              <w:pStyle w:val="TableContents"/>
              <w:widowControl w:val="false"/>
              <w:suppressLineNumbers/>
              <w:bidi w:val="0"/>
              <w:jc w:val="left"/>
              <w:rPr/>
            </w:pPr>
            <w:r>
              <w:rPr/>
              <w:t>SEALED state</w:t>
            </w:r>
          </w:p>
        </w:tc>
        <w:tc>
          <w:tcPr>
            <w:tcW w:w="2162" w:type="dxa"/>
            <w:tcBorders/>
            <w:vAlign w:val="center"/>
          </w:tcPr>
          <w:p>
            <w:pPr>
              <w:pStyle w:val="TableContents"/>
              <w:widowControl w:val="false"/>
              <w:suppressLineNumbers/>
              <w:bidi w:val="0"/>
              <w:jc w:val="left"/>
              <w:rPr/>
            </w:pPr>
            <w:r>
              <w:rPr/>
              <w:t>Reversing the intake fan to block backdraft</w:t>
            </w:r>
          </w:p>
        </w:tc>
        <w:tc>
          <w:tcPr>
            <w:tcW w:w="4770" w:type="dxa"/>
            <w:tcBorders/>
            <w:vAlign w:val="center"/>
          </w:tcPr>
          <w:p>
            <w:pPr>
              <w:pStyle w:val="TableContents"/>
              <w:widowControl w:val="false"/>
              <w:suppressLineNumbers/>
              <w:bidi w:val="0"/>
              <w:jc w:val="left"/>
              <w:rPr/>
            </w:pPr>
            <w:r>
              <w:rPr/>
              <w:t>Ventilating while outside is hotter adds heat; stopping both fans solves it with no reversing hardware</w:t>
            </w:r>
          </w:p>
        </w:tc>
      </w:tr>
      <w:tr>
        <w:trPr/>
        <w:tc>
          <w:tcPr>
            <w:tcW w:w="1708" w:type="dxa"/>
            <w:tcBorders/>
            <w:vAlign w:val="center"/>
          </w:tcPr>
          <w:p>
            <w:pPr>
              <w:pStyle w:val="TableContents"/>
              <w:widowControl w:val="false"/>
              <w:suppressLineNumbers/>
              <w:bidi w:val="0"/>
              <w:jc w:val="left"/>
              <w:rPr/>
            </w:pPr>
            <w:r>
              <w:rPr/>
              <w:t>Thermal-only control</w:t>
            </w:r>
          </w:p>
        </w:tc>
        <w:tc>
          <w:tcPr>
            <w:tcW w:w="2162" w:type="dxa"/>
            <w:tcBorders/>
            <w:vAlign w:val="center"/>
          </w:tcPr>
          <w:p>
            <w:pPr>
              <w:pStyle w:val="TableContents"/>
              <w:widowControl w:val="false"/>
              <w:suppressLineNumbers/>
              <w:bidi w:val="0"/>
              <w:jc w:val="left"/>
              <w:rPr/>
            </w:pPr>
            <w:r>
              <w:rPr/>
              <w:t>Include humidity sensing</w:t>
            </w:r>
          </w:p>
        </w:tc>
        <w:tc>
          <w:tcPr>
            <w:tcW w:w="4770" w:type="dxa"/>
            <w:tcBorders/>
            <w:vAlign w:val="center"/>
          </w:tcPr>
          <w:p>
            <w:pPr>
              <w:pStyle w:val="TableContents"/>
              <w:widowControl w:val="false"/>
              <w:suppressLineNumbers/>
              <w:bidi w:val="0"/>
              <w:jc w:val="left"/>
              <w:rPr/>
            </w:pPr>
            <w:r>
              <w:rPr/>
              <w:t>Streamlines the control loop and removes a failure mode with no benefit to the stated objective</w:t>
            </w:r>
          </w:p>
        </w:tc>
      </w:tr>
      <w:tr>
        <w:trPr/>
        <w:tc>
          <w:tcPr>
            <w:tcW w:w="1708" w:type="dxa"/>
            <w:tcBorders/>
            <w:vAlign w:val="center"/>
          </w:tcPr>
          <w:p>
            <w:pPr>
              <w:pStyle w:val="TableContents"/>
              <w:widowControl w:val="false"/>
              <w:suppressLineNumbers/>
              <w:bidi w:val="0"/>
              <w:jc w:val="left"/>
              <w:rPr/>
            </w:pPr>
            <w:r>
              <w:rPr/>
              <w:t>DRV8833 H-bridge</w:t>
            </w:r>
          </w:p>
        </w:tc>
        <w:tc>
          <w:tcPr>
            <w:tcW w:w="2162" w:type="dxa"/>
            <w:tcBorders/>
            <w:vAlign w:val="center"/>
          </w:tcPr>
          <w:p>
            <w:pPr>
              <w:pStyle w:val="TableContents"/>
              <w:widowControl w:val="false"/>
              <w:suppressLineNumbers/>
              <w:bidi w:val="0"/>
              <w:jc w:val="left"/>
              <w:rPr/>
            </w:pPr>
            <w:r>
              <w:rPr/>
              <w:t>Two logic-level N-MOSFETs</w:t>
            </w:r>
          </w:p>
        </w:tc>
        <w:tc>
          <w:tcPr>
            <w:tcW w:w="4770" w:type="dxa"/>
            <w:tcBorders/>
            <w:vAlign w:val="center"/>
          </w:tcPr>
          <w:p>
            <w:pPr>
              <w:pStyle w:val="TableContents"/>
              <w:widowControl w:val="false"/>
              <w:suppressLineNumbers/>
              <w:bidi w:val="0"/>
              <w:jc w:val="left"/>
              <w:rPr/>
            </w:pPr>
            <w:r>
              <w:rPr/>
              <w:t>Fans switch only on and off so an H-bridge is not required, but the DRV8833 needed no wiring change and its reverse capability assisted bring-up</w:t>
            </w:r>
          </w:p>
        </w:tc>
      </w:tr>
    </w:tbl>
    <w:p>
      <w:pPr>
        <w:pStyle w:val="BodyText"/>
        <w:bidi w:val="0"/>
        <w:ind w:hanging="0" w:left="0" w:right="0"/>
        <w:jc w:val="left"/>
        <w:rPr>
          <w:i/>
          <w:shd w:fill="FFE9A8" w:val="clear"/>
        </w:rPr>
      </w:pPr>
      <w:r>
        <w:rPr>
          <w:i/>
          <w:shd w:fill="FFE9A8" w:val="clear"/>
        </w:rPr>
        <w:t>[WRITE — the syllabus and course outcome SLO-2 require alternatives to be evaluated on social, economic and societal impact as well as technical merit. Add a paragraph: energy use against always-on ventilation, commodity component cost and availability, noise in an occupied space, and safety of a low-voltage design.]</w:t>
      </w:r>
    </w:p>
    <w:p>
      <w:pPr>
        <w:pStyle w:val="Heading2"/>
        <w:numPr>
          <w:ilvl w:val="0"/>
          <w:numId w:val="0"/>
        </w:numPr>
        <w:bidi w:val="0"/>
        <w:spacing w:lineRule="auto" w:line="360" w:before="200" w:after="120"/>
        <w:jc w:val="left"/>
        <w:rPr/>
      </w:pPr>
      <w:r>
        <w:rPr/>
        <w:t>B. Control design</w:t>
      </w:r>
    </w:p>
    <w:p>
      <w:pPr>
        <w:pStyle w:val="BodyText"/>
        <w:bidi w:val="0"/>
        <w:spacing w:lineRule="auto" w:line="276" w:before="0" w:after="140"/>
        <w:jc w:val="left"/>
        <w:rPr/>
      </w:pPr>
      <w:r>
        <w:rPr/>
        <w:t>Control is implemented as a five-state finite state machine evaluated once per sensor period.</w:t>
      </w:r>
    </w:p>
    <w:tbl>
      <w:tblPr>
        <w:tblW w:w="8640" w:type="dxa"/>
        <w:jc w:val="left"/>
        <w:tblInd w:w="0" w:type="dxa"/>
        <w:tblLayout w:type="fixed"/>
        <w:tblCellMar>
          <w:top w:w="28" w:type="dxa"/>
          <w:left w:w="28" w:type="dxa"/>
          <w:bottom w:w="28" w:type="dxa"/>
          <w:right w:w="28" w:type="dxa"/>
        </w:tblCellMar>
      </w:tblPr>
      <w:tblGrid>
        <w:gridCol w:w="1813"/>
        <w:gridCol w:w="3587"/>
        <w:gridCol w:w="766"/>
        <w:gridCol w:w="946"/>
        <w:gridCol w:w="1528"/>
      </w:tblGrid>
      <w:tr>
        <w:trPr/>
        <w:tc>
          <w:tcPr>
            <w:tcW w:w="1813" w:type="dxa"/>
            <w:tcBorders/>
            <w:vAlign w:val="center"/>
          </w:tcPr>
          <w:p>
            <w:pPr>
              <w:pStyle w:val="TableHeading"/>
              <w:suppressLineNumbers/>
              <w:bidi w:val="0"/>
              <w:jc w:val="center"/>
              <w:rPr/>
            </w:pPr>
            <w:r>
              <w:rPr/>
              <w:t>State</w:t>
            </w:r>
          </w:p>
        </w:tc>
        <w:tc>
          <w:tcPr>
            <w:tcW w:w="3587" w:type="dxa"/>
            <w:tcBorders/>
            <w:vAlign w:val="center"/>
          </w:tcPr>
          <w:p>
            <w:pPr>
              <w:pStyle w:val="TableHeading"/>
              <w:suppressLineNumbers/>
              <w:bidi w:val="0"/>
              <w:jc w:val="center"/>
              <w:rPr/>
            </w:pPr>
            <w:r>
              <w:rPr/>
              <w:t>Entry condition</w:t>
            </w:r>
          </w:p>
        </w:tc>
        <w:tc>
          <w:tcPr>
            <w:tcW w:w="766" w:type="dxa"/>
            <w:tcBorders/>
            <w:vAlign w:val="center"/>
          </w:tcPr>
          <w:p>
            <w:pPr>
              <w:pStyle w:val="TableHeading"/>
              <w:suppressLineNumbers/>
              <w:bidi w:val="0"/>
              <w:jc w:val="center"/>
              <w:rPr/>
            </w:pPr>
            <w:r>
              <w:rPr/>
              <w:t>Intake</w:t>
            </w:r>
          </w:p>
        </w:tc>
        <w:tc>
          <w:tcPr>
            <w:tcW w:w="946" w:type="dxa"/>
            <w:tcBorders/>
            <w:vAlign w:val="center"/>
          </w:tcPr>
          <w:p>
            <w:pPr>
              <w:pStyle w:val="TableHeading"/>
              <w:suppressLineNumbers/>
              <w:bidi w:val="0"/>
              <w:jc w:val="center"/>
              <w:rPr/>
            </w:pPr>
            <w:r>
              <w:rPr/>
              <w:t>Exhaust</w:t>
            </w:r>
          </w:p>
        </w:tc>
        <w:tc>
          <w:tcPr>
            <w:tcW w:w="1528" w:type="dxa"/>
            <w:tcBorders/>
            <w:vAlign w:val="center"/>
          </w:tcPr>
          <w:p>
            <w:pPr>
              <w:pStyle w:val="TableHeading"/>
              <w:suppressLineNumbers/>
              <w:bidi w:val="0"/>
              <w:jc w:val="center"/>
              <w:rPr/>
            </w:pPr>
            <w:r>
              <w:rPr/>
              <w:t>Alarm</w:t>
            </w:r>
          </w:p>
        </w:tc>
      </w:tr>
      <w:tr>
        <w:trPr/>
        <w:tc>
          <w:tcPr>
            <w:tcW w:w="1813" w:type="dxa"/>
            <w:tcBorders/>
            <w:vAlign w:val="center"/>
          </w:tcPr>
          <w:p>
            <w:pPr>
              <w:pStyle w:val="TableContents"/>
              <w:widowControl w:val="false"/>
              <w:suppressLineNumbers/>
              <w:bidi w:val="0"/>
              <w:jc w:val="left"/>
              <w:rPr/>
            </w:pPr>
            <w:r>
              <w:rPr/>
              <w:t>STANDBY</w:t>
            </w:r>
          </w:p>
        </w:tc>
        <w:tc>
          <w:tcPr>
            <w:tcW w:w="3587" w:type="dxa"/>
            <w:tcBorders/>
            <w:vAlign w:val="center"/>
          </w:tcPr>
          <w:p>
            <w:pPr>
              <w:pStyle w:val="TableContents"/>
              <w:widowControl w:val="false"/>
              <w:suppressLineNumbers/>
              <w:bidi w:val="0"/>
              <w:jc w:val="left"/>
              <w:rPr/>
            </w:pPr>
            <w:r>
              <w:rPr/>
              <w:t>T</w:t>
            </w:r>
            <w:r>
              <w:rPr>
                <w:position w:val="-2"/>
                <w:sz w:val="19"/>
              </w:rPr>
              <w:t>in</w:t>
            </w:r>
            <w:r>
              <w:rPr/>
              <w:t xml:space="preserve"> below 80 °F</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off</w:t>
            </w:r>
          </w:p>
        </w:tc>
        <w:tc>
          <w:tcPr>
            <w:tcW w:w="1528" w:type="dxa"/>
            <w:tcBorders/>
            <w:vAlign w:val="center"/>
          </w:tcPr>
          <w:p>
            <w:pPr>
              <w:pStyle w:val="TableContents"/>
              <w:widowControl w:val="false"/>
              <w:suppressLineNumbers/>
              <w:bidi w:val="0"/>
              <w:jc w:val="left"/>
              <w:rPr/>
            </w:pPr>
            <w:r>
              <w:rPr/>
              <w:t>—</w:t>
            </w:r>
          </w:p>
        </w:tc>
      </w:tr>
      <w:tr>
        <w:trPr/>
        <w:tc>
          <w:tcPr>
            <w:tcW w:w="1813" w:type="dxa"/>
            <w:tcBorders/>
            <w:vAlign w:val="center"/>
          </w:tcPr>
          <w:p>
            <w:pPr>
              <w:pStyle w:val="TableContents"/>
              <w:widowControl w:val="false"/>
              <w:suppressLineNumbers/>
              <w:bidi w:val="0"/>
              <w:jc w:val="left"/>
              <w:rPr/>
            </w:pPr>
            <w:r>
              <w:rPr/>
              <w:t>CROSS_VENT</w:t>
            </w:r>
          </w:p>
        </w:tc>
        <w:tc>
          <w:tcPr>
            <w:tcW w:w="3587" w:type="dxa"/>
            <w:tcBorders/>
            <w:vAlign w:val="center"/>
          </w:tcPr>
          <w:p>
            <w:pPr>
              <w:pStyle w:val="TableContents"/>
              <w:widowControl w:val="false"/>
              <w:suppressLineNumbers/>
              <w:bidi w:val="0"/>
              <w:jc w:val="left"/>
              <w:rPr/>
            </w:pPr>
            <w:r>
              <w:rPr/>
              <w:t>T</w:t>
            </w:r>
            <w:r>
              <w:rPr>
                <w:position w:val="-2"/>
                <w:sz w:val="19"/>
              </w:rPr>
              <w:t>in</w:t>
            </w:r>
            <w:r>
              <w:rPr/>
              <w:t xml:space="preserve"> above 80 °F and outside at least 2 °F cooler</w:t>
            </w:r>
          </w:p>
        </w:tc>
        <w:tc>
          <w:tcPr>
            <w:tcW w:w="766" w:type="dxa"/>
            <w:tcBorders/>
            <w:vAlign w:val="center"/>
          </w:tcPr>
          <w:p>
            <w:pPr>
              <w:pStyle w:val="TableContents"/>
              <w:widowControl w:val="false"/>
              <w:suppressLineNumbers/>
              <w:bidi w:val="0"/>
              <w:jc w:val="left"/>
              <w:rPr/>
            </w:pPr>
            <w:r>
              <w:rPr/>
              <w:t>on</w:t>
            </w:r>
          </w:p>
        </w:tc>
        <w:tc>
          <w:tcPr>
            <w:tcW w:w="946" w:type="dxa"/>
            <w:tcBorders/>
            <w:vAlign w:val="center"/>
          </w:tcPr>
          <w:p>
            <w:pPr>
              <w:pStyle w:val="TableContents"/>
              <w:widowControl w:val="false"/>
              <w:suppressLineNumbers/>
              <w:bidi w:val="0"/>
              <w:jc w:val="left"/>
              <w:rPr/>
            </w:pPr>
            <w:r>
              <w:rPr/>
              <w:t>on</w:t>
            </w:r>
          </w:p>
        </w:tc>
        <w:tc>
          <w:tcPr>
            <w:tcW w:w="1528" w:type="dxa"/>
            <w:tcBorders/>
            <w:vAlign w:val="center"/>
          </w:tcPr>
          <w:p>
            <w:pPr>
              <w:pStyle w:val="TableContents"/>
              <w:widowControl w:val="false"/>
              <w:suppressLineNumbers/>
              <w:bidi w:val="0"/>
              <w:jc w:val="left"/>
              <w:rPr/>
            </w:pPr>
            <w:r>
              <w:rPr/>
              <w:t>—</w:t>
            </w:r>
          </w:p>
        </w:tc>
      </w:tr>
      <w:tr>
        <w:trPr/>
        <w:tc>
          <w:tcPr>
            <w:tcW w:w="1813" w:type="dxa"/>
            <w:tcBorders/>
            <w:vAlign w:val="center"/>
          </w:tcPr>
          <w:p>
            <w:pPr>
              <w:pStyle w:val="TableContents"/>
              <w:widowControl w:val="false"/>
              <w:suppressLineNumbers/>
              <w:bidi w:val="0"/>
              <w:jc w:val="left"/>
              <w:rPr/>
            </w:pPr>
            <w:r>
              <w:rPr/>
              <w:t>EXHAUST_ONLY</w:t>
            </w:r>
          </w:p>
        </w:tc>
        <w:tc>
          <w:tcPr>
            <w:tcW w:w="3587" w:type="dxa"/>
            <w:tcBorders/>
            <w:vAlign w:val="center"/>
          </w:tcPr>
          <w:p>
            <w:pPr>
              <w:pStyle w:val="TableContents"/>
              <w:widowControl w:val="false"/>
              <w:suppressLineNumbers/>
              <w:bidi w:val="0"/>
              <w:jc w:val="left"/>
              <w:rPr/>
            </w:pPr>
            <w:r>
              <w:rPr/>
              <w:t>T</w:t>
            </w:r>
            <w:r>
              <w:rPr>
                <w:position w:val="-2"/>
                <w:sz w:val="19"/>
              </w:rPr>
              <w:t>in</w:t>
            </w:r>
            <w:r>
              <w:rPr/>
              <w:t xml:space="preserve"> above 80 °F and outside within 3 °F</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on</w:t>
            </w:r>
          </w:p>
        </w:tc>
        <w:tc>
          <w:tcPr>
            <w:tcW w:w="1528" w:type="dxa"/>
            <w:tcBorders/>
            <w:vAlign w:val="center"/>
          </w:tcPr>
          <w:p>
            <w:pPr>
              <w:pStyle w:val="TableContents"/>
              <w:widowControl w:val="false"/>
              <w:suppressLineNumbers/>
              <w:bidi w:val="0"/>
              <w:jc w:val="left"/>
              <w:rPr/>
            </w:pPr>
            <w:r>
              <w:rPr/>
              <w:t>chirp on entry</w:t>
            </w:r>
          </w:p>
        </w:tc>
      </w:tr>
      <w:tr>
        <w:trPr/>
        <w:tc>
          <w:tcPr>
            <w:tcW w:w="1813" w:type="dxa"/>
            <w:tcBorders/>
            <w:vAlign w:val="center"/>
          </w:tcPr>
          <w:p>
            <w:pPr>
              <w:pStyle w:val="TableContents"/>
              <w:widowControl w:val="false"/>
              <w:suppressLineNumbers/>
              <w:bidi w:val="0"/>
              <w:jc w:val="left"/>
              <w:rPr/>
            </w:pPr>
            <w:r>
              <w:rPr/>
              <w:t>SEALED</w:t>
            </w:r>
          </w:p>
        </w:tc>
        <w:tc>
          <w:tcPr>
            <w:tcW w:w="3587" w:type="dxa"/>
            <w:tcBorders/>
            <w:vAlign w:val="center"/>
          </w:tcPr>
          <w:p>
            <w:pPr>
              <w:pStyle w:val="TableContents"/>
              <w:widowControl w:val="false"/>
              <w:suppressLineNumbers/>
              <w:bidi w:val="0"/>
              <w:jc w:val="left"/>
              <w:rPr/>
            </w:pPr>
            <w:r>
              <w:rPr/>
              <w:t>T</w:t>
            </w:r>
            <w:r>
              <w:rPr>
                <w:position w:val="-2"/>
                <w:sz w:val="19"/>
              </w:rPr>
              <w:t>in</w:t>
            </w:r>
            <w:r>
              <w:rPr/>
              <w:t xml:space="preserve"> above 80 °F and outside at least 3 °F hotter</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off</w:t>
            </w:r>
          </w:p>
        </w:tc>
        <w:tc>
          <w:tcPr>
            <w:tcW w:w="1528" w:type="dxa"/>
            <w:tcBorders/>
            <w:vAlign w:val="center"/>
          </w:tcPr>
          <w:p>
            <w:pPr>
              <w:pStyle w:val="TableContents"/>
              <w:widowControl w:val="false"/>
              <w:suppressLineNumbers/>
              <w:bidi w:val="0"/>
              <w:jc w:val="left"/>
              <w:rPr/>
            </w:pPr>
            <w:r>
              <w:rPr/>
              <w:t>chirp on entry</w:t>
            </w:r>
          </w:p>
        </w:tc>
      </w:tr>
      <w:tr>
        <w:trPr/>
        <w:tc>
          <w:tcPr>
            <w:tcW w:w="1813" w:type="dxa"/>
            <w:tcBorders/>
            <w:vAlign w:val="center"/>
          </w:tcPr>
          <w:p>
            <w:pPr>
              <w:pStyle w:val="TableContents"/>
              <w:widowControl w:val="false"/>
              <w:suppressLineNumbers/>
              <w:bidi w:val="0"/>
              <w:jc w:val="left"/>
              <w:rPr/>
            </w:pPr>
            <w:r>
              <w:rPr/>
              <w:t>FAULT</w:t>
            </w:r>
          </w:p>
        </w:tc>
        <w:tc>
          <w:tcPr>
            <w:tcW w:w="3587" w:type="dxa"/>
            <w:tcBorders/>
            <w:vAlign w:val="center"/>
          </w:tcPr>
          <w:p>
            <w:pPr>
              <w:pStyle w:val="TableContents"/>
              <w:widowControl w:val="false"/>
              <w:suppressLineNumbers/>
              <w:bidi w:val="0"/>
              <w:jc w:val="left"/>
              <w:rPr/>
            </w:pPr>
            <w:r>
              <w:rPr/>
              <w:t>3 consecutive bad sensor reads</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on</w:t>
            </w:r>
          </w:p>
        </w:tc>
        <w:tc>
          <w:tcPr>
            <w:tcW w:w="1528" w:type="dxa"/>
            <w:tcBorders/>
            <w:vAlign w:val="center"/>
          </w:tcPr>
          <w:p>
            <w:pPr>
              <w:pStyle w:val="TableContents"/>
              <w:widowControl w:val="false"/>
              <w:suppressLineNumbers/>
              <w:bidi w:val="0"/>
              <w:jc w:val="left"/>
              <w:rPr/>
            </w:pPr>
            <w:r>
              <w:rPr/>
              <w:t>continuous tone</w:t>
            </w:r>
          </w:p>
        </w:tc>
      </w:tr>
    </w:tbl>
    <w:p>
      <w:pPr>
        <w:pStyle w:val="BodyText"/>
        <w:bidi w:val="0"/>
        <w:ind w:hanging="0" w:left="0" w:right="0"/>
        <w:jc w:val="left"/>
        <w:rPr>
          <w:i/>
          <w:shd w:fill="FFE9A8" w:val="clear"/>
        </w:rPr>
      </w:pPr>
      <w:r>
        <w:rPr>
          <w:i/>
          <w:shd w:fill="FFE9A8" w:val="clear"/>
        </w:rPr>
        <w:t>[WRITE — justify each transition. Why EXHAUST_ONLY rather than sealing when temperatures are close; why FAULT drives the exhaust rather than stopping (a bounded chamber near ambient beats an unbounded one); why SEALED cannot deadlock. Reference the state-transition flowchart figure.]</w:t>
      </w:r>
    </w:p>
    <w:p>
      <w:pPr>
        <w:pStyle w:val="Heading2"/>
        <w:numPr>
          <w:ilvl w:val="0"/>
          <w:numId w:val="0"/>
        </w:numPr>
        <w:bidi w:val="0"/>
        <w:spacing w:lineRule="auto" w:line="360" w:before="200" w:after="120"/>
        <w:jc w:val="left"/>
        <w:rPr/>
      </w:pPr>
      <w:r>
        <w:rPr/>
        <w:t>C. Analytical design calculations</w:t>
      </w:r>
    </w:p>
    <w:p>
      <w:pPr>
        <w:pStyle w:val="BodyText"/>
        <w:bidi w:val="0"/>
        <w:spacing w:lineRule="auto" w:line="276" w:before="0" w:after="140"/>
        <w:jc w:val="left"/>
        <w:rPr/>
      </w:pPr>
      <w:r>
        <w:rPr/>
        <w:t>Airflow per fan, from the 20 CFM rating:</w:t>
      </w:r>
    </w:p>
    <w:p>
      <w:pPr>
        <w:pStyle w:val="BodyTexteq"/>
        <w:bidi w:val="0"/>
        <w:spacing w:lineRule="auto" w:line="360"/>
        <w:jc w:val="center"/>
        <w:rPr/>
      </w:pPr>
      <w:r>
        <w:rPr/>
        <w:t>V̇ = 20 × 4.7195×10</w:t>
      </w:r>
      <w:r>
        <w:rPr>
          <w:position w:val="8"/>
          <w:sz w:val="19"/>
        </w:rPr>
        <w:t>−4</w:t>
      </w:r>
      <w:r>
        <w:rPr/>
        <w:t xml:space="preserve"> = 9.439×10</w:t>
      </w:r>
      <w:r>
        <w:rPr>
          <w:position w:val="8"/>
          <w:sz w:val="19"/>
        </w:rPr>
        <w:t>−3</w:t>
      </w:r>
      <w:r>
        <w:rPr/>
        <w:t xml:space="preserve"> m³/s</w:t>
      </w:r>
    </w:p>
    <w:p>
      <w:pPr>
        <w:pStyle w:val="BodyText"/>
        <w:bidi w:val="0"/>
        <w:spacing w:lineRule="auto" w:line="276" w:before="0" w:after="140"/>
        <w:jc w:val="left"/>
        <w:rPr/>
      </w:pPr>
      <w:r>
        <w:rPr/>
        <w:t>Mass flow and the rate of sensible heat removal:</w:t>
      </w:r>
    </w:p>
    <w:p>
      <w:pPr>
        <w:pStyle w:val="BodyTexteq"/>
        <w:bidi w:val="0"/>
        <w:spacing w:lineRule="auto" w:line="360"/>
        <w:jc w:val="center"/>
        <w:rPr/>
      </w:pPr>
      <w:r>
        <w:rPr/>
        <w:t>ṁ = ρV̇ = 1.204 × 9.439×10</w:t>
      </w:r>
      <w:r>
        <w:rPr>
          <w:position w:val="8"/>
          <w:sz w:val="19"/>
        </w:rPr>
        <w:t>−3</w:t>
      </w:r>
      <w:r>
        <w:rPr/>
        <w:t xml:space="preserve"> = 1.136×10</w:t>
      </w:r>
      <w:r>
        <w:rPr>
          <w:position w:val="8"/>
          <w:sz w:val="19"/>
        </w:rPr>
        <w:t>−2</w:t>
      </w:r>
      <w:r>
        <w:rPr/>
        <w:t xml:space="preserve"> kg/s</w:t>
      </w:r>
    </w:p>
    <w:p>
      <w:pPr>
        <w:pStyle w:val="BodyTexteq"/>
        <w:bidi w:val="0"/>
        <w:spacing w:lineRule="auto" w:line="360"/>
        <w:jc w:val="center"/>
        <w:rPr/>
      </w:pPr>
      <w:r>
        <w:rPr/>
        <w:t>Q̇ = ṁ c</w:t>
      </w:r>
      <w:r>
        <w:rPr>
          <w:position w:val="-2"/>
          <w:sz w:val="19"/>
        </w:rPr>
        <w:t>p</w:t>
      </w:r>
      <w:r>
        <w:rPr/>
        <w:t xml:space="preserve"> (T</w:t>
      </w:r>
      <w:r>
        <w:rPr>
          <w:position w:val="-2"/>
          <w:sz w:val="19"/>
        </w:rPr>
        <w:t>i</w:t>
      </w:r>
      <w:r>
        <w:rPr/>
        <w:t xml:space="preserve"> − T</w:t>
      </w:r>
      <w:r>
        <w:rPr>
          <w:position w:val="-2"/>
          <w:sz w:val="19"/>
        </w:rPr>
        <w:t>o</w:t>
      </w:r>
      <w:r>
        <w:rPr/>
        <w:t>) = 11.4 · ΔT  [W]</w:t>
      </w:r>
    </w:p>
    <w:p>
      <w:pPr>
        <w:pStyle w:val="BodyText"/>
        <w:bidi w:val="0"/>
        <w:spacing w:lineRule="auto" w:line="276" w:before="0" w:after="140"/>
        <w:jc w:val="left"/>
        <w:rPr/>
      </w:pPr>
      <w:r>
        <w:rPr/>
        <w:t>The system therefore removes approximately 11.4 W per kelvin of inside-to-outside difference, or about 57 W at ΔT = 5 K. The same expression is negative when outside is hotter: ventilating under that condition adds heat at the same rate, which is the analytical basis for the SEALED state.</w:t>
      </w:r>
    </w:p>
    <w:p>
      <w:pPr>
        <w:pStyle w:val="BodyText"/>
        <w:bidi w:val="0"/>
        <w:spacing w:lineRule="auto" w:line="276" w:before="0" w:after="140"/>
        <w:jc w:val="left"/>
        <w:rPr/>
      </w:pPr>
      <w:r>
        <w:rPr/>
        <w:t>An energy balance on a well-mixed chamber with an internal source gives</w:t>
      </w:r>
    </w:p>
    <w:p>
      <w:pPr>
        <w:pStyle w:val="BodyTexteq"/>
        <w:bidi w:val="0"/>
        <w:spacing w:lineRule="auto" w:line="360"/>
        <w:jc w:val="center"/>
        <w:rPr/>
      </w:pPr>
      <w:r>
        <w:rPr/>
        <w:t>Vρc</w:t>
      </w:r>
      <w:r>
        <w:rPr>
          <w:position w:val="-2"/>
          <w:sz w:val="19"/>
        </w:rPr>
        <w:t>p</w:t>
      </w:r>
      <w:r>
        <w:rPr/>
        <w:t xml:space="preserve"> (dT</w:t>
      </w:r>
      <w:r>
        <w:rPr>
          <w:position w:val="-2"/>
          <w:sz w:val="19"/>
        </w:rPr>
        <w:t>i</w:t>
      </w:r>
      <w:r>
        <w:rPr/>
        <w:t>/dt) = ṁc</w:t>
      </w:r>
      <w:r>
        <w:rPr>
          <w:position w:val="-2"/>
          <w:sz w:val="19"/>
        </w:rPr>
        <w:t>p</w:t>
      </w:r>
      <w:r>
        <w:rPr/>
        <w:t>(T</w:t>
      </w:r>
      <w:r>
        <w:rPr>
          <w:position w:val="-2"/>
          <w:sz w:val="19"/>
        </w:rPr>
        <w:t>o</w:t>
      </w:r>
      <w:r>
        <w:rPr/>
        <w:t xml:space="preserve"> − T</w:t>
      </w:r>
      <w:r>
        <w:rPr>
          <w:position w:val="-2"/>
          <w:sz w:val="19"/>
        </w:rPr>
        <w:t>i</w:t>
      </w:r>
      <w:r>
        <w:rPr/>
        <w:t>) + Q</w:t>
      </w:r>
      <w:r>
        <w:rPr>
          <w:position w:val="-2"/>
          <w:sz w:val="19"/>
        </w:rPr>
        <w:t>s</w:t>
      </w:r>
    </w:p>
    <w:p>
      <w:pPr>
        <w:pStyle w:val="BodyText"/>
        <w:bidi w:val="0"/>
        <w:spacing w:lineRule="auto" w:line="276" w:before="0" w:after="140"/>
        <w:jc w:val="left"/>
        <w:rPr/>
      </w:pPr>
      <w:r>
        <w:rPr/>
        <w:t>from which the steady state is</w:t>
      </w:r>
    </w:p>
    <w:p>
      <w:pPr>
        <w:pStyle w:val="BodyTexteq"/>
        <w:bidi w:val="0"/>
        <w:spacing w:lineRule="auto" w:line="360"/>
        <w:jc w:val="center"/>
        <w:rPr/>
      </w:pPr>
      <w:r>
        <w:rPr/>
        <w:t>T</w:t>
      </w:r>
      <w:r>
        <w:rPr>
          <w:position w:val="-2"/>
          <w:sz w:val="19"/>
        </w:rPr>
        <w:t>i,ss</w:t>
      </w:r>
      <w:r>
        <w:rPr/>
        <w:t xml:space="preserve"> = T</w:t>
      </w:r>
      <w:r>
        <w:rPr>
          <w:position w:val="-2"/>
          <w:sz w:val="19"/>
        </w:rPr>
        <w:t>o</w:t>
      </w:r>
      <w:r>
        <w:rPr/>
        <w:t xml:space="preserve"> + Q</w:t>
      </w:r>
      <w:r>
        <w:rPr>
          <w:position w:val="-2"/>
          <w:sz w:val="19"/>
        </w:rPr>
        <w:t>s</w:t>
      </w:r>
      <w:r>
        <w:rPr/>
        <w:t xml:space="preserve"> / (ṁc</w:t>
      </w:r>
      <w:r>
        <w:rPr>
          <w:position w:val="-2"/>
          <w:sz w:val="19"/>
        </w:rPr>
        <w:t>p</w:t>
      </w:r>
      <w:r>
        <w:rPr/>
        <w:t>)</w:t>
      </w:r>
    </w:p>
    <w:p>
      <w:pPr>
        <w:pStyle w:val="BodyText"/>
        <w:bidi w:val="0"/>
        <w:spacing w:lineRule="auto" w:line="276" w:before="0" w:after="140"/>
        <w:jc w:val="left"/>
        <w:rPr/>
      </w:pPr>
      <w:r>
        <w:rPr/>
        <w:t>With no internal source the chamber settles at ambient exactly. The system contains no refrigeration and therefore cannot cool below ambient; with a source it settles approximately 1 K above ambient per 11.4 W. Increasing airflow reduces that elevation but cannot make it negative.</w:t>
      </w:r>
    </w:p>
    <w:p>
      <w:pPr>
        <w:pStyle w:val="BodyText"/>
        <w:bidi w:val="0"/>
        <w:spacing w:lineRule="auto" w:line="276" w:before="0" w:after="140"/>
        <w:jc w:val="left"/>
        <w:rPr/>
      </w:pPr>
      <w:r>
        <w:rPr/>
        <w:t>The homogeneous solution is first order with</w:t>
      </w:r>
    </w:p>
    <w:p>
      <w:pPr>
        <w:pStyle w:val="BodyTexteq"/>
        <w:bidi w:val="0"/>
        <w:spacing w:lineRule="auto" w:line="360"/>
        <w:jc w:val="center"/>
        <w:rPr/>
      </w:pPr>
      <w:r>
        <w:rPr/>
        <w:t>T</w:t>
      </w:r>
      <w:r>
        <w:rPr>
          <w:position w:val="-2"/>
          <w:sz w:val="19"/>
        </w:rPr>
        <w:t>i</w:t>
      </w:r>
      <w:r>
        <w:rPr/>
        <w:t>(t) = T</w:t>
      </w:r>
      <w:r>
        <w:rPr>
          <w:position w:val="-2"/>
          <w:sz w:val="19"/>
        </w:rPr>
        <w:t>o</w:t>
      </w:r>
      <w:r>
        <w:rPr/>
        <w:t xml:space="preserve"> + (T</w:t>
      </w:r>
      <w:r>
        <w:rPr>
          <w:position w:val="-2"/>
          <w:sz w:val="19"/>
        </w:rPr>
        <w:t>i,0</w:t>
      </w:r>
      <w:r>
        <w:rPr/>
        <w:t xml:space="preserve"> − T</w:t>
      </w:r>
      <w:r>
        <w:rPr>
          <w:position w:val="-2"/>
          <w:sz w:val="19"/>
        </w:rPr>
        <w:t>o</w:t>
      </w:r>
      <w:r>
        <w:rPr/>
        <w:t>)e</w:t>
      </w:r>
      <w:r>
        <w:rPr>
          <w:position w:val="8"/>
          <w:sz w:val="19"/>
        </w:rPr>
        <w:t>−t/τ</w:t>
      </w:r>
      <w:r>
        <w:rPr/>
        <w:t>,  τ = V / V̇</w:t>
      </w:r>
    </w:p>
    <w:p>
      <w:pPr>
        <w:pStyle w:val="BodyText"/>
        <w:bidi w:val="0"/>
        <w:spacing w:lineRule="auto" w:line="276" w:before="0" w:after="140"/>
        <w:jc w:val="left"/>
        <w:rPr/>
      </w:pPr>
      <w:r>
        <w:rPr/>
        <w:t>Mass and specific heat cancel, so the thermal time constant is simply the chamber volume divided by the volumetric flow rate — one air-change time.</w:t>
      </w:r>
    </w:p>
    <w:tbl>
      <w:tblPr>
        <w:tblW w:w="7296" w:type="dxa"/>
        <w:jc w:val="left"/>
        <w:tblInd w:w="0" w:type="dxa"/>
        <w:tblLayout w:type="fixed"/>
        <w:tblCellMar>
          <w:top w:w="28" w:type="dxa"/>
          <w:left w:w="28" w:type="dxa"/>
          <w:bottom w:w="28" w:type="dxa"/>
          <w:right w:w="28" w:type="dxa"/>
        </w:tblCellMar>
      </w:tblPr>
      <w:tblGrid>
        <w:gridCol w:w="1876"/>
        <w:gridCol w:w="766"/>
        <w:gridCol w:w="1336"/>
        <w:gridCol w:w="631"/>
        <w:gridCol w:w="2011"/>
        <w:gridCol w:w="676"/>
      </w:tblGrid>
      <w:tr>
        <w:trPr/>
        <w:tc>
          <w:tcPr>
            <w:tcW w:w="1876" w:type="dxa"/>
            <w:tcBorders/>
            <w:vAlign w:val="center"/>
          </w:tcPr>
          <w:p>
            <w:pPr>
              <w:pStyle w:val="TableHeading"/>
              <w:suppressLineNumbers/>
              <w:bidi w:val="0"/>
              <w:jc w:val="center"/>
              <w:rPr/>
            </w:pPr>
            <w:r>
              <w:rPr/>
              <w:t>Chamber volume</w:t>
            </w:r>
          </w:p>
        </w:tc>
        <w:tc>
          <w:tcPr>
            <w:tcW w:w="766" w:type="dxa"/>
            <w:tcBorders/>
            <w:vAlign w:val="center"/>
          </w:tcPr>
          <w:p>
            <w:pPr>
              <w:pStyle w:val="TableHeading"/>
              <w:suppressLineNumbers/>
              <w:bidi w:val="0"/>
              <w:jc w:val="center"/>
              <w:rPr/>
            </w:pPr>
            <w:r>
              <w:rPr/>
              <w:t>V (m³)</w:t>
            </w:r>
          </w:p>
        </w:tc>
        <w:tc>
          <w:tcPr>
            <w:tcW w:w="1336" w:type="dxa"/>
            <w:tcBorders/>
            <w:vAlign w:val="center"/>
          </w:tcPr>
          <w:p>
            <w:pPr>
              <w:pStyle w:val="TableHeading"/>
              <w:suppressLineNumbers/>
              <w:bidi w:val="0"/>
              <w:jc w:val="center"/>
              <w:rPr/>
            </w:pPr>
            <w:r>
              <w:rPr/>
              <w:t>τ free-air (s)</w:t>
            </w:r>
          </w:p>
        </w:tc>
        <w:tc>
          <w:tcPr>
            <w:tcW w:w="631" w:type="dxa"/>
            <w:tcBorders/>
            <w:vAlign w:val="center"/>
          </w:tcPr>
          <w:p>
            <w:pPr>
              <w:pStyle w:val="TableHeading"/>
              <w:suppressLineNumbers/>
              <w:bidi w:val="0"/>
              <w:jc w:val="center"/>
              <w:rPr/>
            </w:pPr>
            <w:r>
              <w:rPr/>
              <w:t>ACH</w:t>
            </w:r>
          </w:p>
        </w:tc>
        <w:tc>
          <w:tcPr>
            <w:tcW w:w="2011" w:type="dxa"/>
            <w:tcBorders/>
            <w:vAlign w:val="center"/>
          </w:tcPr>
          <w:p>
            <w:pPr>
              <w:pStyle w:val="TableHeading"/>
              <w:suppressLineNumbers/>
              <w:bidi w:val="0"/>
              <w:jc w:val="center"/>
              <w:rPr/>
            </w:pPr>
            <w:r>
              <w:rPr/>
              <w:t>τ at 60% derate (s)</w:t>
            </w:r>
          </w:p>
        </w:tc>
        <w:tc>
          <w:tcPr>
            <w:tcW w:w="676" w:type="dxa"/>
            <w:tcBorders/>
            <w:vAlign w:val="center"/>
          </w:tcPr>
          <w:p>
            <w:pPr>
              <w:pStyle w:val="TableHeading"/>
              <w:suppressLineNumbers/>
              <w:bidi w:val="0"/>
              <w:jc w:val="center"/>
              <w:rPr/>
            </w:pPr>
            <w:r>
              <w:rPr/>
              <w:t>ACH</w:t>
            </w:r>
          </w:p>
        </w:tc>
      </w:tr>
      <w:tr>
        <w:trPr/>
        <w:tc>
          <w:tcPr>
            <w:tcW w:w="1876" w:type="dxa"/>
            <w:tcBorders/>
            <w:vAlign w:val="center"/>
          </w:tcPr>
          <w:p>
            <w:pPr>
              <w:pStyle w:val="TableContents"/>
              <w:widowControl w:val="false"/>
              <w:suppressLineNumbers/>
              <w:bidi w:val="0"/>
              <w:jc w:val="left"/>
              <w:rPr/>
            </w:pPr>
            <w:r>
              <w:rPr/>
              <w:t>12 gal</w:t>
            </w:r>
          </w:p>
        </w:tc>
        <w:tc>
          <w:tcPr>
            <w:tcW w:w="766" w:type="dxa"/>
            <w:tcBorders/>
            <w:vAlign w:val="center"/>
          </w:tcPr>
          <w:p>
            <w:pPr>
              <w:pStyle w:val="TableContents"/>
              <w:widowControl w:val="false"/>
              <w:suppressLineNumbers/>
              <w:bidi w:val="0"/>
              <w:jc w:val="left"/>
              <w:rPr/>
            </w:pPr>
            <w:r>
              <w:rPr/>
              <w:t>0.0454</w:t>
            </w:r>
          </w:p>
        </w:tc>
        <w:tc>
          <w:tcPr>
            <w:tcW w:w="1336" w:type="dxa"/>
            <w:tcBorders/>
            <w:vAlign w:val="center"/>
          </w:tcPr>
          <w:p>
            <w:pPr>
              <w:pStyle w:val="TableContents"/>
              <w:widowControl w:val="false"/>
              <w:suppressLineNumbers/>
              <w:bidi w:val="0"/>
              <w:jc w:val="left"/>
              <w:rPr/>
            </w:pPr>
            <w:r>
              <w:rPr/>
              <w:t>4.8</w:t>
            </w:r>
          </w:p>
        </w:tc>
        <w:tc>
          <w:tcPr>
            <w:tcW w:w="631" w:type="dxa"/>
            <w:tcBorders/>
            <w:vAlign w:val="center"/>
          </w:tcPr>
          <w:p>
            <w:pPr>
              <w:pStyle w:val="TableContents"/>
              <w:widowControl w:val="false"/>
              <w:suppressLineNumbers/>
              <w:bidi w:val="0"/>
              <w:jc w:val="left"/>
              <w:rPr/>
            </w:pPr>
            <w:r>
              <w:rPr/>
              <w:t>748</w:t>
            </w:r>
          </w:p>
        </w:tc>
        <w:tc>
          <w:tcPr>
            <w:tcW w:w="2011" w:type="dxa"/>
            <w:tcBorders/>
            <w:vAlign w:val="center"/>
          </w:tcPr>
          <w:p>
            <w:pPr>
              <w:pStyle w:val="TableContents"/>
              <w:widowControl w:val="false"/>
              <w:suppressLineNumbers/>
              <w:bidi w:val="0"/>
              <w:jc w:val="left"/>
              <w:rPr/>
            </w:pPr>
            <w:r>
              <w:rPr/>
              <w:t>8.0</w:t>
            </w:r>
          </w:p>
        </w:tc>
        <w:tc>
          <w:tcPr>
            <w:tcW w:w="676" w:type="dxa"/>
            <w:tcBorders/>
            <w:vAlign w:val="center"/>
          </w:tcPr>
          <w:p>
            <w:pPr>
              <w:pStyle w:val="TableContents"/>
              <w:widowControl w:val="false"/>
              <w:suppressLineNumbers/>
              <w:bidi w:val="0"/>
              <w:jc w:val="left"/>
              <w:rPr/>
            </w:pPr>
            <w:r>
              <w:rPr/>
              <w:t>449</w:t>
            </w:r>
          </w:p>
        </w:tc>
      </w:tr>
      <w:tr>
        <w:trPr/>
        <w:tc>
          <w:tcPr>
            <w:tcW w:w="1876" w:type="dxa"/>
            <w:tcBorders/>
            <w:vAlign w:val="center"/>
          </w:tcPr>
          <w:p>
            <w:pPr>
              <w:pStyle w:val="TableContents"/>
              <w:widowControl w:val="false"/>
              <w:suppressLineNumbers/>
              <w:bidi w:val="0"/>
              <w:jc w:val="left"/>
              <w:rPr/>
            </w:pPr>
            <w:r>
              <w:rPr/>
              <w:t>18 gal</w:t>
            </w:r>
          </w:p>
        </w:tc>
        <w:tc>
          <w:tcPr>
            <w:tcW w:w="766" w:type="dxa"/>
            <w:tcBorders/>
            <w:vAlign w:val="center"/>
          </w:tcPr>
          <w:p>
            <w:pPr>
              <w:pStyle w:val="TableContents"/>
              <w:widowControl w:val="false"/>
              <w:suppressLineNumbers/>
              <w:bidi w:val="0"/>
              <w:jc w:val="left"/>
              <w:rPr/>
            </w:pPr>
            <w:r>
              <w:rPr/>
              <w:t>0.0681</w:t>
            </w:r>
          </w:p>
        </w:tc>
        <w:tc>
          <w:tcPr>
            <w:tcW w:w="1336" w:type="dxa"/>
            <w:tcBorders/>
            <w:vAlign w:val="center"/>
          </w:tcPr>
          <w:p>
            <w:pPr>
              <w:pStyle w:val="TableContents"/>
              <w:widowControl w:val="false"/>
              <w:suppressLineNumbers/>
              <w:bidi w:val="0"/>
              <w:jc w:val="left"/>
              <w:rPr/>
            </w:pPr>
            <w:r>
              <w:rPr/>
              <w:t>7.2</w:t>
            </w:r>
          </w:p>
        </w:tc>
        <w:tc>
          <w:tcPr>
            <w:tcW w:w="631" w:type="dxa"/>
            <w:tcBorders/>
            <w:vAlign w:val="center"/>
          </w:tcPr>
          <w:p>
            <w:pPr>
              <w:pStyle w:val="TableContents"/>
              <w:widowControl w:val="false"/>
              <w:suppressLineNumbers/>
              <w:bidi w:val="0"/>
              <w:jc w:val="left"/>
              <w:rPr/>
            </w:pPr>
            <w:r>
              <w:rPr/>
              <w:t>499</w:t>
            </w:r>
          </w:p>
        </w:tc>
        <w:tc>
          <w:tcPr>
            <w:tcW w:w="2011" w:type="dxa"/>
            <w:tcBorders/>
            <w:vAlign w:val="center"/>
          </w:tcPr>
          <w:p>
            <w:pPr>
              <w:pStyle w:val="TableContents"/>
              <w:widowControl w:val="false"/>
              <w:suppressLineNumbers/>
              <w:bidi w:val="0"/>
              <w:jc w:val="left"/>
              <w:rPr/>
            </w:pPr>
            <w:r>
              <w:rPr/>
              <w:t>12.0</w:t>
            </w:r>
          </w:p>
        </w:tc>
        <w:tc>
          <w:tcPr>
            <w:tcW w:w="676" w:type="dxa"/>
            <w:tcBorders/>
            <w:vAlign w:val="center"/>
          </w:tcPr>
          <w:p>
            <w:pPr>
              <w:pStyle w:val="TableContents"/>
              <w:widowControl w:val="false"/>
              <w:suppressLineNumbers/>
              <w:bidi w:val="0"/>
              <w:jc w:val="left"/>
              <w:rPr/>
            </w:pPr>
            <w:r>
              <w:rPr/>
              <w:t>299</w:t>
            </w:r>
          </w:p>
        </w:tc>
      </w:tr>
      <w:tr>
        <w:trPr/>
        <w:tc>
          <w:tcPr>
            <w:tcW w:w="1876" w:type="dxa"/>
            <w:tcBorders/>
            <w:vAlign w:val="center"/>
          </w:tcPr>
          <w:p>
            <w:pPr>
              <w:pStyle w:val="TableContents"/>
              <w:widowControl w:val="false"/>
              <w:suppressLineNumbers/>
              <w:bidi w:val="0"/>
              <w:jc w:val="left"/>
              <w:rPr/>
            </w:pPr>
            <w:r>
              <w:rPr/>
              <w:t>27 gal</w:t>
            </w:r>
          </w:p>
        </w:tc>
        <w:tc>
          <w:tcPr>
            <w:tcW w:w="766" w:type="dxa"/>
            <w:tcBorders/>
            <w:vAlign w:val="center"/>
          </w:tcPr>
          <w:p>
            <w:pPr>
              <w:pStyle w:val="TableContents"/>
              <w:widowControl w:val="false"/>
              <w:suppressLineNumbers/>
              <w:bidi w:val="0"/>
              <w:jc w:val="left"/>
              <w:rPr/>
            </w:pPr>
            <w:r>
              <w:rPr/>
              <w:t>0.1022</w:t>
            </w:r>
          </w:p>
        </w:tc>
        <w:tc>
          <w:tcPr>
            <w:tcW w:w="1336" w:type="dxa"/>
            <w:tcBorders/>
            <w:vAlign w:val="center"/>
          </w:tcPr>
          <w:p>
            <w:pPr>
              <w:pStyle w:val="TableContents"/>
              <w:widowControl w:val="false"/>
              <w:suppressLineNumbers/>
              <w:bidi w:val="0"/>
              <w:jc w:val="left"/>
              <w:rPr/>
            </w:pPr>
            <w:r>
              <w:rPr/>
              <w:t>10.8</w:t>
            </w:r>
          </w:p>
        </w:tc>
        <w:tc>
          <w:tcPr>
            <w:tcW w:w="631" w:type="dxa"/>
            <w:tcBorders/>
            <w:vAlign w:val="center"/>
          </w:tcPr>
          <w:p>
            <w:pPr>
              <w:pStyle w:val="TableContents"/>
              <w:widowControl w:val="false"/>
              <w:suppressLineNumbers/>
              <w:bidi w:val="0"/>
              <w:jc w:val="left"/>
              <w:rPr/>
            </w:pPr>
            <w:r>
              <w:rPr/>
              <w:t>332</w:t>
            </w:r>
          </w:p>
        </w:tc>
        <w:tc>
          <w:tcPr>
            <w:tcW w:w="2011" w:type="dxa"/>
            <w:tcBorders/>
            <w:vAlign w:val="center"/>
          </w:tcPr>
          <w:p>
            <w:pPr>
              <w:pStyle w:val="TableContents"/>
              <w:widowControl w:val="false"/>
              <w:suppressLineNumbers/>
              <w:bidi w:val="0"/>
              <w:jc w:val="left"/>
              <w:rPr/>
            </w:pPr>
            <w:r>
              <w:rPr/>
              <w:t>18.0</w:t>
            </w:r>
          </w:p>
        </w:tc>
        <w:tc>
          <w:tcPr>
            <w:tcW w:w="676" w:type="dxa"/>
            <w:tcBorders/>
            <w:vAlign w:val="center"/>
          </w:tcPr>
          <w:p>
            <w:pPr>
              <w:pStyle w:val="TableContents"/>
              <w:widowControl w:val="false"/>
              <w:suppressLineNumbers/>
              <w:bidi w:val="0"/>
              <w:jc w:val="left"/>
              <w:rPr/>
            </w:pPr>
            <w:r>
              <w:rPr/>
              <w:t>199</w:t>
            </w:r>
          </w:p>
        </w:tc>
      </w:tr>
      <w:tr>
        <w:trPr/>
        <w:tc>
          <w:tcPr>
            <w:tcW w:w="1876" w:type="dxa"/>
            <w:tcBorders/>
            <w:vAlign w:val="center"/>
          </w:tcPr>
          <w:p>
            <w:pPr>
              <w:pStyle w:val="TableContents"/>
              <w:widowControl w:val="false"/>
              <w:suppressLineNumbers/>
              <w:bidi w:val="0"/>
              <w:jc w:val="left"/>
              <w:rPr/>
            </w:pPr>
            <w:r>
              <w:rPr/>
              <w:t>32 gal</w:t>
            </w:r>
          </w:p>
        </w:tc>
        <w:tc>
          <w:tcPr>
            <w:tcW w:w="766" w:type="dxa"/>
            <w:tcBorders/>
            <w:vAlign w:val="center"/>
          </w:tcPr>
          <w:p>
            <w:pPr>
              <w:pStyle w:val="TableContents"/>
              <w:widowControl w:val="false"/>
              <w:suppressLineNumbers/>
              <w:bidi w:val="0"/>
              <w:jc w:val="left"/>
              <w:rPr/>
            </w:pPr>
            <w:r>
              <w:rPr/>
              <w:t>0.1211</w:t>
            </w:r>
          </w:p>
        </w:tc>
        <w:tc>
          <w:tcPr>
            <w:tcW w:w="1336" w:type="dxa"/>
            <w:tcBorders/>
            <w:vAlign w:val="center"/>
          </w:tcPr>
          <w:p>
            <w:pPr>
              <w:pStyle w:val="TableContents"/>
              <w:widowControl w:val="false"/>
              <w:suppressLineNumbers/>
              <w:bidi w:val="0"/>
              <w:jc w:val="left"/>
              <w:rPr/>
            </w:pPr>
            <w:r>
              <w:rPr/>
              <w:t>12.8</w:t>
            </w:r>
          </w:p>
        </w:tc>
        <w:tc>
          <w:tcPr>
            <w:tcW w:w="631" w:type="dxa"/>
            <w:tcBorders/>
            <w:vAlign w:val="center"/>
          </w:tcPr>
          <w:p>
            <w:pPr>
              <w:pStyle w:val="TableContents"/>
              <w:widowControl w:val="false"/>
              <w:suppressLineNumbers/>
              <w:bidi w:val="0"/>
              <w:jc w:val="left"/>
              <w:rPr/>
            </w:pPr>
            <w:r>
              <w:rPr/>
              <w:t>281</w:t>
            </w:r>
          </w:p>
        </w:tc>
        <w:tc>
          <w:tcPr>
            <w:tcW w:w="2011" w:type="dxa"/>
            <w:tcBorders/>
            <w:vAlign w:val="center"/>
          </w:tcPr>
          <w:p>
            <w:pPr>
              <w:pStyle w:val="TableContents"/>
              <w:widowControl w:val="false"/>
              <w:suppressLineNumbers/>
              <w:bidi w:val="0"/>
              <w:jc w:val="left"/>
              <w:rPr/>
            </w:pPr>
            <w:r>
              <w:rPr/>
              <w:t>21.4</w:t>
            </w:r>
          </w:p>
        </w:tc>
        <w:tc>
          <w:tcPr>
            <w:tcW w:w="676" w:type="dxa"/>
            <w:tcBorders/>
            <w:vAlign w:val="center"/>
          </w:tcPr>
          <w:p>
            <w:pPr>
              <w:pStyle w:val="TableContents"/>
              <w:widowControl w:val="false"/>
              <w:suppressLineNumbers/>
              <w:bidi w:val="0"/>
              <w:jc w:val="left"/>
              <w:rPr/>
            </w:pPr>
            <w:r>
              <w:rPr/>
              <w:t>168</w:t>
            </w:r>
          </w:p>
        </w:tc>
      </w:tr>
    </w:tbl>
    <w:p>
      <w:pPr>
        <w:pStyle w:val="BodyTextfill"/>
        <w:bidi w:val="0"/>
        <w:jc w:val="left"/>
        <w:rPr/>
      </w:pPr>
      <w:r>
        <w:rPr/>
        <w:t>[REPLACE this table with the single row for the measured chamber volume once the enclosure is built.]</w:t>
      </w:r>
    </w:p>
    <w:p>
      <w:pPr>
        <w:pStyle w:val="Heading2"/>
        <w:numPr>
          <w:ilvl w:val="0"/>
          <w:numId w:val="0"/>
        </w:numPr>
        <w:bidi w:val="0"/>
        <w:spacing w:lineRule="auto" w:line="360" w:before="200" w:after="120"/>
        <w:jc w:val="left"/>
        <w:rPr/>
      </w:pPr>
      <w:r>
        <w:rPr/>
        <w:t>D. Derivation of the control thresholds</w:t>
      </w:r>
    </w:p>
    <w:p>
      <w:pPr>
        <w:pStyle w:val="BodyText"/>
        <w:bidi w:val="0"/>
        <w:spacing w:lineRule="auto" w:line="276" w:before="0" w:after="140"/>
        <w:jc w:val="left"/>
        <w:rPr/>
      </w:pPr>
      <w:r>
        <w:rPr/>
        <w:t>The DS18B20 is specified to ±0.5 °C, i.e. ±0.90 °F. Quantisation at 12-bit resolution is 0.0625 °C, an order of magnitude smaller, so tolerance dominates. To prevent re-triggering on noise the hysteresis band must exceed the peak-to-peak uncertainty of one sensor:</w:t>
      </w:r>
    </w:p>
    <w:p>
      <w:pPr>
        <w:pStyle w:val="BodyTexteq"/>
        <w:bidi w:val="0"/>
        <w:spacing w:lineRule="auto" w:line="360"/>
        <w:jc w:val="center"/>
        <w:rPr/>
      </w:pPr>
      <w:r>
        <w:rPr/>
        <w:t>band &gt; 2 × 0.90 = 1.80 °F  →  80.0/77.0 °F gives 3.00 °F, a margin of 1.67</w:t>
      </w:r>
    </w:p>
    <w:p>
      <w:pPr>
        <w:pStyle w:val="BodyText"/>
        <w:bidi w:val="0"/>
        <w:spacing w:lineRule="auto" w:line="276" w:before="0" w:after="140"/>
        <w:jc w:val="left"/>
        <w:rPr/>
      </w:pPr>
      <w:r>
        <w:rPr/>
        <w:t>The differential comparison involves both probes. Worst case the tolerances add to ±1.80 °F; treated as independent the root-sum-square figure is ±1.27 °F. The worst case was adopted because both probes are the same part from the same batch and their errors may be correlated rather than cancelling. The 2.0 °F entry deadband therefore clears the worst-case uncertainty, and exit at 1.0 °F provides differential hysteresis.</w:t>
      </w:r>
    </w:p>
    <w:p>
      <w:pPr>
        <w:pStyle w:val="Heading2"/>
        <w:numPr>
          <w:ilvl w:val="0"/>
          <w:numId w:val="0"/>
        </w:numPr>
        <w:bidi w:val="0"/>
        <w:spacing w:lineRule="auto" w:line="360" w:before="200" w:after="120"/>
        <w:jc w:val="left"/>
        <w:rPr/>
      </w:pPr>
      <w:r>
        <w:rPr/>
        <w:t>E. Power budget</w:t>
      </w:r>
    </w:p>
    <w:tbl>
      <w:tblPr>
        <w:tblW w:w="5869" w:type="dxa"/>
        <w:jc w:val="left"/>
        <w:tblInd w:w="0" w:type="dxa"/>
        <w:tblLayout w:type="fixed"/>
        <w:tblCellMar>
          <w:top w:w="28" w:type="dxa"/>
          <w:left w:w="28" w:type="dxa"/>
          <w:bottom w:w="28" w:type="dxa"/>
          <w:right w:w="28" w:type="dxa"/>
        </w:tblCellMar>
      </w:tblPr>
      <w:tblGrid>
        <w:gridCol w:w="3436"/>
        <w:gridCol w:w="931"/>
        <w:gridCol w:w="631"/>
        <w:gridCol w:w="871"/>
      </w:tblGrid>
      <w:tr>
        <w:trPr/>
        <w:tc>
          <w:tcPr>
            <w:tcW w:w="3436" w:type="dxa"/>
            <w:tcBorders/>
            <w:vAlign w:val="center"/>
          </w:tcPr>
          <w:p>
            <w:pPr>
              <w:pStyle w:val="TableHeading"/>
              <w:suppressLineNumbers/>
              <w:bidi w:val="0"/>
              <w:jc w:val="center"/>
              <w:rPr/>
            </w:pPr>
            <w:r>
              <w:rPr/>
              <w:t>Load</w:t>
            </w:r>
          </w:p>
        </w:tc>
        <w:tc>
          <w:tcPr>
            <w:tcW w:w="931" w:type="dxa"/>
            <w:tcBorders/>
            <w:vAlign w:val="center"/>
          </w:tcPr>
          <w:p>
            <w:pPr>
              <w:pStyle w:val="TableHeading"/>
              <w:suppressLineNumbers/>
              <w:bidi w:val="0"/>
              <w:jc w:val="center"/>
              <w:rPr/>
            </w:pPr>
            <w:r>
              <w:rPr/>
              <w:t>Current</w:t>
            </w:r>
          </w:p>
        </w:tc>
        <w:tc>
          <w:tcPr>
            <w:tcW w:w="631" w:type="dxa"/>
            <w:tcBorders/>
            <w:vAlign w:val="center"/>
          </w:tcPr>
          <w:p>
            <w:pPr>
              <w:pStyle w:val="TableHeading"/>
              <w:suppressLineNumbers/>
              <w:bidi w:val="0"/>
              <w:jc w:val="center"/>
              <w:rPr/>
            </w:pPr>
            <w:r>
              <w:rPr/>
              <w:t>Rail</w:t>
            </w:r>
          </w:p>
        </w:tc>
        <w:tc>
          <w:tcPr>
            <w:tcW w:w="871" w:type="dxa"/>
            <w:tcBorders/>
            <w:vAlign w:val="center"/>
          </w:tcPr>
          <w:p>
            <w:pPr>
              <w:pStyle w:val="TableHeading"/>
              <w:suppressLineNumbers/>
              <w:bidi w:val="0"/>
              <w:jc w:val="center"/>
              <w:rPr/>
            </w:pPr>
            <w:r>
              <w:rPr/>
              <w:t>Power</w:t>
            </w:r>
          </w:p>
        </w:tc>
      </w:tr>
      <w:tr>
        <w:trPr/>
        <w:tc>
          <w:tcPr>
            <w:tcW w:w="3436" w:type="dxa"/>
            <w:tcBorders/>
            <w:vAlign w:val="center"/>
          </w:tcPr>
          <w:p>
            <w:pPr>
              <w:pStyle w:val="TableContents"/>
              <w:widowControl w:val="false"/>
              <w:suppressLineNumbers/>
              <w:bidi w:val="0"/>
              <w:jc w:val="left"/>
              <w:rPr/>
            </w:pPr>
            <w:r>
              <w:rPr/>
              <w:t>2 × 80 mm fan, steady</w:t>
            </w:r>
          </w:p>
        </w:tc>
        <w:tc>
          <w:tcPr>
            <w:tcW w:w="931" w:type="dxa"/>
            <w:tcBorders/>
            <w:vAlign w:val="center"/>
          </w:tcPr>
          <w:p>
            <w:pPr>
              <w:pStyle w:val="TableContents"/>
              <w:widowControl w:val="false"/>
              <w:suppressLineNumbers/>
              <w:bidi w:val="0"/>
              <w:jc w:val="left"/>
              <w:rPr/>
            </w:pPr>
            <w:r>
              <w:rPr/>
              <w:t>200 mA</w:t>
            </w:r>
          </w:p>
        </w:tc>
        <w:tc>
          <w:tcPr>
            <w:tcW w:w="631" w:type="dxa"/>
            <w:tcBorders/>
            <w:vAlign w:val="center"/>
          </w:tcPr>
          <w:p>
            <w:pPr>
              <w:pStyle w:val="TableContents"/>
              <w:widowControl w:val="false"/>
              <w:suppressLineNumbers/>
              <w:bidi w:val="0"/>
              <w:jc w:val="left"/>
              <w:rPr/>
            </w:pPr>
            <w:r>
              <w:rPr/>
              <w:t>5 V</w:t>
            </w:r>
          </w:p>
        </w:tc>
        <w:tc>
          <w:tcPr>
            <w:tcW w:w="871" w:type="dxa"/>
            <w:tcBorders/>
            <w:vAlign w:val="center"/>
          </w:tcPr>
          <w:p>
            <w:pPr>
              <w:pStyle w:val="TableContents"/>
              <w:widowControl w:val="false"/>
              <w:suppressLineNumbers/>
              <w:bidi w:val="0"/>
              <w:jc w:val="left"/>
              <w:rPr/>
            </w:pPr>
            <w:r>
              <w:rPr/>
              <w:t>1.00 W</w:t>
            </w:r>
          </w:p>
        </w:tc>
      </w:tr>
      <w:tr>
        <w:trPr/>
        <w:tc>
          <w:tcPr>
            <w:tcW w:w="3436" w:type="dxa"/>
            <w:tcBorders/>
            <w:vAlign w:val="center"/>
          </w:tcPr>
          <w:p>
            <w:pPr>
              <w:pStyle w:val="TableContents"/>
              <w:widowControl w:val="false"/>
              <w:suppressLineNumbers/>
              <w:bidi w:val="0"/>
              <w:jc w:val="left"/>
              <w:rPr/>
            </w:pPr>
            <w:r>
              <w:rPr/>
              <w:t>ESP32-WROOM-32, radio unused</w:t>
            </w:r>
          </w:p>
        </w:tc>
        <w:tc>
          <w:tcPr>
            <w:tcW w:w="931" w:type="dxa"/>
            <w:tcBorders/>
            <w:vAlign w:val="center"/>
          </w:tcPr>
          <w:p>
            <w:pPr>
              <w:pStyle w:val="TableContents"/>
              <w:widowControl w:val="false"/>
              <w:suppressLineNumbers/>
              <w:bidi w:val="0"/>
              <w:jc w:val="left"/>
              <w:rPr/>
            </w:pPr>
            <w:r>
              <w:rPr/>
              <w:t>80 mA</w:t>
            </w:r>
          </w:p>
        </w:tc>
        <w:tc>
          <w:tcPr>
            <w:tcW w:w="631" w:type="dxa"/>
            <w:tcBorders/>
            <w:vAlign w:val="center"/>
          </w:tcPr>
          <w:p>
            <w:pPr>
              <w:pStyle w:val="TableContents"/>
              <w:widowControl w:val="false"/>
              <w:suppressLineNumbers/>
              <w:bidi w:val="0"/>
              <w:jc w:val="left"/>
              <w:rPr/>
            </w:pPr>
            <w:r>
              <w:rPr/>
              <w:t>3.3 V</w:t>
            </w:r>
          </w:p>
        </w:tc>
        <w:tc>
          <w:tcPr>
            <w:tcW w:w="871" w:type="dxa"/>
            <w:tcBorders/>
            <w:vAlign w:val="center"/>
          </w:tcPr>
          <w:p>
            <w:pPr>
              <w:pStyle w:val="TableContents"/>
              <w:widowControl w:val="false"/>
              <w:suppressLineNumbers/>
              <w:bidi w:val="0"/>
              <w:jc w:val="left"/>
              <w:rPr/>
            </w:pPr>
            <w:r>
              <w:rPr/>
              <w:t>0.26 W</w:t>
            </w:r>
          </w:p>
        </w:tc>
      </w:tr>
      <w:tr>
        <w:trPr/>
        <w:tc>
          <w:tcPr>
            <w:tcW w:w="3436" w:type="dxa"/>
            <w:tcBorders/>
            <w:vAlign w:val="center"/>
          </w:tcPr>
          <w:p>
            <w:pPr>
              <w:pStyle w:val="TableContents"/>
              <w:widowControl w:val="false"/>
              <w:suppressLineNumbers/>
              <w:bidi w:val="0"/>
              <w:jc w:val="left"/>
              <w:rPr/>
            </w:pPr>
            <w:r>
              <w:rPr/>
              <w:t>3 × SSD1306 OLED</w:t>
            </w:r>
          </w:p>
        </w:tc>
        <w:tc>
          <w:tcPr>
            <w:tcW w:w="931" w:type="dxa"/>
            <w:tcBorders/>
            <w:vAlign w:val="center"/>
          </w:tcPr>
          <w:p>
            <w:pPr>
              <w:pStyle w:val="TableContents"/>
              <w:widowControl w:val="false"/>
              <w:suppressLineNumbers/>
              <w:bidi w:val="0"/>
              <w:jc w:val="left"/>
              <w:rPr/>
            </w:pPr>
            <w:r>
              <w:rPr/>
              <w:t>60 mA</w:t>
            </w:r>
          </w:p>
        </w:tc>
        <w:tc>
          <w:tcPr>
            <w:tcW w:w="631" w:type="dxa"/>
            <w:tcBorders/>
            <w:vAlign w:val="center"/>
          </w:tcPr>
          <w:p>
            <w:pPr>
              <w:pStyle w:val="TableContents"/>
              <w:widowControl w:val="false"/>
              <w:suppressLineNumbers/>
              <w:bidi w:val="0"/>
              <w:jc w:val="left"/>
              <w:rPr/>
            </w:pPr>
            <w:r>
              <w:rPr/>
              <w:t>3.3 V</w:t>
            </w:r>
          </w:p>
        </w:tc>
        <w:tc>
          <w:tcPr>
            <w:tcW w:w="871" w:type="dxa"/>
            <w:tcBorders/>
            <w:vAlign w:val="center"/>
          </w:tcPr>
          <w:p>
            <w:pPr>
              <w:pStyle w:val="TableContents"/>
              <w:widowControl w:val="false"/>
              <w:suppressLineNumbers/>
              <w:bidi w:val="0"/>
              <w:jc w:val="left"/>
              <w:rPr/>
            </w:pPr>
            <w:r>
              <w:rPr/>
              <w:t>0.20 W</w:t>
            </w:r>
          </w:p>
        </w:tc>
      </w:tr>
      <w:tr>
        <w:trPr/>
        <w:tc>
          <w:tcPr>
            <w:tcW w:w="3436" w:type="dxa"/>
            <w:tcBorders/>
            <w:vAlign w:val="center"/>
          </w:tcPr>
          <w:p>
            <w:pPr>
              <w:pStyle w:val="TableContents"/>
              <w:widowControl w:val="false"/>
              <w:suppressLineNumbers/>
              <w:bidi w:val="0"/>
              <w:jc w:val="left"/>
              <w:rPr/>
            </w:pPr>
            <w:r>
              <w:rPr/>
              <w:t>2 × DS18B20</w:t>
            </w:r>
          </w:p>
        </w:tc>
        <w:tc>
          <w:tcPr>
            <w:tcW w:w="931" w:type="dxa"/>
            <w:tcBorders/>
            <w:vAlign w:val="center"/>
          </w:tcPr>
          <w:p>
            <w:pPr>
              <w:pStyle w:val="TableContents"/>
              <w:widowControl w:val="false"/>
              <w:suppressLineNumbers/>
              <w:bidi w:val="0"/>
              <w:jc w:val="left"/>
              <w:rPr/>
            </w:pPr>
            <w:r>
              <w:rPr/>
              <w:t>3 mA</w:t>
            </w:r>
          </w:p>
        </w:tc>
        <w:tc>
          <w:tcPr>
            <w:tcW w:w="631" w:type="dxa"/>
            <w:tcBorders/>
            <w:vAlign w:val="center"/>
          </w:tcPr>
          <w:p>
            <w:pPr>
              <w:pStyle w:val="TableContents"/>
              <w:widowControl w:val="false"/>
              <w:suppressLineNumbers/>
              <w:bidi w:val="0"/>
              <w:jc w:val="left"/>
              <w:rPr/>
            </w:pPr>
            <w:r>
              <w:rPr/>
              <w:t>3.3 V</w:t>
            </w:r>
          </w:p>
        </w:tc>
        <w:tc>
          <w:tcPr>
            <w:tcW w:w="871" w:type="dxa"/>
            <w:tcBorders/>
            <w:vAlign w:val="center"/>
          </w:tcPr>
          <w:p>
            <w:pPr>
              <w:pStyle w:val="TableContents"/>
              <w:widowControl w:val="false"/>
              <w:suppressLineNumbers/>
              <w:bidi w:val="0"/>
              <w:jc w:val="left"/>
              <w:rPr/>
            </w:pPr>
            <w:r>
              <w:rPr/>
              <w:t>0.01 W</w:t>
            </w:r>
          </w:p>
        </w:tc>
      </w:tr>
      <w:tr>
        <w:trPr/>
        <w:tc>
          <w:tcPr>
            <w:tcW w:w="3436" w:type="dxa"/>
            <w:tcBorders/>
            <w:vAlign w:val="center"/>
          </w:tcPr>
          <w:p>
            <w:pPr>
              <w:pStyle w:val="TableContents"/>
              <w:widowControl w:val="false"/>
              <w:suppressLineNumbers/>
              <w:bidi w:val="0"/>
              <w:jc w:val="left"/>
              <w:rPr/>
            </w:pPr>
            <w:r>
              <w:rPr/>
              <w:t>Buzzer module</w:t>
            </w:r>
          </w:p>
        </w:tc>
        <w:tc>
          <w:tcPr>
            <w:tcW w:w="931" w:type="dxa"/>
            <w:tcBorders/>
            <w:vAlign w:val="center"/>
          </w:tcPr>
          <w:p>
            <w:pPr>
              <w:pStyle w:val="TableContents"/>
              <w:widowControl w:val="false"/>
              <w:suppressLineNumbers/>
              <w:bidi w:val="0"/>
              <w:jc w:val="left"/>
              <w:rPr/>
            </w:pPr>
            <w:r>
              <w:rPr/>
              <w:t>30 mA</w:t>
            </w:r>
          </w:p>
        </w:tc>
        <w:tc>
          <w:tcPr>
            <w:tcW w:w="631" w:type="dxa"/>
            <w:tcBorders/>
            <w:vAlign w:val="center"/>
          </w:tcPr>
          <w:p>
            <w:pPr>
              <w:pStyle w:val="TableContents"/>
              <w:widowControl w:val="false"/>
              <w:suppressLineNumbers/>
              <w:bidi w:val="0"/>
              <w:jc w:val="left"/>
              <w:rPr/>
            </w:pPr>
            <w:r>
              <w:rPr/>
              <w:t>3.3 V</w:t>
            </w:r>
          </w:p>
        </w:tc>
        <w:tc>
          <w:tcPr>
            <w:tcW w:w="871" w:type="dxa"/>
            <w:tcBorders/>
            <w:vAlign w:val="center"/>
          </w:tcPr>
          <w:p>
            <w:pPr>
              <w:pStyle w:val="TableContents"/>
              <w:widowControl w:val="false"/>
              <w:suppressLineNumbers/>
              <w:bidi w:val="0"/>
              <w:jc w:val="left"/>
              <w:rPr/>
            </w:pPr>
            <w:r>
              <w:rPr/>
              <w:t>0.10 W</w:t>
            </w:r>
          </w:p>
        </w:tc>
      </w:tr>
      <w:tr>
        <w:trPr/>
        <w:tc>
          <w:tcPr>
            <w:tcW w:w="3436" w:type="dxa"/>
            <w:tcBorders/>
            <w:vAlign w:val="center"/>
          </w:tcPr>
          <w:p>
            <w:pPr>
              <w:pStyle w:val="TableContents"/>
              <w:widowControl w:val="false"/>
              <w:suppressLineNumbers/>
              <w:bidi w:val="0"/>
              <w:jc w:val="left"/>
              <w:rPr/>
            </w:pPr>
            <w:r>
              <w:rPr/>
              <w:t>DRV8833 quiescent</w:t>
            </w:r>
          </w:p>
        </w:tc>
        <w:tc>
          <w:tcPr>
            <w:tcW w:w="931" w:type="dxa"/>
            <w:tcBorders/>
            <w:vAlign w:val="center"/>
          </w:tcPr>
          <w:p>
            <w:pPr>
              <w:pStyle w:val="TableContents"/>
              <w:widowControl w:val="false"/>
              <w:suppressLineNumbers/>
              <w:bidi w:val="0"/>
              <w:jc w:val="left"/>
              <w:rPr/>
            </w:pPr>
            <w:r>
              <w:rPr/>
              <w:t>2 mA</w:t>
            </w:r>
          </w:p>
        </w:tc>
        <w:tc>
          <w:tcPr>
            <w:tcW w:w="631" w:type="dxa"/>
            <w:tcBorders/>
            <w:vAlign w:val="center"/>
          </w:tcPr>
          <w:p>
            <w:pPr>
              <w:pStyle w:val="TableContents"/>
              <w:widowControl w:val="false"/>
              <w:suppressLineNumbers/>
              <w:bidi w:val="0"/>
              <w:jc w:val="left"/>
              <w:rPr/>
            </w:pPr>
            <w:r>
              <w:rPr/>
              <w:t>5 V</w:t>
            </w:r>
          </w:p>
        </w:tc>
        <w:tc>
          <w:tcPr>
            <w:tcW w:w="871" w:type="dxa"/>
            <w:tcBorders/>
            <w:vAlign w:val="center"/>
          </w:tcPr>
          <w:p>
            <w:pPr>
              <w:pStyle w:val="TableContents"/>
              <w:widowControl w:val="false"/>
              <w:suppressLineNumbers/>
              <w:bidi w:val="0"/>
              <w:jc w:val="left"/>
              <w:rPr/>
            </w:pPr>
            <w:r>
              <w:rPr/>
              <w:t>0.01 W</w:t>
            </w:r>
          </w:p>
        </w:tc>
      </w:tr>
      <w:tr>
        <w:trPr/>
        <w:tc>
          <w:tcPr>
            <w:tcW w:w="3436" w:type="dxa"/>
            <w:tcBorders/>
            <w:vAlign w:val="center"/>
          </w:tcPr>
          <w:p>
            <w:pPr>
              <w:pStyle w:val="TableContents"/>
              <w:bidi w:val="0"/>
              <w:jc w:val="left"/>
              <w:rPr>
                <w:b/>
              </w:rPr>
            </w:pPr>
            <w:r>
              <w:rPr>
                <w:b/>
              </w:rPr>
              <w:t>Total steady</w:t>
            </w:r>
          </w:p>
        </w:tc>
        <w:tc>
          <w:tcPr>
            <w:tcW w:w="931" w:type="dxa"/>
            <w:tcBorders/>
            <w:vAlign w:val="center"/>
          </w:tcPr>
          <w:p>
            <w:pPr>
              <w:pStyle w:val="TableContents"/>
              <w:bidi w:val="0"/>
              <w:jc w:val="left"/>
              <w:rPr>
                <w:sz w:val="4"/>
                <w:szCs w:val="4"/>
              </w:rPr>
            </w:pPr>
            <w:r>
              <w:rPr>
                <w:sz w:val="4"/>
                <w:szCs w:val="4"/>
              </w:rPr>
            </w:r>
          </w:p>
        </w:tc>
        <w:tc>
          <w:tcPr>
            <w:tcW w:w="631" w:type="dxa"/>
            <w:tcBorders/>
            <w:vAlign w:val="center"/>
          </w:tcPr>
          <w:p>
            <w:pPr>
              <w:pStyle w:val="TableContents"/>
              <w:bidi w:val="0"/>
              <w:jc w:val="left"/>
              <w:rPr>
                <w:sz w:val="4"/>
                <w:szCs w:val="4"/>
              </w:rPr>
            </w:pPr>
            <w:r>
              <w:rPr>
                <w:sz w:val="4"/>
                <w:szCs w:val="4"/>
              </w:rPr>
            </w:r>
          </w:p>
        </w:tc>
        <w:tc>
          <w:tcPr>
            <w:tcW w:w="871" w:type="dxa"/>
            <w:tcBorders/>
            <w:vAlign w:val="center"/>
          </w:tcPr>
          <w:p>
            <w:pPr>
              <w:pStyle w:val="TableContents"/>
              <w:bidi w:val="0"/>
              <w:jc w:val="left"/>
              <w:rPr>
                <w:b/>
              </w:rPr>
            </w:pPr>
            <w:r>
              <w:rPr>
                <w:b/>
              </w:rPr>
              <w:t>1.58 W</w:t>
            </w:r>
          </w:p>
        </w:tc>
      </w:tr>
    </w:tbl>
    <w:p>
      <w:pPr>
        <w:pStyle w:val="BodyText"/>
        <w:bidi w:val="0"/>
        <w:spacing w:lineRule="auto" w:line="276" w:before="0" w:after="140"/>
        <w:jc w:val="left"/>
        <w:rPr/>
      </w:pPr>
      <w:r>
        <w:rPr/>
        <w:t>The supply is sized by inrush rather than steady draw. A brushless fan draws roughly three times its rated current while the rotor accelerates, and both fans start together on entry to CROSS_VENT, giving a worst case of approximately 0.6 A. The 5 V 2 A supply provides 3.3× headroom on that transient.</w:t>
      </w:r>
    </w:p>
    <w:p>
      <w:pPr>
        <w:pStyle w:val="Heading1"/>
        <w:numPr>
          <w:ilvl w:val="0"/>
          <w:numId w:val="0"/>
        </w:numPr>
        <w:bidi w:val="0"/>
        <w:spacing w:lineRule="auto" w:line="360" w:before="240" w:after="120"/>
        <w:jc w:val="center"/>
        <w:rPr/>
      </w:pPr>
      <w:r>
        <w:rPr/>
        <w:t>VI. PRESENTATION OF DESIGN TESTING RESULTS</w:t>
      </w:r>
    </w:p>
    <w:p>
      <w:pPr>
        <w:pStyle w:val="Heading2"/>
        <w:numPr>
          <w:ilvl w:val="0"/>
          <w:numId w:val="0"/>
        </w:numPr>
        <w:bidi w:val="0"/>
        <w:spacing w:lineRule="auto" w:line="360" w:before="200" w:after="120"/>
        <w:jc w:val="left"/>
        <w:rPr/>
      </w:pPr>
      <w:r>
        <w:rPr/>
        <w:t>A. Verification of all control states</w:t>
      </w:r>
    </w:p>
    <w:p>
      <w:pPr>
        <w:pStyle w:val="BodyText"/>
        <w:bidi w:val="0"/>
        <w:spacing w:lineRule="auto" w:line="276" w:before="0" w:after="140"/>
        <w:jc w:val="left"/>
        <w:rPr/>
      </w:pPr>
      <w:r>
        <w:rPr/>
        <w:t>Each state was driven on assembled hardware and the commanded outputs recorded from the controller trace.</w:t>
      </w:r>
    </w:p>
    <w:tbl>
      <w:tblPr>
        <w:tblW w:w="8640" w:type="dxa"/>
        <w:jc w:val="left"/>
        <w:tblInd w:w="0" w:type="dxa"/>
        <w:tblLayout w:type="fixed"/>
        <w:tblCellMar>
          <w:top w:w="28" w:type="dxa"/>
          <w:left w:w="28" w:type="dxa"/>
          <w:bottom w:w="28" w:type="dxa"/>
          <w:right w:w="28" w:type="dxa"/>
        </w:tblCellMar>
      </w:tblPr>
      <w:tblGrid>
        <w:gridCol w:w="2099"/>
        <w:gridCol w:w="1994"/>
        <w:gridCol w:w="766"/>
        <w:gridCol w:w="946"/>
        <w:gridCol w:w="2835"/>
      </w:tblGrid>
      <w:tr>
        <w:trPr/>
        <w:tc>
          <w:tcPr>
            <w:tcW w:w="2099" w:type="dxa"/>
            <w:tcBorders/>
            <w:vAlign w:val="center"/>
          </w:tcPr>
          <w:p>
            <w:pPr>
              <w:pStyle w:val="TableHeading"/>
              <w:suppressLineNumbers/>
              <w:bidi w:val="0"/>
              <w:jc w:val="center"/>
              <w:rPr/>
            </w:pPr>
            <w:r>
              <w:rPr/>
              <w:t>Inside / outside (°F)</w:t>
            </w:r>
          </w:p>
        </w:tc>
        <w:tc>
          <w:tcPr>
            <w:tcW w:w="1994" w:type="dxa"/>
            <w:tcBorders/>
            <w:vAlign w:val="center"/>
          </w:tcPr>
          <w:p>
            <w:pPr>
              <w:pStyle w:val="TableHeading"/>
              <w:suppressLineNumbers/>
              <w:bidi w:val="0"/>
              <w:jc w:val="center"/>
              <w:rPr/>
            </w:pPr>
            <w:r>
              <w:rPr/>
              <w:t>State reached</w:t>
            </w:r>
          </w:p>
        </w:tc>
        <w:tc>
          <w:tcPr>
            <w:tcW w:w="766" w:type="dxa"/>
            <w:tcBorders/>
            <w:vAlign w:val="center"/>
          </w:tcPr>
          <w:p>
            <w:pPr>
              <w:pStyle w:val="TableHeading"/>
              <w:suppressLineNumbers/>
              <w:bidi w:val="0"/>
              <w:jc w:val="center"/>
              <w:rPr/>
            </w:pPr>
            <w:r>
              <w:rPr/>
              <w:t>Intake</w:t>
            </w:r>
          </w:p>
        </w:tc>
        <w:tc>
          <w:tcPr>
            <w:tcW w:w="946" w:type="dxa"/>
            <w:tcBorders/>
            <w:vAlign w:val="center"/>
          </w:tcPr>
          <w:p>
            <w:pPr>
              <w:pStyle w:val="TableHeading"/>
              <w:suppressLineNumbers/>
              <w:bidi w:val="0"/>
              <w:jc w:val="center"/>
              <w:rPr/>
            </w:pPr>
            <w:r>
              <w:rPr/>
              <w:t>Exhaust</w:t>
            </w:r>
          </w:p>
        </w:tc>
        <w:tc>
          <w:tcPr>
            <w:tcW w:w="2835" w:type="dxa"/>
            <w:tcBorders/>
            <w:vAlign w:val="center"/>
          </w:tcPr>
          <w:p>
            <w:pPr>
              <w:pStyle w:val="TableHeading"/>
              <w:suppressLineNumbers/>
              <w:bidi w:val="0"/>
              <w:jc w:val="center"/>
              <w:rPr/>
            </w:pPr>
            <w:r>
              <w:rPr/>
              <w:t>Matches design</w:t>
            </w:r>
          </w:p>
        </w:tc>
      </w:tr>
      <w:tr>
        <w:trPr/>
        <w:tc>
          <w:tcPr>
            <w:tcW w:w="2099" w:type="dxa"/>
            <w:tcBorders/>
            <w:vAlign w:val="center"/>
          </w:tcPr>
          <w:p>
            <w:pPr>
              <w:pStyle w:val="TableContents"/>
              <w:widowControl w:val="false"/>
              <w:suppressLineNumbers/>
              <w:bidi w:val="0"/>
              <w:jc w:val="left"/>
              <w:rPr/>
            </w:pPr>
            <w:r>
              <w:rPr/>
              <w:t>72 / 65</w:t>
            </w:r>
          </w:p>
        </w:tc>
        <w:tc>
          <w:tcPr>
            <w:tcW w:w="1994" w:type="dxa"/>
            <w:tcBorders/>
            <w:vAlign w:val="center"/>
          </w:tcPr>
          <w:p>
            <w:pPr>
              <w:pStyle w:val="TableContents"/>
              <w:widowControl w:val="false"/>
              <w:suppressLineNumbers/>
              <w:bidi w:val="0"/>
              <w:jc w:val="left"/>
              <w:rPr/>
            </w:pPr>
            <w:r>
              <w:rPr/>
              <w:t>STANDBY</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off</w:t>
            </w:r>
          </w:p>
        </w:tc>
        <w:tc>
          <w:tcPr>
            <w:tcW w:w="2835" w:type="dxa"/>
            <w:tcBorders/>
            <w:vAlign w:val="center"/>
          </w:tcPr>
          <w:p>
            <w:pPr>
              <w:pStyle w:val="TableContents"/>
              <w:widowControl w:val="false"/>
              <w:suppressLineNumbers/>
              <w:bidi w:val="0"/>
              <w:jc w:val="left"/>
              <w:rPr/>
            </w:pPr>
            <w:r>
              <w:rPr/>
              <w:t>yes</w:t>
            </w:r>
          </w:p>
        </w:tc>
      </w:tr>
      <w:tr>
        <w:trPr/>
        <w:tc>
          <w:tcPr>
            <w:tcW w:w="2099" w:type="dxa"/>
            <w:tcBorders/>
            <w:vAlign w:val="center"/>
          </w:tcPr>
          <w:p>
            <w:pPr>
              <w:pStyle w:val="TableContents"/>
              <w:widowControl w:val="false"/>
              <w:suppressLineNumbers/>
              <w:bidi w:val="0"/>
              <w:jc w:val="left"/>
              <w:rPr/>
            </w:pPr>
            <w:r>
              <w:rPr/>
              <w:t>85 / 65</w:t>
            </w:r>
          </w:p>
        </w:tc>
        <w:tc>
          <w:tcPr>
            <w:tcW w:w="1994" w:type="dxa"/>
            <w:tcBorders/>
            <w:vAlign w:val="center"/>
          </w:tcPr>
          <w:p>
            <w:pPr>
              <w:pStyle w:val="TableContents"/>
              <w:widowControl w:val="false"/>
              <w:suppressLineNumbers/>
              <w:bidi w:val="0"/>
              <w:jc w:val="left"/>
              <w:rPr/>
            </w:pPr>
            <w:r>
              <w:rPr/>
              <w:t>CROSS_VENT</w:t>
            </w:r>
          </w:p>
        </w:tc>
        <w:tc>
          <w:tcPr>
            <w:tcW w:w="766" w:type="dxa"/>
            <w:tcBorders/>
            <w:vAlign w:val="center"/>
          </w:tcPr>
          <w:p>
            <w:pPr>
              <w:pStyle w:val="TableContents"/>
              <w:widowControl w:val="false"/>
              <w:suppressLineNumbers/>
              <w:bidi w:val="0"/>
              <w:jc w:val="left"/>
              <w:rPr/>
            </w:pPr>
            <w:r>
              <w:rPr/>
              <w:t>on</w:t>
            </w:r>
          </w:p>
        </w:tc>
        <w:tc>
          <w:tcPr>
            <w:tcW w:w="946" w:type="dxa"/>
            <w:tcBorders/>
            <w:vAlign w:val="center"/>
          </w:tcPr>
          <w:p>
            <w:pPr>
              <w:pStyle w:val="TableContents"/>
              <w:widowControl w:val="false"/>
              <w:suppressLineNumbers/>
              <w:bidi w:val="0"/>
              <w:jc w:val="left"/>
              <w:rPr/>
            </w:pPr>
            <w:r>
              <w:rPr/>
              <w:t>on</w:t>
            </w:r>
          </w:p>
        </w:tc>
        <w:tc>
          <w:tcPr>
            <w:tcW w:w="2835" w:type="dxa"/>
            <w:tcBorders/>
            <w:vAlign w:val="center"/>
          </w:tcPr>
          <w:p>
            <w:pPr>
              <w:pStyle w:val="TableContents"/>
              <w:widowControl w:val="false"/>
              <w:suppressLineNumbers/>
              <w:bidi w:val="0"/>
              <w:jc w:val="left"/>
              <w:rPr/>
            </w:pPr>
            <w:r>
              <w:rPr/>
              <w:t>yes</w:t>
            </w:r>
          </w:p>
        </w:tc>
      </w:tr>
      <w:tr>
        <w:trPr/>
        <w:tc>
          <w:tcPr>
            <w:tcW w:w="2099" w:type="dxa"/>
            <w:tcBorders/>
            <w:vAlign w:val="center"/>
          </w:tcPr>
          <w:p>
            <w:pPr>
              <w:pStyle w:val="TableContents"/>
              <w:widowControl w:val="false"/>
              <w:suppressLineNumbers/>
              <w:bidi w:val="0"/>
              <w:jc w:val="left"/>
              <w:rPr/>
            </w:pPr>
            <w:r>
              <w:rPr/>
              <w:t>85 / 84</w:t>
            </w:r>
          </w:p>
        </w:tc>
        <w:tc>
          <w:tcPr>
            <w:tcW w:w="1994" w:type="dxa"/>
            <w:tcBorders/>
            <w:vAlign w:val="center"/>
          </w:tcPr>
          <w:p>
            <w:pPr>
              <w:pStyle w:val="TableContents"/>
              <w:widowControl w:val="false"/>
              <w:suppressLineNumbers/>
              <w:bidi w:val="0"/>
              <w:jc w:val="left"/>
              <w:rPr/>
            </w:pPr>
            <w:r>
              <w:rPr/>
              <w:t>EXHAUST_ONLY</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on</w:t>
            </w:r>
          </w:p>
        </w:tc>
        <w:tc>
          <w:tcPr>
            <w:tcW w:w="2835" w:type="dxa"/>
            <w:tcBorders/>
            <w:vAlign w:val="center"/>
          </w:tcPr>
          <w:p>
            <w:pPr>
              <w:pStyle w:val="TableContents"/>
              <w:widowControl w:val="false"/>
              <w:suppressLineNumbers/>
              <w:bidi w:val="0"/>
              <w:jc w:val="left"/>
              <w:rPr/>
            </w:pPr>
            <w:r>
              <w:rPr/>
              <w:t>yes</w:t>
            </w:r>
          </w:p>
        </w:tc>
      </w:tr>
      <w:tr>
        <w:trPr/>
        <w:tc>
          <w:tcPr>
            <w:tcW w:w="2099" w:type="dxa"/>
            <w:tcBorders/>
            <w:vAlign w:val="center"/>
          </w:tcPr>
          <w:p>
            <w:pPr>
              <w:pStyle w:val="TableContents"/>
              <w:widowControl w:val="false"/>
              <w:suppressLineNumbers/>
              <w:bidi w:val="0"/>
              <w:jc w:val="left"/>
              <w:rPr/>
            </w:pPr>
            <w:r>
              <w:rPr/>
              <w:t>85 / 95</w:t>
            </w:r>
          </w:p>
        </w:tc>
        <w:tc>
          <w:tcPr>
            <w:tcW w:w="1994" w:type="dxa"/>
            <w:tcBorders/>
            <w:vAlign w:val="center"/>
          </w:tcPr>
          <w:p>
            <w:pPr>
              <w:pStyle w:val="TableContents"/>
              <w:widowControl w:val="false"/>
              <w:suppressLineNumbers/>
              <w:bidi w:val="0"/>
              <w:jc w:val="left"/>
              <w:rPr/>
            </w:pPr>
            <w:r>
              <w:rPr/>
              <w:t>SEALED</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off</w:t>
            </w:r>
          </w:p>
        </w:tc>
        <w:tc>
          <w:tcPr>
            <w:tcW w:w="2835" w:type="dxa"/>
            <w:tcBorders/>
            <w:vAlign w:val="center"/>
          </w:tcPr>
          <w:p>
            <w:pPr>
              <w:pStyle w:val="TableContents"/>
              <w:widowControl w:val="false"/>
              <w:suppressLineNumbers/>
              <w:bidi w:val="0"/>
              <w:jc w:val="left"/>
              <w:rPr/>
            </w:pPr>
            <w:r>
              <w:rPr/>
              <w:t>yes</w:t>
            </w:r>
          </w:p>
        </w:tc>
      </w:tr>
      <w:tr>
        <w:trPr/>
        <w:tc>
          <w:tcPr>
            <w:tcW w:w="2099" w:type="dxa"/>
            <w:tcBorders/>
            <w:vAlign w:val="center"/>
          </w:tcPr>
          <w:p>
            <w:pPr>
              <w:pStyle w:val="TableContents"/>
              <w:widowControl w:val="false"/>
              <w:suppressLineNumbers/>
              <w:bidi w:val="0"/>
              <w:jc w:val="left"/>
              <w:rPr/>
            </w:pPr>
            <w:r>
              <w:rPr/>
              <w:t>85 / 65 (returning)</w:t>
            </w:r>
          </w:p>
        </w:tc>
        <w:tc>
          <w:tcPr>
            <w:tcW w:w="1994" w:type="dxa"/>
            <w:tcBorders/>
            <w:vAlign w:val="center"/>
          </w:tcPr>
          <w:p>
            <w:pPr>
              <w:pStyle w:val="TableContents"/>
              <w:widowControl w:val="false"/>
              <w:suppressLineNumbers/>
              <w:bidi w:val="0"/>
              <w:jc w:val="left"/>
              <w:rPr/>
            </w:pPr>
            <w:r>
              <w:rPr/>
              <w:t>CROSS_VENT</w:t>
            </w:r>
          </w:p>
        </w:tc>
        <w:tc>
          <w:tcPr>
            <w:tcW w:w="766" w:type="dxa"/>
            <w:tcBorders/>
            <w:vAlign w:val="center"/>
          </w:tcPr>
          <w:p>
            <w:pPr>
              <w:pStyle w:val="TableContents"/>
              <w:widowControl w:val="false"/>
              <w:suppressLineNumbers/>
              <w:bidi w:val="0"/>
              <w:jc w:val="left"/>
              <w:rPr/>
            </w:pPr>
            <w:r>
              <w:rPr/>
              <w:t>on</w:t>
            </w:r>
          </w:p>
        </w:tc>
        <w:tc>
          <w:tcPr>
            <w:tcW w:w="946" w:type="dxa"/>
            <w:tcBorders/>
            <w:vAlign w:val="center"/>
          </w:tcPr>
          <w:p>
            <w:pPr>
              <w:pStyle w:val="TableContents"/>
              <w:widowControl w:val="false"/>
              <w:suppressLineNumbers/>
              <w:bidi w:val="0"/>
              <w:jc w:val="left"/>
              <w:rPr/>
            </w:pPr>
            <w:r>
              <w:rPr/>
              <w:t>on</w:t>
            </w:r>
          </w:p>
        </w:tc>
        <w:tc>
          <w:tcPr>
            <w:tcW w:w="2835" w:type="dxa"/>
            <w:tcBorders/>
            <w:vAlign w:val="center"/>
          </w:tcPr>
          <w:p>
            <w:pPr>
              <w:pStyle w:val="TableContents"/>
              <w:widowControl w:val="false"/>
              <w:suppressLineNumbers/>
              <w:bidi w:val="0"/>
              <w:jc w:val="left"/>
              <w:rPr/>
            </w:pPr>
            <w:r>
              <w:rPr/>
              <w:t>yes — seal released unaided</w:t>
            </w:r>
          </w:p>
        </w:tc>
      </w:tr>
      <w:tr>
        <w:trPr/>
        <w:tc>
          <w:tcPr>
            <w:tcW w:w="2099" w:type="dxa"/>
            <w:tcBorders/>
            <w:vAlign w:val="center"/>
          </w:tcPr>
          <w:p>
            <w:pPr>
              <w:pStyle w:val="TableContents"/>
              <w:widowControl w:val="false"/>
              <w:suppressLineNumbers/>
              <w:bidi w:val="0"/>
              <w:jc w:val="left"/>
              <w:rPr/>
            </w:pPr>
            <w:r>
              <w:rPr/>
              <w:t>78 / 65</w:t>
            </w:r>
          </w:p>
        </w:tc>
        <w:tc>
          <w:tcPr>
            <w:tcW w:w="1994" w:type="dxa"/>
            <w:tcBorders/>
            <w:vAlign w:val="center"/>
          </w:tcPr>
          <w:p>
            <w:pPr>
              <w:pStyle w:val="TableContents"/>
              <w:widowControl w:val="false"/>
              <w:suppressLineNumbers/>
              <w:bidi w:val="0"/>
              <w:jc w:val="left"/>
              <w:rPr/>
            </w:pPr>
            <w:r>
              <w:rPr/>
              <w:t>CROSS_VENT</w:t>
            </w:r>
          </w:p>
        </w:tc>
        <w:tc>
          <w:tcPr>
            <w:tcW w:w="766" w:type="dxa"/>
            <w:tcBorders/>
            <w:vAlign w:val="center"/>
          </w:tcPr>
          <w:p>
            <w:pPr>
              <w:pStyle w:val="TableContents"/>
              <w:widowControl w:val="false"/>
              <w:suppressLineNumbers/>
              <w:bidi w:val="0"/>
              <w:jc w:val="left"/>
              <w:rPr/>
            </w:pPr>
            <w:r>
              <w:rPr/>
              <w:t>on</w:t>
            </w:r>
          </w:p>
        </w:tc>
        <w:tc>
          <w:tcPr>
            <w:tcW w:w="946" w:type="dxa"/>
            <w:tcBorders/>
            <w:vAlign w:val="center"/>
          </w:tcPr>
          <w:p>
            <w:pPr>
              <w:pStyle w:val="TableContents"/>
              <w:widowControl w:val="false"/>
              <w:suppressLineNumbers/>
              <w:bidi w:val="0"/>
              <w:jc w:val="left"/>
              <w:rPr/>
            </w:pPr>
            <w:r>
              <w:rPr/>
              <w:t>on</w:t>
            </w:r>
          </w:p>
        </w:tc>
        <w:tc>
          <w:tcPr>
            <w:tcW w:w="2835" w:type="dxa"/>
            <w:tcBorders/>
            <w:vAlign w:val="center"/>
          </w:tcPr>
          <w:p>
            <w:pPr>
              <w:pStyle w:val="TableContents"/>
              <w:widowControl w:val="false"/>
              <w:suppressLineNumbers/>
              <w:bidi w:val="0"/>
              <w:jc w:val="left"/>
              <w:rPr/>
            </w:pPr>
            <w:r>
              <w:rPr/>
              <w:t>yes — hysteresis holds</w:t>
            </w:r>
          </w:p>
        </w:tc>
      </w:tr>
      <w:tr>
        <w:trPr/>
        <w:tc>
          <w:tcPr>
            <w:tcW w:w="2099" w:type="dxa"/>
            <w:tcBorders/>
            <w:vAlign w:val="center"/>
          </w:tcPr>
          <w:p>
            <w:pPr>
              <w:pStyle w:val="TableContents"/>
              <w:widowControl w:val="false"/>
              <w:suppressLineNumbers/>
              <w:bidi w:val="0"/>
              <w:jc w:val="left"/>
              <w:rPr/>
            </w:pPr>
            <w:r>
              <w:rPr/>
              <w:t>74 / 65</w:t>
            </w:r>
          </w:p>
        </w:tc>
        <w:tc>
          <w:tcPr>
            <w:tcW w:w="1994" w:type="dxa"/>
            <w:tcBorders/>
            <w:vAlign w:val="center"/>
          </w:tcPr>
          <w:p>
            <w:pPr>
              <w:pStyle w:val="TableContents"/>
              <w:widowControl w:val="false"/>
              <w:suppressLineNumbers/>
              <w:bidi w:val="0"/>
              <w:jc w:val="left"/>
              <w:rPr/>
            </w:pPr>
            <w:r>
              <w:rPr/>
              <w:t>STANDBY</w:t>
            </w:r>
          </w:p>
        </w:tc>
        <w:tc>
          <w:tcPr>
            <w:tcW w:w="766" w:type="dxa"/>
            <w:tcBorders/>
            <w:vAlign w:val="center"/>
          </w:tcPr>
          <w:p>
            <w:pPr>
              <w:pStyle w:val="TableContents"/>
              <w:widowControl w:val="false"/>
              <w:suppressLineNumbers/>
              <w:bidi w:val="0"/>
              <w:jc w:val="left"/>
              <w:rPr/>
            </w:pPr>
            <w:r>
              <w:rPr/>
              <w:t>off</w:t>
            </w:r>
          </w:p>
        </w:tc>
        <w:tc>
          <w:tcPr>
            <w:tcW w:w="946" w:type="dxa"/>
            <w:tcBorders/>
            <w:vAlign w:val="center"/>
          </w:tcPr>
          <w:p>
            <w:pPr>
              <w:pStyle w:val="TableContents"/>
              <w:widowControl w:val="false"/>
              <w:suppressLineNumbers/>
              <w:bidi w:val="0"/>
              <w:jc w:val="left"/>
              <w:rPr/>
            </w:pPr>
            <w:r>
              <w:rPr/>
              <w:t>off</w:t>
            </w:r>
          </w:p>
        </w:tc>
        <w:tc>
          <w:tcPr>
            <w:tcW w:w="2835" w:type="dxa"/>
            <w:tcBorders/>
            <w:vAlign w:val="center"/>
          </w:tcPr>
          <w:p>
            <w:pPr>
              <w:pStyle w:val="TableContents"/>
              <w:widowControl w:val="false"/>
              <w:suppressLineNumbers/>
              <w:bidi w:val="0"/>
              <w:jc w:val="left"/>
              <w:rPr/>
            </w:pPr>
            <w:r>
              <w:rPr/>
              <w:t>yes</w:t>
            </w:r>
          </w:p>
        </w:tc>
      </w:tr>
    </w:tbl>
    <w:p>
      <w:pPr>
        <w:pStyle w:val="Heading2"/>
        <w:numPr>
          <w:ilvl w:val="0"/>
          <w:numId w:val="0"/>
        </w:numPr>
        <w:bidi w:val="0"/>
        <w:spacing w:lineRule="auto" w:line="360" w:before="200" w:after="120"/>
        <w:jc w:val="left"/>
        <w:rPr/>
      </w:pPr>
      <w:r>
        <w:rPr/>
        <w:t>B. Closed-loop response to a real heat source</w:t>
      </w:r>
    </w:p>
    <w:p>
      <w:pPr>
        <w:pStyle w:val="BodyText"/>
        <w:bidi w:val="0"/>
        <w:spacing w:lineRule="auto" w:line="276" w:before="0" w:after="140"/>
        <w:jc w:val="left"/>
        <w:rPr/>
      </w:pPr>
      <w:r>
        <w:rPr/>
        <w:t>With both probes live and no injected values, the chamber probe was warmed by hand and released.</w:t>
      </w:r>
    </w:p>
    <w:tbl>
      <w:tblPr>
        <w:tblW w:w="5793" w:type="dxa"/>
        <w:jc w:val="left"/>
        <w:tblInd w:w="0" w:type="dxa"/>
        <w:tblLayout w:type="fixed"/>
        <w:tblCellMar>
          <w:top w:w="28" w:type="dxa"/>
          <w:left w:w="28" w:type="dxa"/>
          <w:bottom w:w="28" w:type="dxa"/>
          <w:right w:w="28" w:type="dxa"/>
        </w:tblCellMar>
      </w:tblPr>
      <w:tblGrid>
        <w:gridCol w:w="2071"/>
        <w:gridCol w:w="1606"/>
        <w:gridCol w:w="2116"/>
      </w:tblGrid>
      <w:tr>
        <w:trPr/>
        <w:tc>
          <w:tcPr>
            <w:tcW w:w="2071" w:type="dxa"/>
            <w:tcBorders/>
            <w:vAlign w:val="center"/>
          </w:tcPr>
          <w:p>
            <w:pPr>
              <w:pStyle w:val="TableHeading"/>
              <w:suppressLineNumbers/>
              <w:bidi w:val="0"/>
              <w:jc w:val="center"/>
              <w:rPr/>
            </w:pPr>
            <w:r>
              <w:rPr/>
              <w:t>Inside temperature</w:t>
            </w:r>
          </w:p>
        </w:tc>
        <w:tc>
          <w:tcPr>
            <w:tcW w:w="1606" w:type="dxa"/>
            <w:tcBorders/>
            <w:vAlign w:val="center"/>
          </w:tcPr>
          <w:p>
            <w:pPr>
              <w:pStyle w:val="TableHeading"/>
              <w:suppressLineNumbers/>
              <w:bidi w:val="0"/>
              <w:jc w:val="center"/>
              <w:rPr/>
            </w:pPr>
            <w:r>
              <w:rPr/>
              <w:t>State</w:t>
            </w:r>
          </w:p>
        </w:tc>
        <w:tc>
          <w:tcPr>
            <w:tcW w:w="2116" w:type="dxa"/>
            <w:tcBorders/>
            <w:vAlign w:val="center"/>
          </w:tcPr>
          <w:p>
            <w:pPr>
              <w:pStyle w:val="TableHeading"/>
              <w:suppressLineNumbers/>
              <w:bidi w:val="0"/>
              <w:jc w:val="center"/>
              <w:rPr/>
            </w:pPr>
            <w:r>
              <w:rPr/>
              <w:t>Fans</w:t>
            </w:r>
          </w:p>
        </w:tc>
      </w:tr>
      <w:tr>
        <w:trPr/>
        <w:tc>
          <w:tcPr>
            <w:tcW w:w="2071" w:type="dxa"/>
            <w:tcBorders/>
            <w:vAlign w:val="center"/>
          </w:tcPr>
          <w:p>
            <w:pPr>
              <w:pStyle w:val="TableContents"/>
              <w:widowControl w:val="false"/>
              <w:suppressLineNumbers/>
              <w:bidi w:val="0"/>
              <w:jc w:val="left"/>
              <w:rPr/>
            </w:pPr>
            <w:r>
              <w:rPr/>
              <w:t>75.2 °F</w:t>
            </w:r>
          </w:p>
        </w:tc>
        <w:tc>
          <w:tcPr>
            <w:tcW w:w="1606" w:type="dxa"/>
            <w:tcBorders/>
            <w:vAlign w:val="center"/>
          </w:tcPr>
          <w:p>
            <w:pPr>
              <w:pStyle w:val="TableContents"/>
              <w:widowControl w:val="false"/>
              <w:suppressLineNumbers/>
              <w:bidi w:val="0"/>
              <w:jc w:val="left"/>
              <w:rPr/>
            </w:pPr>
            <w:r>
              <w:rPr/>
              <w:t>STANDBY</w:t>
            </w:r>
          </w:p>
        </w:tc>
        <w:tc>
          <w:tcPr>
            <w:tcW w:w="2116" w:type="dxa"/>
            <w:tcBorders/>
            <w:vAlign w:val="center"/>
          </w:tcPr>
          <w:p>
            <w:pPr>
              <w:pStyle w:val="TableContents"/>
              <w:widowControl w:val="false"/>
              <w:suppressLineNumbers/>
              <w:bidi w:val="0"/>
              <w:jc w:val="left"/>
              <w:rPr/>
            </w:pPr>
            <w:r>
              <w:rPr/>
              <w:t>off</w:t>
            </w:r>
          </w:p>
        </w:tc>
      </w:tr>
      <w:tr>
        <w:trPr/>
        <w:tc>
          <w:tcPr>
            <w:tcW w:w="2071" w:type="dxa"/>
            <w:tcBorders/>
            <w:vAlign w:val="center"/>
          </w:tcPr>
          <w:p>
            <w:pPr>
              <w:pStyle w:val="TableContents"/>
              <w:widowControl w:val="false"/>
              <w:suppressLineNumbers/>
              <w:bidi w:val="0"/>
              <w:jc w:val="left"/>
              <w:rPr/>
            </w:pPr>
            <w:r>
              <w:rPr/>
              <w:t>80.8 °F rising</w:t>
            </w:r>
          </w:p>
        </w:tc>
        <w:tc>
          <w:tcPr>
            <w:tcW w:w="1606" w:type="dxa"/>
            <w:tcBorders/>
            <w:vAlign w:val="center"/>
          </w:tcPr>
          <w:p>
            <w:pPr>
              <w:pStyle w:val="TableContents"/>
              <w:widowControl w:val="false"/>
              <w:suppressLineNumbers/>
              <w:bidi w:val="0"/>
              <w:jc w:val="left"/>
              <w:rPr/>
            </w:pPr>
            <w:r>
              <w:rPr/>
              <w:t>CROSS_VENT</w:t>
            </w:r>
          </w:p>
        </w:tc>
        <w:tc>
          <w:tcPr>
            <w:tcW w:w="2116" w:type="dxa"/>
            <w:tcBorders/>
            <w:vAlign w:val="center"/>
          </w:tcPr>
          <w:p>
            <w:pPr>
              <w:pStyle w:val="TableContents"/>
              <w:widowControl w:val="false"/>
              <w:suppressLineNumbers/>
              <w:bidi w:val="0"/>
              <w:jc w:val="left"/>
              <w:rPr/>
            </w:pPr>
            <w:r>
              <w:rPr/>
              <w:t>both on</w:t>
            </w:r>
          </w:p>
        </w:tc>
      </w:tr>
      <w:tr>
        <w:trPr/>
        <w:tc>
          <w:tcPr>
            <w:tcW w:w="2071" w:type="dxa"/>
            <w:tcBorders/>
            <w:vAlign w:val="center"/>
          </w:tcPr>
          <w:p>
            <w:pPr>
              <w:pStyle w:val="TableContents"/>
              <w:widowControl w:val="false"/>
              <w:suppressLineNumbers/>
              <w:bidi w:val="0"/>
              <w:jc w:val="left"/>
              <w:rPr/>
            </w:pPr>
            <w:r>
              <w:rPr/>
              <w:t>87.1 °F</w:t>
            </w:r>
          </w:p>
        </w:tc>
        <w:tc>
          <w:tcPr>
            <w:tcW w:w="1606" w:type="dxa"/>
            <w:tcBorders/>
            <w:vAlign w:val="center"/>
          </w:tcPr>
          <w:p>
            <w:pPr>
              <w:pStyle w:val="TableContents"/>
              <w:widowControl w:val="false"/>
              <w:suppressLineNumbers/>
              <w:bidi w:val="0"/>
              <w:jc w:val="left"/>
              <w:rPr/>
            </w:pPr>
            <w:r>
              <w:rPr/>
              <w:t>CROSS_VENT</w:t>
            </w:r>
          </w:p>
        </w:tc>
        <w:tc>
          <w:tcPr>
            <w:tcW w:w="2116" w:type="dxa"/>
            <w:tcBorders/>
            <w:vAlign w:val="center"/>
          </w:tcPr>
          <w:p>
            <w:pPr>
              <w:pStyle w:val="TableContents"/>
              <w:widowControl w:val="false"/>
              <w:suppressLineNumbers/>
              <w:bidi w:val="0"/>
              <w:jc w:val="left"/>
              <w:rPr/>
            </w:pPr>
            <w:r>
              <w:rPr/>
              <w:t>both on</w:t>
            </w:r>
          </w:p>
        </w:tc>
      </w:tr>
      <w:tr>
        <w:trPr/>
        <w:tc>
          <w:tcPr>
            <w:tcW w:w="2071" w:type="dxa"/>
            <w:tcBorders/>
            <w:vAlign w:val="center"/>
          </w:tcPr>
          <w:p>
            <w:pPr>
              <w:pStyle w:val="TableContents"/>
              <w:widowControl w:val="false"/>
              <w:suppressLineNumbers/>
              <w:bidi w:val="0"/>
              <w:jc w:val="left"/>
              <w:rPr/>
            </w:pPr>
            <w:r>
              <w:rPr/>
              <w:t>77.9 °F falling</w:t>
            </w:r>
          </w:p>
        </w:tc>
        <w:tc>
          <w:tcPr>
            <w:tcW w:w="1606" w:type="dxa"/>
            <w:tcBorders/>
            <w:vAlign w:val="center"/>
          </w:tcPr>
          <w:p>
            <w:pPr>
              <w:pStyle w:val="TableContents"/>
              <w:widowControl w:val="false"/>
              <w:suppressLineNumbers/>
              <w:bidi w:val="0"/>
              <w:jc w:val="left"/>
              <w:rPr/>
            </w:pPr>
            <w:r>
              <w:rPr/>
              <w:t>CROSS_VENT</w:t>
            </w:r>
          </w:p>
        </w:tc>
        <w:tc>
          <w:tcPr>
            <w:tcW w:w="2116" w:type="dxa"/>
            <w:tcBorders/>
            <w:vAlign w:val="center"/>
          </w:tcPr>
          <w:p>
            <w:pPr>
              <w:pStyle w:val="TableContents"/>
              <w:widowControl w:val="false"/>
              <w:suppressLineNumbers/>
              <w:bidi w:val="0"/>
              <w:jc w:val="left"/>
              <w:rPr/>
            </w:pPr>
            <w:r>
              <w:rPr/>
              <w:t>both on (latch holds)</w:t>
            </w:r>
          </w:p>
        </w:tc>
      </w:tr>
      <w:tr>
        <w:trPr/>
        <w:tc>
          <w:tcPr>
            <w:tcW w:w="2071" w:type="dxa"/>
            <w:tcBorders/>
            <w:vAlign w:val="center"/>
          </w:tcPr>
          <w:p>
            <w:pPr>
              <w:pStyle w:val="TableContents"/>
              <w:widowControl w:val="false"/>
              <w:suppressLineNumbers/>
              <w:bidi w:val="0"/>
              <w:jc w:val="left"/>
              <w:rPr/>
            </w:pPr>
            <w:r>
              <w:rPr/>
              <w:t>76.9 °F falling</w:t>
            </w:r>
          </w:p>
        </w:tc>
        <w:tc>
          <w:tcPr>
            <w:tcW w:w="1606" w:type="dxa"/>
            <w:tcBorders/>
            <w:vAlign w:val="center"/>
          </w:tcPr>
          <w:p>
            <w:pPr>
              <w:pStyle w:val="TableContents"/>
              <w:widowControl w:val="false"/>
              <w:suppressLineNumbers/>
              <w:bidi w:val="0"/>
              <w:jc w:val="left"/>
              <w:rPr/>
            </w:pPr>
            <w:r>
              <w:rPr/>
              <w:t>STANDBY</w:t>
            </w:r>
          </w:p>
        </w:tc>
        <w:tc>
          <w:tcPr>
            <w:tcW w:w="2116" w:type="dxa"/>
            <w:tcBorders/>
            <w:vAlign w:val="center"/>
          </w:tcPr>
          <w:p>
            <w:pPr>
              <w:pStyle w:val="TableContents"/>
              <w:widowControl w:val="false"/>
              <w:suppressLineNumbers/>
              <w:bidi w:val="0"/>
              <w:jc w:val="left"/>
              <w:rPr/>
            </w:pPr>
            <w:r>
              <w:rPr/>
              <w:t>off</w:t>
            </w:r>
          </w:p>
        </w:tc>
      </w:tr>
    </w:tbl>
    <w:p>
      <w:pPr>
        <w:pStyle w:val="BodyText"/>
        <w:bidi w:val="0"/>
        <w:spacing w:lineRule="auto" w:line="276" w:before="0" w:after="140"/>
        <w:jc w:val="left"/>
        <w:rPr/>
      </w:pPr>
      <w:r>
        <w:rPr/>
        <w:t>Engagement at 80.8 °F and release at 76.9 °F confirm the designed hysteresis operating against real sensor noise. The outside probe moved −0.1 °F over the same interval while the inside probe moved +11.8 °F, confirming that the two channels are independent and correctly assigned.</w:t>
      </w:r>
    </w:p>
    <w:p>
      <w:pPr>
        <w:pStyle w:val="Heading2"/>
        <w:numPr>
          <w:ilvl w:val="0"/>
          <w:numId w:val="0"/>
        </w:numPr>
        <w:bidi w:val="0"/>
        <w:spacing w:lineRule="auto" w:line="360" w:before="200" w:after="120"/>
        <w:jc w:val="left"/>
        <w:rPr/>
      </w:pPr>
      <w:r>
        <w:rPr/>
        <w:t>C. Fault behaviour</w:t>
      </w:r>
    </w:p>
    <w:p>
      <w:pPr>
        <w:pStyle w:val="BodyText"/>
        <w:bidi w:val="0"/>
        <w:spacing w:lineRule="auto" w:line="276" w:before="0" w:after="140"/>
        <w:jc w:val="left"/>
        <w:rPr/>
      </w:pPr>
      <w:r>
        <w:rPr/>
        <w:t>The chamber probe's data line was disconnected during operation and reconnected.</w:t>
      </w:r>
    </w:p>
    <w:tbl>
      <w:tblPr>
        <w:tblW w:w="8640" w:type="dxa"/>
        <w:jc w:val="left"/>
        <w:tblInd w:w="0" w:type="dxa"/>
        <w:tblLayout w:type="fixed"/>
        <w:tblCellMar>
          <w:top w:w="28" w:type="dxa"/>
          <w:left w:w="28" w:type="dxa"/>
          <w:bottom w:w="28" w:type="dxa"/>
          <w:right w:w="28" w:type="dxa"/>
        </w:tblCellMar>
      </w:tblPr>
      <w:tblGrid>
        <w:gridCol w:w="5052"/>
        <w:gridCol w:w="3588"/>
      </w:tblGrid>
      <w:tr>
        <w:trPr/>
        <w:tc>
          <w:tcPr>
            <w:tcW w:w="5052" w:type="dxa"/>
            <w:tcBorders/>
            <w:vAlign w:val="center"/>
          </w:tcPr>
          <w:p>
            <w:pPr>
              <w:pStyle w:val="TableHeading"/>
              <w:suppressLineNumbers/>
              <w:bidi w:val="0"/>
              <w:jc w:val="center"/>
              <w:rPr/>
            </w:pPr>
            <w:r>
              <w:rPr/>
              <w:t>Required behaviour</w:t>
            </w:r>
          </w:p>
        </w:tc>
        <w:tc>
          <w:tcPr>
            <w:tcW w:w="3588" w:type="dxa"/>
            <w:tcBorders/>
            <w:vAlign w:val="center"/>
          </w:tcPr>
          <w:p>
            <w:pPr>
              <w:pStyle w:val="TableHeading"/>
              <w:suppressLineNumbers/>
              <w:bidi w:val="0"/>
              <w:jc w:val="center"/>
              <w:rPr/>
            </w:pPr>
            <w:r>
              <w:rPr/>
              <w:t>Observed</w:t>
            </w:r>
          </w:p>
        </w:tc>
      </w:tr>
      <w:tr>
        <w:trPr/>
        <w:tc>
          <w:tcPr>
            <w:tcW w:w="5052" w:type="dxa"/>
            <w:tcBorders/>
            <w:vAlign w:val="center"/>
          </w:tcPr>
          <w:p>
            <w:pPr>
              <w:pStyle w:val="TableContents"/>
              <w:widowControl w:val="false"/>
              <w:suppressLineNumbers/>
              <w:bidi w:val="0"/>
              <w:jc w:val="left"/>
              <w:rPr/>
            </w:pPr>
            <w:r>
              <w:rPr/>
              <w:t>A missing reading never renders as a plausible value</w:t>
            </w:r>
          </w:p>
        </w:tc>
        <w:tc>
          <w:tcPr>
            <w:tcW w:w="3588" w:type="dxa"/>
            <w:tcBorders/>
            <w:vAlign w:val="center"/>
          </w:tcPr>
          <w:p>
            <w:pPr>
              <w:pStyle w:val="TableContents"/>
              <w:widowControl w:val="false"/>
              <w:suppressLineNumbers/>
              <w:bidi w:val="0"/>
              <w:jc w:val="left"/>
              <w:rPr/>
            </w:pPr>
            <w:r>
              <w:rPr/>
              <w:t>displayed as “--.-”, not 0.0</w:t>
            </w:r>
          </w:p>
        </w:tc>
      </w:tr>
      <w:tr>
        <w:trPr/>
        <w:tc>
          <w:tcPr>
            <w:tcW w:w="5052" w:type="dxa"/>
            <w:tcBorders/>
            <w:vAlign w:val="center"/>
          </w:tcPr>
          <w:p>
            <w:pPr>
              <w:pStyle w:val="TableContents"/>
              <w:widowControl w:val="false"/>
              <w:suppressLineNumbers/>
              <w:bidi w:val="0"/>
              <w:jc w:val="left"/>
              <w:rPr/>
            </w:pPr>
            <w:r>
              <w:rPr/>
              <w:t>Several bad reads required, so one glitch cannot trip it</w:t>
            </w:r>
          </w:p>
        </w:tc>
        <w:tc>
          <w:tcPr>
            <w:tcW w:w="3588" w:type="dxa"/>
            <w:tcBorders/>
            <w:vAlign w:val="center"/>
          </w:tcPr>
          <w:p>
            <w:pPr>
              <w:pStyle w:val="TableContents"/>
              <w:widowControl w:val="false"/>
              <w:suppressLineNumbers/>
              <w:bidi w:val="0"/>
              <w:jc w:val="left"/>
              <w:rPr/>
            </w:pPr>
            <w:r>
              <w:rPr/>
              <w:t>exactly 3 consecutive</w:t>
            </w:r>
          </w:p>
        </w:tc>
      </w:tr>
      <w:tr>
        <w:trPr/>
        <w:tc>
          <w:tcPr>
            <w:tcW w:w="5052" w:type="dxa"/>
            <w:tcBorders/>
            <w:vAlign w:val="center"/>
          </w:tcPr>
          <w:p>
            <w:pPr>
              <w:pStyle w:val="TableContents"/>
              <w:widowControl w:val="false"/>
              <w:suppressLineNumbers/>
              <w:bidi w:val="0"/>
              <w:jc w:val="left"/>
              <w:rPr/>
            </w:pPr>
            <w:r>
              <w:rPr/>
              <w:t>Fails safe to exhaust driven, never sealed</w:t>
            </w:r>
          </w:p>
        </w:tc>
        <w:tc>
          <w:tcPr>
            <w:tcW w:w="3588" w:type="dxa"/>
            <w:tcBorders/>
            <w:vAlign w:val="center"/>
          </w:tcPr>
          <w:p>
            <w:pPr>
              <w:pStyle w:val="TableContents"/>
              <w:widowControl w:val="false"/>
              <w:suppressLineNumbers/>
              <w:bidi w:val="0"/>
              <w:jc w:val="left"/>
              <w:rPr/>
            </w:pPr>
            <w:r>
              <w:rPr/>
              <w:t>exhaust driven</w:t>
            </w:r>
          </w:p>
        </w:tc>
      </w:tr>
      <w:tr>
        <w:trPr/>
        <w:tc>
          <w:tcPr>
            <w:tcW w:w="5052" w:type="dxa"/>
            <w:tcBorders/>
            <w:vAlign w:val="center"/>
          </w:tcPr>
          <w:p>
            <w:pPr>
              <w:pStyle w:val="TableContents"/>
              <w:widowControl w:val="false"/>
              <w:suppressLineNumbers/>
              <w:bidi w:val="0"/>
              <w:jc w:val="left"/>
              <w:rPr/>
            </w:pPr>
            <w:r>
              <w:rPr/>
              <w:t>Audible and distinguishable from a state change</w:t>
            </w:r>
          </w:p>
        </w:tc>
        <w:tc>
          <w:tcPr>
            <w:tcW w:w="3588" w:type="dxa"/>
            <w:tcBorders/>
            <w:vAlign w:val="center"/>
          </w:tcPr>
          <w:p>
            <w:pPr>
              <w:pStyle w:val="TableContents"/>
              <w:widowControl w:val="false"/>
              <w:suppressLineNumbers/>
              <w:bidi w:val="0"/>
              <w:jc w:val="left"/>
              <w:rPr/>
            </w:pPr>
            <w:r>
              <w:rPr/>
              <w:t>continuous tone</w:t>
            </w:r>
          </w:p>
        </w:tc>
      </w:tr>
      <w:tr>
        <w:trPr/>
        <w:tc>
          <w:tcPr>
            <w:tcW w:w="5052" w:type="dxa"/>
            <w:tcBorders/>
            <w:vAlign w:val="center"/>
          </w:tcPr>
          <w:p>
            <w:pPr>
              <w:pStyle w:val="TableContents"/>
              <w:widowControl w:val="false"/>
              <w:suppressLineNumbers/>
              <w:bidi w:val="0"/>
              <w:jc w:val="left"/>
              <w:rPr/>
            </w:pPr>
            <w:r>
              <w:rPr/>
              <w:t>Recovers without intervention</w:t>
            </w:r>
          </w:p>
        </w:tc>
        <w:tc>
          <w:tcPr>
            <w:tcW w:w="3588" w:type="dxa"/>
            <w:tcBorders/>
            <w:vAlign w:val="center"/>
          </w:tcPr>
          <w:p>
            <w:pPr>
              <w:pStyle w:val="TableContents"/>
              <w:widowControl w:val="false"/>
              <w:suppressLineNumbers/>
              <w:bidi w:val="0"/>
              <w:jc w:val="left"/>
              <w:rPr/>
            </w:pPr>
            <w:r>
              <w:rPr/>
              <w:t>returned to STANDBY, counter reset</w:t>
            </w:r>
          </w:p>
        </w:tc>
      </w:tr>
    </w:tbl>
    <w:p>
      <w:pPr>
        <w:pStyle w:val="BodyText"/>
        <w:bidi w:val="0"/>
        <w:ind w:hanging="0" w:left="0" w:right="0"/>
        <w:jc w:val="left"/>
        <w:rPr>
          <w:i/>
          <w:shd w:fill="FFE9A8" w:val="clear"/>
        </w:rPr>
      </w:pPr>
      <w:r>
        <w:rPr>
          <w:i/>
          <w:shd w:fill="FFE9A8" w:val="clear"/>
        </w:rPr>
        <w:t>[WRITE — a short paragraph introducing these three tests and what each was intended to establish. Reference the measured traces as figures.]</w:t>
      </w:r>
    </w:p>
    <w:p>
      <w:pPr>
        <w:pStyle w:val="Heading1"/>
        <w:numPr>
          <w:ilvl w:val="0"/>
          <w:numId w:val="0"/>
        </w:numPr>
        <w:bidi w:val="0"/>
        <w:spacing w:lineRule="auto" w:line="360" w:before="240" w:after="120"/>
        <w:jc w:val="center"/>
        <w:rPr/>
      </w:pPr>
      <w:r>
        <w:rPr/>
        <w:t>VII. DATA ANALYSIS</w:t>
      </w:r>
    </w:p>
    <w:p>
      <w:pPr>
        <w:pStyle w:val="BodyTextfill"/>
        <w:bidi w:val="0"/>
        <w:jc w:val="left"/>
        <w:rPr/>
      </w:pPr>
      <w:r>
        <w:rPr/>
        <w:t>[This section requires the enclosure and the heat-source runs. Do not write it until the data exists.]</w:t>
      </w:r>
    </w:p>
    <w:p>
      <w:pPr>
        <w:pStyle w:val="BodyText"/>
        <w:bidi w:val="0"/>
        <w:ind w:hanging="0" w:left="0" w:right="0"/>
        <w:jc w:val="left"/>
        <w:rPr>
          <w:i/>
          <w:shd w:fill="FFE9A8" w:val="clear"/>
        </w:rPr>
      </w:pPr>
      <w:r>
        <w:rPr>
          <w:i/>
          <w:shd w:fill="FFE9A8" w:val="clear"/>
        </w:rPr>
        <w:t>[WRITE — procedure: heat the chamber to a steady elevated temperature, cut the source, allow the controller to ventilate, and log inside temperature against time.]</w:t>
      </w:r>
    </w:p>
    <w:p>
      <w:pPr>
        <w:pStyle w:val="BodyText"/>
        <w:bidi w:val="0"/>
        <w:spacing w:lineRule="auto" w:line="276" w:before="0" w:after="140"/>
        <w:jc w:val="left"/>
        <w:rPr/>
      </w:pPr>
      <w:r>
        <w:rPr/>
        <w:t>Fitting the logged curve to the first-order model, a plot of</w:t>
      </w:r>
    </w:p>
    <w:p>
      <w:pPr>
        <w:pStyle w:val="BodyTexteq"/>
        <w:bidi w:val="0"/>
        <w:spacing w:lineRule="auto" w:line="360"/>
        <w:jc w:val="center"/>
        <w:rPr/>
      </w:pPr>
      <w:r>
        <w:rPr/>
        <w:t>ln[ (T</w:t>
      </w:r>
      <w:r>
        <w:rPr>
          <w:position w:val="-2"/>
          <w:sz w:val="19"/>
        </w:rPr>
        <w:t>i</w:t>
      </w:r>
      <w:r>
        <w:rPr/>
        <w:t>(t) − T</w:t>
      </w:r>
      <w:r>
        <w:rPr>
          <w:position w:val="-2"/>
          <w:sz w:val="19"/>
        </w:rPr>
        <w:t>o</w:t>
      </w:r>
      <w:r>
        <w:rPr/>
        <w:t>) / (T</w:t>
      </w:r>
      <w:r>
        <w:rPr>
          <w:position w:val="-2"/>
          <w:sz w:val="19"/>
        </w:rPr>
        <w:t>i,0</w:t>
      </w:r>
      <w:r>
        <w:rPr/>
        <w:t xml:space="preserve"> − T</w:t>
      </w:r>
      <w:r>
        <w:rPr>
          <w:position w:val="-2"/>
          <w:sz w:val="19"/>
        </w:rPr>
        <w:t>o</w:t>
      </w:r>
      <w:r>
        <w:rPr/>
        <w:t>) ] versus t</w:t>
      </w:r>
    </w:p>
    <w:p>
      <w:pPr>
        <w:pStyle w:val="BodyText"/>
        <w:bidi w:val="0"/>
        <w:spacing w:lineRule="auto" w:line="276" w:before="0" w:after="140"/>
        <w:jc w:val="left"/>
        <w:rPr/>
      </w:pPr>
      <w:r>
        <w:rPr/>
        <w:t>is a straight line of slope −1/τ, giving the measured time constant. The ratio of the measured value to the predicted V/V̇ is the installed flow derate, so a single experiment yields both the thermal response and the effective airflow.</w:t>
      </w:r>
    </w:p>
    <w:tbl>
      <w:tblPr>
        <w:tblW w:w="6964" w:type="dxa"/>
        <w:jc w:val="left"/>
        <w:tblInd w:w="0" w:type="dxa"/>
        <w:tblLayout w:type="fixed"/>
        <w:tblCellMar>
          <w:top w:w="28" w:type="dxa"/>
          <w:left w:w="28" w:type="dxa"/>
          <w:bottom w:w="28" w:type="dxa"/>
          <w:right w:w="28" w:type="dxa"/>
        </w:tblCellMar>
      </w:tblPr>
      <w:tblGrid>
        <w:gridCol w:w="4051"/>
        <w:gridCol w:w="1081"/>
        <w:gridCol w:w="1126"/>
        <w:gridCol w:w="706"/>
      </w:tblGrid>
      <w:tr>
        <w:trPr/>
        <w:tc>
          <w:tcPr>
            <w:tcW w:w="4051" w:type="dxa"/>
            <w:tcBorders/>
            <w:vAlign w:val="center"/>
          </w:tcPr>
          <w:p>
            <w:pPr>
              <w:pStyle w:val="TableHeading"/>
              <w:suppressLineNumbers/>
              <w:bidi w:val="0"/>
              <w:jc w:val="center"/>
              <w:rPr/>
            </w:pPr>
            <w:r>
              <w:rPr/>
              <w:t>Quantity</w:t>
            </w:r>
          </w:p>
        </w:tc>
        <w:tc>
          <w:tcPr>
            <w:tcW w:w="1081" w:type="dxa"/>
            <w:tcBorders/>
            <w:vAlign w:val="center"/>
          </w:tcPr>
          <w:p>
            <w:pPr>
              <w:pStyle w:val="TableHeading"/>
              <w:suppressLineNumbers/>
              <w:bidi w:val="0"/>
              <w:jc w:val="center"/>
              <w:rPr/>
            </w:pPr>
            <w:r>
              <w:rPr/>
              <w:t>Predicted</w:t>
            </w:r>
          </w:p>
        </w:tc>
        <w:tc>
          <w:tcPr>
            <w:tcW w:w="1126" w:type="dxa"/>
            <w:tcBorders/>
            <w:vAlign w:val="center"/>
          </w:tcPr>
          <w:p>
            <w:pPr>
              <w:pStyle w:val="TableHeading"/>
              <w:suppressLineNumbers/>
              <w:bidi w:val="0"/>
              <w:jc w:val="center"/>
              <w:rPr/>
            </w:pPr>
            <w:r>
              <w:rPr/>
              <w:t>Measured</w:t>
            </w:r>
          </w:p>
        </w:tc>
        <w:tc>
          <w:tcPr>
            <w:tcW w:w="706" w:type="dxa"/>
            <w:tcBorders/>
            <w:vAlign w:val="center"/>
          </w:tcPr>
          <w:p>
            <w:pPr>
              <w:pStyle w:val="TableHeading"/>
              <w:suppressLineNumbers/>
              <w:bidi w:val="0"/>
              <w:jc w:val="center"/>
              <w:rPr/>
            </w:pPr>
            <w:r>
              <w:rPr/>
              <w:t>Ratio</w:t>
            </w:r>
          </w:p>
        </w:tc>
      </w:tr>
      <w:tr>
        <w:trPr/>
        <w:tc>
          <w:tcPr>
            <w:tcW w:w="4051" w:type="dxa"/>
            <w:tcBorders/>
            <w:vAlign w:val="center"/>
          </w:tcPr>
          <w:p>
            <w:pPr>
              <w:pStyle w:val="TableContents"/>
              <w:bidi w:val="0"/>
              <w:ind w:hanging="0" w:left="0" w:right="0"/>
              <w:jc w:val="left"/>
              <w:rPr/>
            </w:pPr>
            <w:r>
              <w:rPr/>
              <w:t>Time constant τ (s)</w:t>
            </w:r>
          </w:p>
        </w:tc>
        <w:tc>
          <w:tcPr>
            <w:tcW w:w="1081" w:type="dxa"/>
            <w:tcBorders/>
            <w:shd w:fill="FFE9A8" w:val="clear"/>
            <w:vAlign w:val="center"/>
          </w:tcPr>
          <w:p>
            <w:pPr>
              <w:pStyle w:val="TableContents"/>
              <w:bidi w:val="0"/>
              <w:ind w:hanging="0" w:left="0" w:right="0"/>
              <w:jc w:val="left"/>
              <w:rPr>
                <w:i/>
              </w:rPr>
            </w:pPr>
            <w:r>
              <w:rPr>
                <w:i/>
              </w:rPr>
              <w:t>[V/V̇]</w:t>
            </w:r>
          </w:p>
        </w:tc>
        <w:tc>
          <w:tcPr>
            <w:tcW w:w="1126" w:type="dxa"/>
            <w:tcBorders/>
            <w:shd w:fill="FFE9A8" w:val="clear"/>
            <w:vAlign w:val="center"/>
          </w:tcPr>
          <w:p>
            <w:pPr>
              <w:pStyle w:val="TableContents"/>
              <w:bidi w:val="0"/>
              <w:ind w:hanging="0" w:left="0" w:right="0"/>
              <w:jc w:val="left"/>
              <w:rPr>
                <w:i/>
              </w:rPr>
            </w:pPr>
            <w:r>
              <w:rPr>
                <w:i/>
              </w:rPr>
              <w:t>[from fit]</w:t>
            </w:r>
          </w:p>
        </w:tc>
        <w:tc>
          <w:tcPr>
            <w:tcW w:w="706" w:type="dxa"/>
            <w:tcBorders/>
            <w:shd w:fill="FFE9A8" w:val="clear"/>
            <w:vAlign w:val="center"/>
          </w:tcPr>
          <w:p>
            <w:pPr>
              <w:pStyle w:val="TableContents"/>
              <w:bidi w:val="0"/>
              <w:jc w:val="left"/>
              <w:rPr>
                <w:i/>
              </w:rPr>
            </w:pPr>
            <w:r>
              <w:rPr>
                <w:i/>
              </w:rPr>
              <w:t>[ ]</w:t>
            </w:r>
          </w:p>
        </w:tc>
      </w:tr>
      <w:tr>
        <w:trPr/>
        <w:tc>
          <w:tcPr>
            <w:tcW w:w="4051" w:type="dxa"/>
            <w:tcBorders/>
            <w:vAlign w:val="center"/>
          </w:tcPr>
          <w:p>
            <w:pPr>
              <w:pStyle w:val="TableContents"/>
              <w:bidi w:val="0"/>
              <w:ind w:hanging="0" w:left="0" w:right="0"/>
              <w:jc w:val="left"/>
              <w:rPr/>
            </w:pPr>
            <w:r>
              <w:rPr/>
              <w:t>Air changes per hour</w:t>
            </w:r>
          </w:p>
        </w:tc>
        <w:tc>
          <w:tcPr>
            <w:tcW w:w="1081" w:type="dxa"/>
            <w:tcBorders/>
            <w:shd w:fill="FFE9A8" w:val="clear"/>
            <w:vAlign w:val="center"/>
          </w:tcPr>
          <w:p>
            <w:pPr>
              <w:pStyle w:val="TableContents"/>
              <w:bidi w:val="0"/>
              <w:ind w:hanging="0" w:left="0" w:right="0"/>
              <w:jc w:val="left"/>
              <w:rPr>
                <w:i/>
              </w:rPr>
            </w:pPr>
            <w:r>
              <w:rPr>
                <w:i/>
              </w:rPr>
              <w:t>[3600/τ]</w:t>
            </w:r>
          </w:p>
        </w:tc>
        <w:tc>
          <w:tcPr>
            <w:tcW w:w="1126" w:type="dxa"/>
            <w:tcBorders/>
            <w:shd w:fill="FFE9A8" w:val="clear"/>
            <w:vAlign w:val="center"/>
          </w:tcPr>
          <w:p>
            <w:pPr>
              <w:pStyle w:val="TableContents"/>
              <w:bidi w:val="0"/>
              <w:ind w:hanging="0" w:left="0" w:right="0"/>
              <w:jc w:val="left"/>
              <w:rPr>
                <w:i/>
              </w:rPr>
            </w:pPr>
            <w:r>
              <w:rPr>
                <w:i/>
              </w:rPr>
              <w:t>[ ]</w:t>
            </w:r>
          </w:p>
        </w:tc>
        <w:tc>
          <w:tcPr>
            <w:tcW w:w="706" w:type="dxa"/>
            <w:tcBorders/>
            <w:shd w:fill="FFE9A8" w:val="clear"/>
            <w:vAlign w:val="center"/>
          </w:tcPr>
          <w:p>
            <w:pPr>
              <w:pStyle w:val="TableContents"/>
              <w:bidi w:val="0"/>
              <w:jc w:val="left"/>
              <w:rPr>
                <w:i/>
              </w:rPr>
            </w:pPr>
            <w:r>
              <w:rPr>
                <w:i/>
              </w:rPr>
              <w:t>[ ]</w:t>
            </w:r>
          </w:p>
        </w:tc>
      </w:tr>
      <w:tr>
        <w:trPr/>
        <w:tc>
          <w:tcPr>
            <w:tcW w:w="4051" w:type="dxa"/>
            <w:tcBorders/>
            <w:vAlign w:val="center"/>
          </w:tcPr>
          <w:p>
            <w:pPr>
              <w:pStyle w:val="TableContents"/>
              <w:bidi w:val="0"/>
              <w:ind w:hanging="0" w:left="0" w:right="0"/>
              <w:jc w:val="left"/>
              <w:rPr/>
            </w:pPr>
            <w:r>
              <w:rPr/>
              <w:t>Steady-state elevation above ambient (K)</w:t>
            </w:r>
          </w:p>
        </w:tc>
        <w:tc>
          <w:tcPr>
            <w:tcW w:w="1081" w:type="dxa"/>
            <w:tcBorders/>
            <w:shd w:fill="FFE9A8" w:val="clear"/>
            <w:vAlign w:val="center"/>
          </w:tcPr>
          <w:p>
            <w:pPr>
              <w:pStyle w:val="TableContents"/>
              <w:bidi w:val="0"/>
              <w:ind w:hanging="0" w:left="0" w:right="0"/>
              <w:jc w:val="left"/>
              <w:rPr>
                <w:i/>
              </w:rPr>
            </w:pPr>
            <w:r>
              <w:rPr>
                <w:i/>
              </w:rPr>
              <w:t>[Q</w:t>
            </w:r>
            <w:r>
              <w:rPr>
                <w:i/>
                <w:position w:val="-2"/>
                <w:sz w:val="19"/>
              </w:rPr>
              <w:t>s</w:t>
            </w:r>
            <w:r>
              <w:rPr>
                <w:i/>
              </w:rPr>
              <w:t>/ṁc</w:t>
            </w:r>
            <w:r>
              <w:rPr>
                <w:i/>
                <w:position w:val="-2"/>
                <w:sz w:val="19"/>
              </w:rPr>
              <w:t>p</w:t>
            </w:r>
            <w:r>
              <w:rPr>
                <w:i/>
              </w:rPr>
              <w:t>]</w:t>
            </w:r>
          </w:p>
        </w:tc>
        <w:tc>
          <w:tcPr>
            <w:tcW w:w="1126" w:type="dxa"/>
            <w:tcBorders/>
            <w:shd w:fill="FFE9A8" w:val="clear"/>
            <w:vAlign w:val="center"/>
          </w:tcPr>
          <w:p>
            <w:pPr>
              <w:pStyle w:val="TableContents"/>
              <w:bidi w:val="0"/>
              <w:ind w:hanging="0" w:left="0" w:right="0"/>
              <w:jc w:val="left"/>
              <w:rPr>
                <w:i/>
              </w:rPr>
            </w:pPr>
            <w:r>
              <w:rPr>
                <w:i/>
              </w:rPr>
              <w:t>[ ]</w:t>
            </w:r>
          </w:p>
        </w:tc>
        <w:tc>
          <w:tcPr>
            <w:tcW w:w="706" w:type="dxa"/>
            <w:tcBorders/>
            <w:shd w:fill="FFE9A8" w:val="clear"/>
            <w:vAlign w:val="center"/>
          </w:tcPr>
          <w:p>
            <w:pPr>
              <w:pStyle w:val="TableContents"/>
              <w:bidi w:val="0"/>
              <w:jc w:val="left"/>
              <w:rPr>
                <w:i/>
              </w:rPr>
            </w:pPr>
            <w:r>
              <w:rPr>
                <w:i/>
              </w:rPr>
              <w:t>[ ]</w:t>
            </w:r>
          </w:p>
        </w:tc>
      </w:tr>
    </w:tbl>
    <w:p>
      <w:pPr>
        <w:pStyle w:val="BodyText"/>
        <w:bidi w:val="0"/>
        <w:ind w:hanging="0" w:left="0" w:right="0"/>
        <w:jc w:val="left"/>
        <w:rPr>
          <w:i/>
          <w:shd w:fill="FFE9A8" w:val="clear"/>
        </w:rPr>
      </w:pPr>
      <w:r>
        <w:rPr>
          <w:i/>
          <w:shd w:fill="FFE9A8" w:val="clear"/>
        </w:rPr>
        <w:t>[WRITE — interpret. Does the measured derate agree with the 50–70% expected for an installed fan? Which assumption in Section V dominates the discrepancy? Compare the sealed case against the ventilated case over the same interval to quantify what the control law actually achieves.]</w:t>
      </w:r>
    </w:p>
    <w:p>
      <w:pPr>
        <w:pStyle w:val="Heading1"/>
        <w:numPr>
          <w:ilvl w:val="0"/>
          <w:numId w:val="0"/>
        </w:numPr>
        <w:bidi w:val="0"/>
        <w:spacing w:lineRule="auto" w:line="360" w:before="240" w:after="120"/>
        <w:jc w:val="center"/>
        <w:rPr/>
      </w:pPr>
      <w:r>
        <w:rPr/>
        <w:t>VIII. COST ANALYSIS</w:t>
      </w:r>
    </w:p>
    <w:p>
      <w:pPr>
        <w:pStyle w:val="BodyTextfill"/>
        <w:bidi w:val="0"/>
        <w:jc w:val="left"/>
        <w:rPr/>
      </w:pPr>
      <w:r>
        <w:rPr/>
        <w:t>[Required by course outcome SLO-5. Complete the unit prices from the purchase records.]</w:t>
      </w:r>
    </w:p>
    <w:tbl>
      <w:tblPr>
        <w:tblW w:w="7099" w:type="dxa"/>
        <w:jc w:val="left"/>
        <w:tblInd w:w="0" w:type="dxa"/>
        <w:tblLayout w:type="fixed"/>
        <w:tblCellMar>
          <w:top w:w="28" w:type="dxa"/>
          <w:left w:w="28" w:type="dxa"/>
          <w:bottom w:w="28" w:type="dxa"/>
          <w:right w:w="28" w:type="dxa"/>
        </w:tblCellMar>
      </w:tblPr>
      <w:tblGrid>
        <w:gridCol w:w="4501"/>
        <w:gridCol w:w="481"/>
        <w:gridCol w:w="1006"/>
        <w:gridCol w:w="1111"/>
      </w:tblGrid>
      <w:tr>
        <w:trPr/>
        <w:tc>
          <w:tcPr>
            <w:tcW w:w="4501" w:type="dxa"/>
            <w:tcBorders/>
            <w:vAlign w:val="center"/>
          </w:tcPr>
          <w:p>
            <w:pPr>
              <w:pStyle w:val="TableHeading"/>
              <w:suppressLineNumbers/>
              <w:bidi w:val="0"/>
              <w:jc w:val="center"/>
              <w:rPr/>
            </w:pPr>
            <w:r>
              <w:rPr/>
              <w:t>Item</w:t>
            </w:r>
          </w:p>
        </w:tc>
        <w:tc>
          <w:tcPr>
            <w:tcW w:w="481" w:type="dxa"/>
            <w:tcBorders/>
            <w:vAlign w:val="center"/>
          </w:tcPr>
          <w:p>
            <w:pPr>
              <w:pStyle w:val="TableHeading"/>
              <w:suppressLineNumbers/>
              <w:bidi w:val="0"/>
              <w:jc w:val="center"/>
              <w:rPr/>
            </w:pPr>
            <w:r>
              <w:rPr/>
              <w:t>Qty</w:t>
            </w:r>
          </w:p>
        </w:tc>
        <w:tc>
          <w:tcPr>
            <w:tcW w:w="1006" w:type="dxa"/>
            <w:tcBorders/>
            <w:vAlign w:val="center"/>
          </w:tcPr>
          <w:p>
            <w:pPr>
              <w:pStyle w:val="TableHeading"/>
              <w:suppressLineNumbers/>
              <w:bidi w:val="0"/>
              <w:jc w:val="center"/>
              <w:rPr/>
            </w:pPr>
            <w:r>
              <w:rPr/>
              <w:t>Unit cost</w:t>
            </w:r>
          </w:p>
        </w:tc>
        <w:tc>
          <w:tcPr>
            <w:tcW w:w="1111" w:type="dxa"/>
            <w:tcBorders/>
            <w:vAlign w:val="center"/>
          </w:tcPr>
          <w:p>
            <w:pPr>
              <w:pStyle w:val="TableHeading"/>
              <w:suppressLineNumbers/>
              <w:bidi w:val="0"/>
              <w:jc w:val="center"/>
              <w:rPr/>
            </w:pPr>
            <w:r>
              <w:rPr/>
              <w:t>Extended</w:t>
            </w:r>
          </w:p>
        </w:tc>
      </w:tr>
      <w:tr>
        <w:trPr/>
        <w:tc>
          <w:tcPr>
            <w:tcW w:w="4501" w:type="dxa"/>
            <w:tcBorders/>
            <w:vAlign w:val="center"/>
          </w:tcPr>
          <w:p>
            <w:pPr>
              <w:pStyle w:val="TableContents"/>
              <w:widowControl w:val="false"/>
              <w:suppressLineNumbers/>
              <w:bidi w:val="0"/>
              <w:jc w:val="left"/>
              <w:rPr/>
            </w:pPr>
            <w:r>
              <w:rPr/>
              <w:t>ESP32-WROOM-32 development board</w:t>
            </w:r>
          </w:p>
        </w:tc>
        <w:tc>
          <w:tcPr>
            <w:tcW w:w="481" w:type="dxa"/>
            <w:tcBorders/>
            <w:vAlign w:val="center"/>
          </w:tcPr>
          <w:p>
            <w:pPr>
              <w:pStyle w:val="TableContents"/>
              <w:bidi w:val="0"/>
              <w:ind w:hanging="0" w:left="0" w:right="0"/>
              <w:jc w:val="left"/>
              <w:rPr/>
            </w:pPr>
            <w:r>
              <w:rPr/>
              <w:t>1</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DS18B20 temperature probe module</w:t>
            </w:r>
          </w:p>
        </w:tc>
        <w:tc>
          <w:tcPr>
            <w:tcW w:w="481" w:type="dxa"/>
            <w:tcBorders/>
            <w:vAlign w:val="center"/>
          </w:tcPr>
          <w:p>
            <w:pPr>
              <w:pStyle w:val="TableContents"/>
              <w:bidi w:val="0"/>
              <w:ind w:hanging="0" w:left="0" w:right="0"/>
              <w:jc w:val="left"/>
              <w:rPr/>
            </w:pPr>
            <w:r>
              <w:rPr/>
              <w:t>2</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SSD1306 128×64 OLED panel</w:t>
            </w:r>
          </w:p>
        </w:tc>
        <w:tc>
          <w:tcPr>
            <w:tcW w:w="481" w:type="dxa"/>
            <w:tcBorders/>
            <w:vAlign w:val="center"/>
          </w:tcPr>
          <w:p>
            <w:pPr>
              <w:pStyle w:val="TableContents"/>
              <w:bidi w:val="0"/>
              <w:ind w:hanging="0" w:left="0" w:right="0"/>
              <w:jc w:val="left"/>
              <w:rPr/>
            </w:pPr>
            <w:r>
              <w:rPr/>
              <w:t>3</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DRV8833 dual motor driver</w:t>
            </w:r>
          </w:p>
        </w:tc>
        <w:tc>
          <w:tcPr>
            <w:tcW w:w="481" w:type="dxa"/>
            <w:tcBorders/>
            <w:vAlign w:val="center"/>
          </w:tcPr>
          <w:p>
            <w:pPr>
              <w:pStyle w:val="TableContents"/>
              <w:bidi w:val="0"/>
              <w:ind w:hanging="0" w:left="0" w:right="0"/>
              <w:jc w:val="left"/>
              <w:rPr/>
            </w:pPr>
            <w:r>
              <w:rPr/>
              <w:t>1</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80 mm 5 V brushless fan</w:t>
            </w:r>
          </w:p>
        </w:tc>
        <w:tc>
          <w:tcPr>
            <w:tcW w:w="481" w:type="dxa"/>
            <w:tcBorders/>
            <w:vAlign w:val="center"/>
          </w:tcPr>
          <w:p>
            <w:pPr>
              <w:pStyle w:val="TableContents"/>
              <w:bidi w:val="0"/>
              <w:ind w:hanging="0" w:left="0" w:right="0"/>
              <w:jc w:val="left"/>
              <w:rPr/>
            </w:pPr>
            <w:r>
              <w:rPr/>
              <w:t>2</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Active buzzer module</w:t>
            </w:r>
          </w:p>
        </w:tc>
        <w:tc>
          <w:tcPr>
            <w:tcW w:w="481" w:type="dxa"/>
            <w:tcBorders/>
            <w:vAlign w:val="center"/>
          </w:tcPr>
          <w:p>
            <w:pPr>
              <w:pStyle w:val="TableContents"/>
              <w:bidi w:val="0"/>
              <w:ind w:hanging="0" w:left="0" w:right="0"/>
              <w:jc w:val="left"/>
              <w:rPr/>
            </w:pPr>
            <w:r>
              <w:rPr/>
              <w:t>1</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5 V 2 A power supply</w:t>
            </w:r>
          </w:p>
        </w:tc>
        <w:tc>
          <w:tcPr>
            <w:tcW w:w="481" w:type="dxa"/>
            <w:tcBorders/>
            <w:vAlign w:val="center"/>
          </w:tcPr>
          <w:p>
            <w:pPr>
              <w:pStyle w:val="TableContents"/>
              <w:bidi w:val="0"/>
              <w:ind w:hanging="0" w:left="0" w:right="0"/>
              <w:jc w:val="left"/>
              <w:rPr/>
            </w:pPr>
            <w:r>
              <w:rPr/>
              <w:t>1</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Transparent enclosure, fasteners, weatherstrip</w:t>
            </w:r>
          </w:p>
        </w:tc>
        <w:tc>
          <w:tcPr>
            <w:tcW w:w="481" w:type="dxa"/>
            <w:tcBorders/>
            <w:vAlign w:val="center"/>
          </w:tcPr>
          <w:p>
            <w:pPr>
              <w:pStyle w:val="TableContents"/>
              <w:bidi w:val="0"/>
              <w:ind w:hanging="0" w:left="0" w:right="0"/>
              <w:jc w:val="left"/>
              <w:rPr/>
            </w:pPr>
            <w:r>
              <w:rPr/>
              <w:t>1</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widowControl w:val="false"/>
              <w:suppressLineNumbers/>
              <w:bidi w:val="0"/>
              <w:jc w:val="left"/>
              <w:rPr/>
            </w:pPr>
            <w:r>
              <w:rPr/>
              <w:t>Breadboards, jumper wire, consumables</w:t>
            </w:r>
          </w:p>
        </w:tc>
        <w:tc>
          <w:tcPr>
            <w:tcW w:w="481" w:type="dxa"/>
            <w:tcBorders/>
            <w:vAlign w:val="center"/>
          </w:tcPr>
          <w:p>
            <w:pPr>
              <w:pStyle w:val="TableContents"/>
              <w:bidi w:val="0"/>
              <w:ind w:hanging="0" w:left="0" w:right="0"/>
              <w:jc w:val="left"/>
              <w:rPr/>
            </w:pPr>
            <w:r>
              <w:rPr/>
              <w:t>—</w:t>
            </w:r>
          </w:p>
        </w:tc>
        <w:tc>
          <w:tcPr>
            <w:tcW w:w="1006" w:type="dxa"/>
            <w:tcBorders/>
            <w:shd w:fill="FFE9A8" w:val="clear"/>
            <w:vAlign w:val="center"/>
          </w:tcPr>
          <w:p>
            <w:pPr>
              <w:pStyle w:val="TableContents"/>
              <w:bidi w:val="0"/>
              <w:ind w:hanging="0" w:left="0" w:right="0"/>
              <w:jc w:val="left"/>
              <w:rPr>
                <w:i/>
              </w:rPr>
            </w:pPr>
            <w:r>
              <w:rPr>
                <w:i/>
              </w:rPr>
              <w:t>[ ]</w:t>
            </w:r>
          </w:p>
        </w:tc>
        <w:tc>
          <w:tcPr>
            <w:tcW w:w="1111" w:type="dxa"/>
            <w:tcBorders/>
            <w:shd w:fill="FFE9A8" w:val="clear"/>
            <w:vAlign w:val="center"/>
          </w:tcPr>
          <w:p>
            <w:pPr>
              <w:pStyle w:val="TableContents"/>
              <w:bidi w:val="0"/>
              <w:jc w:val="left"/>
              <w:rPr>
                <w:i/>
              </w:rPr>
            </w:pPr>
            <w:r>
              <w:rPr>
                <w:i/>
              </w:rPr>
              <w:t>[ ]</w:t>
            </w:r>
          </w:p>
        </w:tc>
      </w:tr>
      <w:tr>
        <w:trPr/>
        <w:tc>
          <w:tcPr>
            <w:tcW w:w="4501" w:type="dxa"/>
            <w:tcBorders/>
            <w:vAlign w:val="center"/>
          </w:tcPr>
          <w:p>
            <w:pPr>
              <w:pStyle w:val="TableContents"/>
              <w:bidi w:val="0"/>
              <w:jc w:val="left"/>
              <w:rPr>
                <w:b/>
              </w:rPr>
            </w:pPr>
            <w:r>
              <w:rPr>
                <w:b/>
              </w:rPr>
              <w:t>Total</w:t>
            </w:r>
          </w:p>
        </w:tc>
        <w:tc>
          <w:tcPr>
            <w:tcW w:w="481" w:type="dxa"/>
            <w:tcBorders/>
            <w:vAlign w:val="center"/>
          </w:tcPr>
          <w:p>
            <w:pPr>
              <w:pStyle w:val="TableContents"/>
              <w:bidi w:val="0"/>
              <w:jc w:val="left"/>
              <w:rPr>
                <w:sz w:val="4"/>
                <w:szCs w:val="4"/>
              </w:rPr>
            </w:pPr>
            <w:r>
              <w:rPr>
                <w:sz w:val="4"/>
                <w:szCs w:val="4"/>
              </w:rPr>
            </w:r>
          </w:p>
        </w:tc>
        <w:tc>
          <w:tcPr>
            <w:tcW w:w="1006" w:type="dxa"/>
            <w:tcBorders/>
            <w:vAlign w:val="center"/>
          </w:tcPr>
          <w:p>
            <w:pPr>
              <w:pStyle w:val="TableContents"/>
              <w:bidi w:val="0"/>
              <w:ind w:hanging="0" w:left="0" w:right="0"/>
              <w:jc w:val="left"/>
              <w:rPr>
                <w:sz w:val="4"/>
                <w:szCs w:val="4"/>
              </w:rPr>
            </w:pPr>
            <w:r>
              <w:rPr>
                <w:sz w:val="4"/>
                <w:szCs w:val="4"/>
              </w:rPr>
            </w:r>
          </w:p>
        </w:tc>
        <w:tc>
          <w:tcPr>
            <w:tcW w:w="1111" w:type="dxa"/>
            <w:tcBorders/>
            <w:shd w:fill="FFE9A8" w:val="clear"/>
            <w:vAlign w:val="center"/>
          </w:tcPr>
          <w:p>
            <w:pPr>
              <w:pStyle w:val="TableContents"/>
              <w:bidi w:val="0"/>
              <w:jc w:val="left"/>
              <w:rPr>
                <w:i/>
              </w:rPr>
            </w:pPr>
            <w:r>
              <w:rPr>
                <w:i/>
              </w:rPr>
              <w:t>[ ]</w:t>
            </w:r>
          </w:p>
        </w:tc>
      </w:tr>
    </w:tbl>
    <w:p>
      <w:pPr>
        <w:pStyle w:val="BodyText"/>
        <w:bidi w:val="0"/>
        <w:ind w:hanging="0" w:left="0" w:right="0"/>
        <w:jc w:val="left"/>
        <w:rPr>
          <w:i/>
          <w:shd w:fill="FFE9A8" w:val="clear"/>
        </w:rPr>
      </w:pPr>
      <w:r>
        <w:rPr>
          <w:i/>
          <w:shd w:fill="FFE9A8" w:val="clear"/>
        </w:rPr>
        <w:t>[WRITE — comment on cost relative to function: the controller and sensing account for a small fraction of the total, and the design deliberately avoids parts that would raise cost without improving the result. Note that scaling to a real warehouse changes the fan and supply selection but not the control law.]</w:t>
      </w:r>
    </w:p>
    <w:p>
      <w:pPr>
        <w:pStyle w:val="Heading1"/>
        <w:numPr>
          <w:ilvl w:val="0"/>
          <w:numId w:val="0"/>
        </w:numPr>
        <w:bidi w:val="0"/>
        <w:spacing w:lineRule="auto" w:line="360" w:before="240" w:after="120"/>
        <w:jc w:val="center"/>
        <w:rPr/>
      </w:pPr>
      <w:r>
        <w:rPr/>
        <w:t>IX. CONCLUSION</w:t>
      </w:r>
    </w:p>
    <w:p>
      <w:pPr>
        <w:pStyle w:val="BodyText"/>
        <w:bidi w:val="0"/>
        <w:ind w:hanging="0" w:left="0" w:right="0"/>
        <w:jc w:val="left"/>
        <w:rPr>
          <w:i/>
          <w:shd w:fill="FFE9A8" w:val="clear"/>
        </w:rPr>
      </w:pPr>
      <w:r>
        <w:rPr>
          <w:i/>
          <w:shd w:fill="FFE9A8" w:val="clear"/>
        </w:rPr>
        <w:t>[WRITE — a precise statement of results answering each objective from Section III in turn. Cover: the controller operates closed-loop from two independent sensors with no human input; all five states were verified on assembled hardware; the hysteresis was confirmed against real sensor noise; the fault path was verified by physically disconnecting a sensor and recovered unaided. State the physical limit honestly — no refrigeration, so ambient is the floor — and give recommendations for a next revision.]</w:t>
      </w:r>
    </w:p>
    <w:p>
      <w:pPr>
        <w:pStyle w:val="Heading1"/>
        <w:numPr>
          <w:ilvl w:val="0"/>
          <w:numId w:val="0"/>
        </w:numPr>
        <w:bidi w:val="0"/>
        <w:spacing w:lineRule="auto" w:line="360" w:before="240" w:after="120"/>
        <w:jc w:val="center"/>
        <w:rPr/>
      </w:pPr>
      <w:r>
        <w:rPr/>
        <w:t>REFERENCES</w:t>
      </w:r>
    </w:p>
    <w:p>
      <w:pPr>
        <w:pStyle w:val="BodyTextsingle"/>
        <w:bidi w:val="0"/>
        <w:ind w:hanging="0" w:left="0" w:right="0"/>
        <w:jc w:val="left"/>
        <w:rPr/>
      </w:pPr>
      <w:r>
        <w:rPr/>
        <w:t xml:space="preserve">[1] </w:t>
      </w:r>
      <w:r>
        <w:rPr>
          <w:i/>
          <w:shd w:fill="FFE9A8" w:val="clear"/>
        </w:rPr>
        <w:t>Analog Devices/Maxim, “DS18B20 Programmable Resolution 1-Wire Digital Thermometer,” datasheet.</w:t>
      </w:r>
      <w:r>
        <w:rPr/>
        <w:br/>
        <w:t xml:space="preserve">[2] </w:t>
      </w:r>
      <w:r>
        <w:rPr>
          <w:i/>
          <w:shd w:fill="FFE9A8" w:val="clear"/>
        </w:rPr>
        <w:t>Texas Instruments, “DRV8833 Dual H-Bridge Motor Driver,” datasheet.</w:t>
      </w:r>
      <w:r>
        <w:rPr/>
        <w:br/>
        <w:t xml:space="preserve">[3] </w:t>
      </w:r>
      <w:r>
        <w:rPr>
          <w:i/>
          <w:shd w:fill="FFE9A8" w:val="clear"/>
        </w:rPr>
        <w:t>Solomon Systech, “SSD1306 128×64 Dot Matrix OLED Driver,” datasheet.</w:t>
      </w:r>
      <w:r>
        <w:rPr/>
        <w:br/>
        <w:t xml:space="preserve">[4] </w:t>
      </w:r>
      <w:r>
        <w:rPr>
          <w:i/>
          <w:shd w:fill="FFE9A8" w:val="clear"/>
        </w:rPr>
        <w:t>Espressif Systems, “ESP32-WROOM-32 Datasheet.”</w:t>
      </w:r>
      <w:r>
        <w:rPr/>
        <w:br/>
        <w:t xml:space="preserve">[5] </w:t>
      </w:r>
      <w:r>
        <w:rPr>
          <w:i/>
          <w:shd w:fill="FFE9A8" w:val="clear"/>
        </w:rPr>
        <w:t>Add any text or standard cited for the thermodynamics.</w:t>
      </w:r>
    </w:p>
    <w:p>
      <w:pPr>
        <w:pStyle w:val="Heading1"/>
        <w:numPr>
          <w:ilvl w:val="0"/>
          <w:numId w:val="0"/>
        </w:numPr>
        <w:bidi w:val="0"/>
        <w:spacing w:lineRule="auto" w:line="360" w:before="240" w:after="120"/>
        <w:jc w:val="center"/>
        <w:rPr/>
      </w:pPr>
      <w:r>
        <w:rPr/>
        <w:t>APPENDICES</w:t>
      </w:r>
    </w:p>
    <w:p>
      <w:pPr>
        <w:pStyle w:val="BodyText"/>
        <w:bidi w:val="0"/>
        <w:spacing w:lineRule="auto" w:line="276" w:before="0" w:after="140"/>
        <w:jc w:val="left"/>
        <w:rPr/>
      </w:pPr>
      <w:r>
        <w:rPr>
          <w:b/>
        </w:rPr>
        <w:t>Appendix A.</w:t>
      </w:r>
      <w:r>
        <w:rPr/>
        <w:t xml:space="preserve"> Controller firmware source listing.</w:t>
        <w:br/>
      </w:r>
      <w:r>
        <w:rPr>
          <w:b/>
        </w:rPr>
        <w:t>Appendix B.</w:t>
      </w:r>
      <w:r>
        <w:rPr/>
        <w:t xml:space="preserve"> Automated test suite and results.</w:t>
        <w:br/>
      </w:r>
      <w:r>
        <w:rPr>
          <w:b/>
        </w:rPr>
        <w:t>Appendix C.</w:t>
      </w:r>
      <w:r>
        <w:rPr/>
        <w:t xml:space="preserve"> Sample calculations.</w:t>
        <w:br/>
      </w:r>
      <w:r>
        <w:rPr>
          <w:b/>
        </w:rPr>
        <w:t>Appendix D.</w:t>
      </w:r>
      <w:r>
        <w:rPr/>
        <w:t xml:space="preserve"> Pin assignment and wiring schedule.</w:t>
      </w:r>
    </w:p>
    <w:p>
      <w:pPr>
        <w:pStyle w:val="BodyTextfill"/>
        <w:bidi w:val="0"/>
        <w:spacing w:before="0" w:after="140"/>
        <w:jc w:val="left"/>
        <w:rPr/>
      </w:pPr>
      <w:r>
        <w:rPr/>
        <w:t>[Paste from firmware/src/, test/, docs/ and hardware/01_pinout.md.]</w:t>
      </w:r>
    </w:p>
    <w:sectPr>
      <w:type w:val="nextPage"/>
      <w:pgSz w:w="12240" w:h="15840"/>
      <w:pgMar w:left="2160" w:right="1440" w:gutter="0" w:header="0" w:top="216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48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pageBreakBefore/>
      <w:numPr>
        <w:ilvl w:val="0"/>
        <w:numId w:val="0"/>
      </w:numPr>
      <w:spacing w:lineRule="auto" w:line="360" w:before="240" w:after="120"/>
      <w:jc w:val="center"/>
      <w:outlineLvl w:val="0"/>
    </w:pPr>
    <w:rPr>
      <w:rFonts w:ascii="Liberation Serif" w:hAnsi="Liberation Serif" w:eastAsia="Noto Serif CJK SC" w:cs="Noto Sans Devanagari"/>
      <w:b/>
      <w:bCs/>
      <w:sz w:val="28"/>
      <w:szCs w:val="28"/>
    </w:rPr>
  </w:style>
  <w:style w:type="paragraph" w:styleId="Heading2">
    <w:name w:val="Heading 2"/>
    <w:basedOn w:val="Heading"/>
    <w:next w:val="BodyText"/>
    <w:qFormat/>
    <w:pPr>
      <w:numPr>
        <w:ilvl w:val="0"/>
        <w:numId w:val="0"/>
      </w:numPr>
      <w:spacing w:lineRule="auto" w:line="360" w:before="200" w:after="120"/>
      <w:outlineLvl w:val="1"/>
    </w:pPr>
    <w:rPr>
      <w:rFonts w:ascii="Liberation Serif" w:hAnsi="Liberation Serif" w:eastAsia="Noto Serif CJK SC" w:cs="Noto Sans Devanagari"/>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ingle">
    <w:name w:val="Body Text.single"/>
    <w:basedOn w:val="BodyText"/>
    <w:qFormat/>
    <w:pPr>
      <w:spacing w:lineRule="auto" w:line="240"/>
    </w:pPr>
    <w:rPr/>
  </w:style>
  <w:style w:type="paragraph" w:styleId="BodyTextfill">
    <w:name w:val="Body Text.fill"/>
    <w:basedOn w:val="BodyText"/>
    <w:qFormat/>
    <w:pPr/>
    <w:rPr>
      <w:i/>
      <w:i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eq">
    <w:name w:val="Body Text.eq"/>
    <w:basedOn w:val="BodyText"/>
    <w:qFormat/>
    <w:pPr>
      <w:spacing w:lineRule="auto" w:line="360"/>
      <w:jc w:val="center"/>
    </w:pPr>
    <w:rPr>
      <w:rFonts w:ascii="Times New Roman;serif" w:hAnsi="Times New Roman;serif" w:eastAsia="Times New Roman;serif" w:cs="Times New Roman;seri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20</Pages>
  <Words>2558</Words>
  <Characters>13096</Characters>
  <CharactersWithSpaces>15289</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ESDL Project 1 Report</dc:title>
</cp:coreProperties>
</file>

<file path=docProps/custom.xml><?xml version="1.0" encoding="utf-8"?>
<Properties xmlns="http://schemas.openxmlformats.org/officeDocument/2006/custom-properties" xmlns:vt="http://schemas.openxmlformats.org/officeDocument/2006/docPropsVTypes"/>
</file>