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f99955d50672174589fa25e2426976eaa8817891.png"/>
            <a:graphic>
              <a:graphicData uri="http://schemas.openxmlformats.org/drawingml/2006/picture">
                <pic:pic>
                  <pic:nvPicPr>
                    <pic:cNvPr id="1" name="image-f99955d50672174589fa25e2426976eaa8817891.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Competitive Landscape Analysis: Faith, AI, and Education Platforms</w:t>
      </w:r>
    </w:p>
    <w:p>
      <w:pPr>
        <w:spacing w:line="360" w:after="210" w:lineRule="auto"/>
      </w:pPr>
      <w:r>
        <w:rPr>
          <w:rFonts w:eastAsia="inter" w:cs="inter" w:ascii="inter" w:hAnsi="inter"/>
          <w:color w:val="000000"/>
        </w:rPr>
        <w:t xml:space="preserve">The intersection of faith, artificial intelligence, and education represents a rapidly growing market segment with significant opportunities for strategic positioning and growth </w:t>
      </w:r>
      <w:bookmarkStart w:id="0" w:name="fnref1"/>
      <w:bookmarkEnd w:id="0"/>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This comprehensive analysis examines the current competitive landscape, business models, and strategic opportunities for </w:t>
      </w:r>
      <w:hyperlink r:id="rId6">
        <w:r>
          <w:rPr>
            <w:rFonts w:eastAsia="inter" w:cs="inter" w:ascii="inter" w:hAnsi="inter"/>
            <w:color w:val="#000"/>
            <w:u w:val="single"/>
          </w:rPr>
          <w:t xml:space="preserve">HolyTechAI.com</w:t>
        </w:r>
      </w:hyperlink>
      <w:r>
        <w:rPr>
          <w:rFonts w:eastAsia="inter" w:cs="inter" w:ascii="inter" w:hAnsi="inter"/>
          <w:color w:val="000000"/>
        </w:rPr>
        <w:t xml:space="preserve"> to establish a differentiated market position.</w:t>
      </w:r>
    </w:p>
    <w:p>
      <w:pPr>
        <w:spacing w:line="360" w:after="0" w:lineRule="auto"/>
        <w:jc w:val="center"/>
      </w:pPr>
      <w:r>
        <w:rPr>
          <w:rFonts w:eastAsia="inter" w:cs="inter" w:ascii="inter" w:hAnsi="inter"/>
          <w:color w:val="000000"/>
        </w:rPr>
        <w:drawing>
          <wp:inline distB="0" distL="0" distR="0" distT="0">
            <wp:extent cx="6038850" cy="6038850"/>
            <wp:effectExtent b="0" l="0" r="0" t="0"/>
            <wp:docPr id="2" name="image-36c991a467e135484d40f696cc8b66588e214f26.jpg"/>
            <a:graphic>
              <a:graphicData uri="http://schemas.openxmlformats.org/drawingml/2006/picture">
                <pic:pic>
                  <pic:nvPicPr>
                    <pic:cNvPr id="2" name="image-36c991a467e135484d40f696cc8b66588e214f26.jpg" descr=""/>
                    <pic:cNvPicPr/>
                  </pic:nvPicPr>
                  <pic:blipFill>
                    <a:blip r:embed="rId7"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A visual representation of the intersection of faith and artificial intelligence.</w:t>
      </w:r>
    </w:p>
    <w:p>
      <w:pPr>
        <w:spacing w:line="360" w:before="315" w:after="105" w:lineRule="auto"/>
        <w:ind w:left="-30"/>
        <w:jc w:val="left"/>
      </w:pPr>
      <w:r>
        <w:rPr>
          <w:rFonts w:eastAsia="inter" w:cs="inter" w:ascii="inter" w:hAnsi="inter"/>
          <w:b/>
          <w:color w:val="000000"/>
          <w:sz w:val="24"/>
        </w:rPr>
        <w:t xml:space="preserve">Market Overview and Size</w:t>
      </w:r>
    </w:p>
    <w:p>
      <w:pPr>
        <w:spacing w:line="360" w:after="210" w:lineRule="auto"/>
      </w:pPr>
      <w:r>
        <w:rPr>
          <w:rFonts w:eastAsia="inter" w:cs="inter" w:ascii="inter" w:hAnsi="inter"/>
          <w:color w:val="000000"/>
        </w:rPr>
        <w:t xml:space="preserve">The faith-based technology market is experiencing unprecedented growth, with Bible study software specifically valued at $1.2 billion in 2024 and projected to reach $2.5 billion by 2033, exhibiting a compound annual growth rate of 8.9% </w:t>
      </w:r>
      <w:bookmarkStart w:id="1" w:name="fnref2"/>
      <w:bookmarkEnd w:id="1"/>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Faith-tech funding has dramatically increased from $4.3 million to $50.7 million in a single year, demonstrating investor confidence in this sector </w:t>
      </w:r>
      <w:bookmarkStart w:id="2" w:name="fnref1:1"/>
      <w:bookmarkEnd w:id="2"/>
      <w:hyperlink w:anchor="fn1">
        <w:r>
          <w:rPr>
            <w:rFonts w:eastAsia="inter" w:cs="inter" w:ascii="inter" w:hAnsi="inter"/>
            <w:color w:val="#000"/>
            <w:u w:val="single"/>
            <w:vertAlign w:val="superscript"/>
          </w:rPr>
          <w:t xml:space="preserve">[1]</w:t>
        </w:r>
      </w:hyperlink>
      <w:r>
        <w:rPr>
          <w:rFonts w:eastAsia="inter" w:cs="inter" w:ascii="inter" w:hAnsi="inter"/>
          <w:color w:val="000000"/>
        </w:rPr>
        <w:t xml:space="preserve">. Bible sales have surged 22% year-over-year through October 2024, indicating strong consumer interest in faith-based content and tools </w:t>
      </w:r>
      <w:bookmarkStart w:id="3" w:name="fnref3"/>
      <w:bookmarkEnd w:id="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market is driven by several key trends, including the integration of artificial intelligence and machine learning technologies, the rise of cloud-based solutions, and increasing demand for digital religious education </w:t>
      </w:r>
      <w:bookmarkStart w:id="4" w:name="fnref2:1"/>
      <w:bookmarkEnd w:id="4"/>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 According to research, approximately 30% of American adults read the Bible at least once weekly, representing a substantial target audience for faith-based AI platforms </w:t>
      </w:r>
      <w:bookmarkStart w:id="5" w:name="fnref4"/>
      <w:bookmarkEnd w:id="5"/>
      <w:hyperlink w:anchor="fn4">
        <w:r>
          <w:rPr>
            <w:rFonts w:eastAsia="inter" w:cs="inter" w:ascii="inter" w:hAnsi="inter"/>
            <w:color w:val="#000"/>
            <w:u w:val="single"/>
            <w:vertAlign w:val="superscript"/>
          </w:rPr>
          <w:t xml:space="preserve">[4]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Platform Analysis: Core Competitors</w:t>
      </w:r>
    </w:p>
    <w:p>
      <w:pPr>
        <w:spacing w:line="360" w:before="315" w:after="105" w:lineRule="auto"/>
        <w:ind w:left="-30"/>
        <w:jc w:val="left"/>
      </w:pPr>
      <w:r>
        <w:rPr>
          <w:rFonts w:eastAsia="inter" w:cs="inter" w:ascii="inter" w:hAnsi="inter"/>
          <w:b/>
          <w:color w:val="000000"/>
          <w:sz w:val="24"/>
        </w:rPr>
        <w:t xml:space="preserve">BibleGPT</w:t>
      </w:r>
    </w:p>
    <w:p>
      <w:pPr>
        <w:spacing w:line="360" w:after="210" w:lineRule="auto"/>
      </w:pPr>
      <w:r>
        <w:rPr>
          <w:rFonts w:eastAsia="inter" w:cs="inter" w:ascii="inter" w:hAnsi="inter"/>
          <w:color w:val="000000"/>
        </w:rPr>
        <w:t xml:space="preserve">BibleGPT operates as a custom GPT model within OpenAI's platform, achieving impressive user ratings between 4.4-4.7 stars with 5,000-10,000+ conversions </w:t>
      </w:r>
      <w:bookmarkStart w:id="6" w:name="fnref5"/>
      <w:bookmarkEnd w:id="6"/>
      <w:hyperlink w:anchor="fn5">
        <w:r>
          <w:rPr>
            <w:rFonts w:eastAsia="inter" w:cs="inter" w:ascii="inter" w:hAnsi="inter"/>
            <w:color w:val="#000"/>
            <w:u w:val="single"/>
            <w:vertAlign w:val="superscript"/>
          </w:rPr>
          <w:t xml:space="preserve">[5]</w:t>
        </w:r>
      </w:hyperlink>
      <w:bookmarkStart w:id="7" w:name="fnref6"/>
      <w:bookmarkEnd w:id="7"/>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The platform leverages the ESV Bible API to eliminate Biblical passage hallucinations and includes advanced features such as image generation capabilities </w:t>
      </w:r>
      <w:bookmarkStart w:id="8" w:name="fnref6:1"/>
      <w:bookmarkEnd w:id="8"/>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 BibleGPT's strength lies in its multiple versions developed by different creators, providing users with varied approaches to Biblical AI interaction </w:t>
      </w:r>
      <w:bookmarkStart w:id="9" w:name="fnref5:1"/>
      <w:bookmarkEnd w:id="9"/>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However, the platform faces significant weaknesses due to its dependency on OpenAI's ecosystem, which limits standalone branding opportunities and creates vulnerability to platform policy changes </w:t>
      </w:r>
      <w:bookmarkStart w:id="10" w:name="fnref5:2"/>
      <w:bookmarkEnd w:id="1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 Traffic sources are primarily derived from OpenAI platform users and search discovery within the GPT store </w:t>
      </w:r>
      <w:bookmarkStart w:id="11" w:name="fnref5:3"/>
      <w:bookmarkEnd w:id="11"/>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Chat with Jesus</w:t>
      </w:r>
    </w:p>
    <w:p>
      <w:pPr>
        <w:spacing w:line="360" w:after="210" w:lineRule="auto"/>
      </w:pPr>
      <w:r>
        <w:rPr>
          <w:rFonts w:eastAsia="inter" w:cs="inter" w:ascii="inter" w:hAnsi="inter"/>
          <w:color w:val="000000"/>
        </w:rPr>
        <w:t xml:space="preserve">Chat with Jesus represents a free, accessible AI platform that simulates conversations with Jesus Christ for spiritual guidance </w:t>
      </w:r>
      <w:bookmarkStart w:id="12" w:name="fnref7"/>
      <w:bookmarkEnd w:id="12"/>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The platform operates on </w:t>
      </w:r>
      <w:hyperlink r:id="rId8">
        <w:r>
          <w:rPr>
            <w:rFonts w:eastAsia="inter" w:cs="inter" w:ascii="inter" w:hAnsi="inter"/>
            <w:color w:val="#000"/>
            <w:u w:val="single"/>
          </w:rPr>
          <w:t xml:space="preserve">AI4Chat.co</w:t>
        </w:r>
      </w:hyperlink>
      <w:r>
        <w:rPr>
          <w:rFonts w:eastAsia="inter" w:cs="inter" w:ascii="inter" w:hAnsi="inter"/>
          <w:color w:val="000000"/>
        </w:rPr>
        <w:t xml:space="preserve"> without requiring user login, making it highly accessible to seekers and believers </w:t>
      </w:r>
      <w:bookmarkStart w:id="13" w:name="fnref7:1"/>
      <w:bookmarkEnd w:id="13"/>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Its empathetic conversational tone and focus on spiritual guidance have attracted users seeking personal religious counsel </w:t>
      </w:r>
      <w:bookmarkStart w:id="14" w:name="fnref7:2"/>
      <w:bookmarkEnd w:id="14"/>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platform's limitations include restriction to AI-generated interpretations of Jesus's teachings and lack of educational structure or advanced features </w:t>
      </w:r>
      <w:bookmarkStart w:id="15" w:name="fnref7:3"/>
      <w:bookmarkEnd w:id="15"/>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 Traffic is generated through direct website visits and search engine discovery </w:t>
      </w:r>
      <w:bookmarkStart w:id="16" w:name="fnref7:4"/>
      <w:bookmarkEnd w:id="16"/>
      <w:hyperlink w:anchor="fn7">
        <w:r>
          <w:rPr>
            <w:rFonts w:eastAsia="inter" w:cs="inter" w:ascii="inter" w:hAnsi="inter"/>
            <w:color w:val="#000"/>
            <w:u w:val="single"/>
            <w:vertAlign w:val="superscript"/>
          </w:rPr>
          <w:t xml:space="preserve">[7]</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159572"/>
            <wp:effectExtent b="0" l="0" r="0" t="0"/>
            <wp:docPr id="3" name="image-13bbb631c4207ed5fe69451e3b31e4db604acc98.jpg"/>
            <a:graphic>
              <a:graphicData uri="http://schemas.openxmlformats.org/drawingml/2006/picture">
                <pic:pic>
                  <pic:nvPicPr>
                    <pic:cNvPr id="3" name="image-13bbb631c4207ed5fe69451e3b31e4db604acc98.jpg" descr=""/>
                    <pic:cNvPicPr/>
                  </pic:nvPicPr>
                  <pic:blipFill>
                    <a:blip r:embed="rId9" cstate="print"/>
                    <a:srcRect b="0" l="0" r="0" t="0"/>
                    <a:stretch>
                      <a:fillRect/>
                    </a:stretch>
                  </pic:blipFill>
                  <pic:spPr>
                    <a:xfrm>
                      <a:off x="0" y="0"/>
                      <a:ext cx="6038850" cy="4159572"/>
                    </a:xfrm>
                    <a:prstGeom prst="rect"/>
                  </pic:spPr>
                </pic:pic>
              </a:graphicData>
            </a:graphic>
          </wp:inline>
        </w:drawing>
      </w:r>
    </w:p>
    <w:p>
      <w:pPr>
        <w:spacing w:line="360" w:after="210" w:lineRule="auto"/>
      </w:pPr>
      <w:r>
        <w:rPr>
          <w:rFonts w:eastAsia="inter" w:cs="inter" w:ascii="inter" w:hAnsi="inter"/>
          <w:color w:val="000000"/>
        </w:rPr>
        <w:t xml:space="preserve">Magisterium AI Platform Focused on Catholic Teachings</w:t>
      </w:r>
    </w:p>
    <w:p>
      <w:pPr>
        <w:spacing w:line="360" w:before="315" w:after="105" w:lineRule="auto"/>
        <w:ind w:left="-30"/>
        <w:jc w:val="left"/>
      </w:pPr>
      <w:hyperlink r:id="rId10">
        <w:r>
          <w:rPr>
            <w:rFonts w:eastAsia="inter" w:cs="inter" w:ascii="inter" w:hAnsi="inter"/>
            <w:b/>
            <w:color w:val="#000"/>
            <w:sz w:val="24"/>
            <w:u w:val="single"/>
          </w:rPr>
          <w:t xml:space="preserve">Bible.ai</w:t>
        </w:r>
      </w:hyperlink>
    </w:p>
    <w:p>
      <w:pPr>
        <w:spacing w:line="360" w:after="210" w:lineRule="auto"/>
      </w:pPr>
      <w:hyperlink r:id="rId11">
        <w:r>
          <w:rPr>
            <w:rFonts w:eastAsia="inter" w:cs="inter" w:ascii="inter" w:hAnsi="inter"/>
            <w:color w:val="#000"/>
            <w:u w:val="single"/>
          </w:rPr>
          <w:t xml:space="preserve">Bible.ai</w:t>
        </w:r>
      </w:hyperlink>
      <w:r>
        <w:rPr>
          <w:rFonts w:eastAsia="inter" w:cs="inter" w:ascii="inter" w:hAnsi="inter"/>
          <w:color w:val="000000"/>
        </w:rPr>
        <w:t xml:space="preserve"> stands as a pioneering platform in the Christian AI space, featuring multi-modal capabilities including advanced voice interaction and theology mode </w:t>
      </w:r>
      <w:bookmarkStart w:id="17" w:name="fnref8"/>
      <w:bookmarkEnd w:id="17"/>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platform was developed with input from leading theologians and pastors worldwide, lending credibility to its approach </w:t>
      </w:r>
      <w:bookmarkStart w:id="18" w:name="fnref8:1"/>
      <w:bookmarkEnd w:id="18"/>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Despite being a first-mover in the Christian AI space, </w:t>
      </w:r>
      <w:hyperlink r:id="rId12">
        <w:r>
          <w:rPr>
            <w:rFonts w:eastAsia="inter" w:cs="inter" w:ascii="inter" w:hAnsi="inter"/>
            <w:color w:val="#000"/>
            <w:u w:val="single"/>
          </w:rPr>
          <w:t xml:space="preserve">Bible.ai</w:t>
        </w:r>
      </w:hyperlink>
      <w:r>
        <w:rPr>
          <w:rFonts w:eastAsia="inter" w:cs="inter" w:ascii="inter" w:hAnsi="inter"/>
          <w:color w:val="000000"/>
        </w:rPr>
        <w:t xml:space="preserve"> struggles with engagement metrics, recording only 38.4K monthly visits with an average session duration of 16 seconds and a concerning 44.87% bounce rate </w:t>
      </w:r>
      <w:bookmarkStart w:id="19" w:name="fnref9"/>
      <w:bookmarkEnd w:id="19"/>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platform's traffic distribution spans globally, with 47.37% from the United States, 10.46% from Nigeria, and 7.59% from Brazil </w:t>
      </w:r>
      <w:bookmarkStart w:id="20" w:name="fnref9:1"/>
      <w:bookmarkEnd w:id="20"/>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These engagement challenges suggest significant opportunities for improvement and potential partnership collaborations </w:t>
      </w:r>
      <w:bookmarkStart w:id="21" w:name="fnref9:2"/>
      <w:bookmarkEnd w:id="21"/>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Bible Chat and </w:t>
      </w:r>
      <w:hyperlink r:id="rId13">
        <w:r>
          <w:rPr>
            <w:rFonts w:eastAsia="inter" w:cs="inter" w:ascii="inter" w:hAnsi="inter"/>
            <w:b/>
            <w:color w:val="#000"/>
            <w:sz w:val="24"/>
            <w:u w:val="single"/>
          </w:rPr>
          <w:t xml:space="preserve">BibleChat.ai</w:t>
        </w:r>
      </w:hyperlink>
    </w:p>
    <w:p>
      <w:pPr>
        <w:spacing w:line="360" w:after="210" w:lineRule="auto"/>
      </w:pPr>
      <w:r>
        <w:rPr>
          <w:rFonts w:eastAsia="inter" w:cs="inter" w:ascii="inter" w:hAnsi="inter"/>
          <w:color w:val="000000"/>
        </w:rPr>
        <w:t xml:space="preserve">Bible Chat has achieved remarkable success in the mobile app ecosystem, recording 7 million downloads since its 2023 launch and maintaining leading positions in religious app rankings </w:t>
      </w:r>
      <w:bookmarkStart w:id="22" w:name="fnref3:1"/>
      <w:bookmarkEnd w:id="2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platform's AI is exclusively trained on Bible content, providing focused Biblical responses </w:t>
      </w:r>
      <w:bookmarkStart w:id="23" w:name="fnref3:2"/>
      <w:bookmarkEnd w:id="2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w:t>
      </w:r>
      <w:hyperlink r:id="rId14">
        <w:r>
          <w:rPr>
            <w:rFonts w:eastAsia="inter" w:cs="inter" w:ascii="inter" w:hAnsi="inter"/>
            <w:color w:val="#000"/>
            <w:u w:val="single"/>
          </w:rPr>
          <w:t xml:space="preserve">BibleChat.ai</w:t>
        </w:r>
      </w:hyperlink>
      <w:r>
        <w:rPr>
          <w:rFonts w:eastAsia="inter" w:cs="inter" w:ascii="inter" w:hAnsi="inter"/>
          <w:color w:val="000000"/>
        </w:rPr>
        <w:t xml:space="preserve">, a separate platform, has processed over 2 million in-app messages and achieved a 10% increase in engagement metrics through question clustering and trending features </w:t>
      </w:r>
      <w:bookmarkStart w:id="24" w:name="fnref10"/>
      <w:bookmarkEnd w:id="24"/>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Both platforms demonstrate the viability of Bible-focused AI but remain limited to basic chat functionality without structured educational components </w:t>
      </w:r>
      <w:bookmarkStart w:id="25" w:name="fnref10:1"/>
      <w:bookmarkEnd w:id="25"/>
      <w:hyperlink w:anchor="fn10">
        <w:r>
          <w:rPr>
            <w:rFonts w:eastAsia="inter" w:cs="inter" w:ascii="inter" w:hAnsi="inter"/>
            <w:color w:val="#000"/>
            <w:u w:val="single"/>
            <w:vertAlign w:val="superscript"/>
          </w:rPr>
          <w:t xml:space="preserve">[10]</w:t>
        </w:r>
      </w:hyperlink>
      <w:bookmarkStart w:id="26" w:name="fnref3:3"/>
      <w:bookmarkEnd w:id="2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4" name="image-e3934b670f4174196e71ab1aa395da6280092670.jpg"/>
            <a:graphic>
              <a:graphicData uri="http://schemas.openxmlformats.org/drawingml/2006/picture">
                <pic:pic>
                  <pic:nvPicPr>
                    <pic:cNvPr id="4" name="image-e3934b670f4174196e71ab1aa395da6280092670.jpg" descr=""/>
                    <pic:cNvPicPr/>
                  </pic:nvPicPr>
                  <pic:blipFill>
                    <a:blip r:embed="rId15"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Screenshots from the "First 5" Bible study app interface.</w:t>
      </w:r>
    </w:p>
    <w:p>
      <w:pPr>
        <w:spacing w:line="360" w:before="315" w:after="105" w:lineRule="auto"/>
        <w:ind w:left="-30"/>
        <w:jc w:val="left"/>
      </w:pPr>
      <w:r>
        <w:rPr>
          <w:rFonts w:eastAsia="inter" w:cs="inter" w:ascii="inter" w:hAnsi="inter"/>
          <w:b/>
          <w:color w:val="000000"/>
          <w:sz w:val="24"/>
        </w:rPr>
        <w:t xml:space="preserve">Traditional Platforms: YouVersion and Logos</w:t>
      </w:r>
    </w:p>
    <w:p>
      <w:pPr>
        <w:spacing w:line="360" w:after="210" w:lineRule="auto"/>
      </w:pPr>
      <w:r>
        <w:rPr>
          <w:rFonts w:eastAsia="inter" w:cs="inter" w:ascii="inter" w:hAnsi="inter"/>
          <w:color w:val="000000"/>
        </w:rPr>
        <w:t xml:space="preserve">YouVersion maintains dominance in the Bible app space with 71 million installations in 2024 and cumulative downloads of 681 million </w:t>
      </w:r>
      <w:bookmarkStart w:id="27" w:name="fnref3:4"/>
      <w:bookmarkEnd w:id="2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platform recorded 3.4 billion highlights, bookmarks, and notes in 2024, demonstrating exceptional user engagement </w:t>
      </w:r>
      <w:bookmarkStart w:id="28" w:name="fnref3:5"/>
      <w:bookmarkEnd w:id="28"/>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Despite its massive user base, YouVersion offers limited AI features and lacks advanced study tools </w:t>
      </w:r>
      <w:bookmarkStart w:id="29" w:name="fnref3:6"/>
      <w:bookmarkEnd w:id="29"/>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Logos Bible Software serves the professional market with subscription tiers ranging from $9.99 to $19.99 monthly </w:t>
      </w:r>
      <w:bookmarkStart w:id="30" w:name="fnref11"/>
      <w:bookmarkEnd w:id="30"/>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While offering comprehensive biblical resources and advanced language tools, Logos faces criticism for its controversial shift to subscription models and complexity that may alienate casual users </w:t>
      </w:r>
      <w:bookmarkStart w:id="31" w:name="fnref11:1"/>
      <w:bookmarkEnd w:id="31"/>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6038850"/>
            <wp:effectExtent b="0" l="0" r="0" t="0"/>
            <wp:docPr id="5" name="image-d0d9750f7205ac37b36b8edcbc791a5c6225a71f.jpg"/>
            <a:graphic>
              <a:graphicData uri="http://schemas.openxmlformats.org/drawingml/2006/picture">
                <pic:pic>
                  <pic:nvPicPr>
                    <pic:cNvPr id="5" name="image-d0d9750f7205ac37b36b8edcbc791a5c6225a71f.jpg" descr=""/>
                    <pic:cNvPicPr/>
                  </pic:nvPicPr>
                  <pic:blipFill>
                    <a:blip r:embed="rId16"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Screenshots of the YouVersion Bible App interface.</w:t>
      </w:r>
    </w:p>
    <w:p>
      <w:pPr>
        <w:spacing w:line="360" w:before="315" w:after="105" w:lineRule="auto"/>
        <w:ind w:left="-30"/>
        <w:jc w:val="left"/>
      </w:pPr>
      <w:r>
        <w:rPr>
          <w:rFonts w:eastAsia="inter" w:cs="inter" w:ascii="inter" w:hAnsi="inter"/>
          <w:b/>
          <w:color w:val="000000"/>
          <w:sz w:val="24"/>
        </w:rPr>
        <w:t xml:space="preserve">Premium Monetization: Hallow</w:t>
      </w:r>
    </w:p>
    <w:p>
      <w:pPr>
        <w:spacing w:line="360" w:after="210" w:lineRule="auto"/>
      </w:pPr>
      <w:r>
        <w:rPr>
          <w:rFonts w:eastAsia="inter" w:cs="inter" w:ascii="inter" w:hAnsi="inter"/>
          <w:color w:val="000000"/>
        </w:rPr>
        <w:t xml:space="preserve">Hallow demonstrates successful premium monetization with over 22 million downloads and $2.5 million in November 2024 in-app purchases alone </w:t>
      </w:r>
      <w:bookmarkStart w:id="32" w:name="fnref3:7"/>
      <w:bookmarkEnd w:id="3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The Catholic prayer app has secured over $100 million in funding and benefits from celebrity endorsements, including Mark Wahlberg </w:t>
      </w:r>
      <w:bookmarkStart w:id="33" w:name="fnref3:8"/>
      <w:bookmarkEnd w:id="33"/>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However, its denomination-specific focus and high price point ($69.99 annually) limit its broader market appeal </w:t>
      </w:r>
      <w:bookmarkStart w:id="34" w:name="fnref3:9"/>
      <w:bookmarkEnd w:id="34"/>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6" name="image-f72ddb769add4f459d0ff2771484b19560204dfc.jpg"/>
            <a:graphic>
              <a:graphicData uri="http://schemas.openxmlformats.org/drawingml/2006/picture">
                <pic:pic>
                  <pic:nvPicPr>
                    <pic:cNvPr id="6" name="image-f72ddb769add4f459d0ff2771484b19560204dfc.jpg" descr=""/>
                    <pic:cNvPicPr/>
                  </pic:nvPicPr>
                  <pic:blipFill>
                    <a:blip r:embed="rId17"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Competitive positioning chart showing faith-AI platforms by price and educational sophistication, highlighting strategic opportunity for HolyTechAI</w:t>
      </w:r>
    </w:p>
    <w:p>
      <w:pPr>
        <w:spacing w:line="360" w:before="315" w:after="105" w:lineRule="auto"/>
        <w:ind w:left="-30"/>
        <w:jc w:val="left"/>
      </w:pPr>
      <w:r>
        <w:rPr>
          <w:rFonts w:eastAsia="inter" w:cs="inter" w:ascii="inter" w:hAnsi="inter"/>
          <w:b/>
          <w:color w:val="000000"/>
          <w:sz w:val="24"/>
        </w:rPr>
        <w:t xml:space="preserve">Business Model Analysis</w:t>
      </w:r>
    </w:p>
    <w:p>
      <w:pPr>
        <w:spacing w:line="360" w:after="210" w:lineRule="auto"/>
      </w:pPr>
      <w:r>
        <w:rPr>
          <w:rFonts w:eastAsia="inter" w:cs="inter" w:ascii="inter" w:hAnsi="inter"/>
          <w:color w:val="000000"/>
        </w:rPr>
        <w:t xml:space="preserve">The faith-AI platform ecosystem exhibits diverse monetization strategies, each with distinct advantages and limitations.</w:t>
      </w:r>
    </w:p>
    <w:p>
      <w:pPr>
        <w:spacing w:line="360" w:after="210" w:lineRule="auto"/>
      </w:pPr>
      <w:r>
        <w:rPr>
          <w:rFonts w:eastAsia="inter" w:cs="inter" w:ascii="inter" w:hAnsi="inter"/>
          <w:color w:val="000000"/>
        </w:rPr>
        <w:t xml:space="preserve">Free platforms like YouVersion and Chat with Jesus prioritize user acquisition and engagement but struggle with revenue generation </w:t>
      </w:r>
      <w:bookmarkStart w:id="35" w:name="fnref7:5"/>
      <w:bookmarkEnd w:id="35"/>
      <w:hyperlink w:anchor="fn7">
        <w:r>
          <w:rPr>
            <w:rFonts w:eastAsia="inter" w:cs="inter" w:ascii="inter" w:hAnsi="inter"/>
            <w:color w:val="#000"/>
            <w:u w:val="single"/>
            <w:vertAlign w:val="superscript"/>
          </w:rPr>
          <w:t xml:space="preserve">[7]</w:t>
        </w:r>
      </w:hyperlink>
      <w:bookmarkStart w:id="36" w:name="fnref3:10"/>
      <w:bookmarkEnd w:id="36"/>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Freemium models, exemplified by Bible Chat and Hallow, balance accessibility with premium feature monetization </w:t>
      </w:r>
      <w:bookmarkStart w:id="37" w:name="fnref3:11"/>
      <w:bookmarkEnd w:id="37"/>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Subscription-based platforms like Logos and </w:t>
      </w:r>
      <w:hyperlink r:id="rId18">
        <w:r>
          <w:rPr>
            <w:rFonts w:eastAsia="inter" w:cs="inter" w:ascii="inter" w:hAnsi="inter"/>
            <w:color w:val="#000"/>
            <w:u w:val="single"/>
          </w:rPr>
          <w:t xml:space="preserve">Bible.ai</w:t>
        </w:r>
      </w:hyperlink>
      <w:r>
        <w:rPr>
          <w:rFonts w:eastAsia="inter" w:cs="inter" w:ascii="inter" w:hAnsi="inter"/>
          <w:color w:val="000000"/>
        </w:rPr>
        <w:t xml:space="preserve"> target serious users willing to pay for advanced functionality </w:t>
      </w:r>
      <w:bookmarkStart w:id="38" w:name="fnref8:2"/>
      <w:bookmarkEnd w:id="38"/>
      <w:hyperlink w:anchor="fn8">
        <w:r>
          <w:rPr>
            <w:rFonts w:eastAsia="inter" w:cs="inter" w:ascii="inter" w:hAnsi="inter"/>
            <w:color w:val="#000"/>
            <w:u w:val="single"/>
            <w:vertAlign w:val="superscript"/>
          </w:rPr>
          <w:t xml:space="preserve">[8]</w:t>
        </w:r>
      </w:hyperlink>
      <w:bookmarkStart w:id="39" w:name="fnref11:2"/>
      <w:bookmarkEnd w:id="39"/>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Platform-dependent models like BibleGPT benefit from existing user bases but lack control over monetization and branding </w:t>
      </w:r>
      <w:bookmarkStart w:id="40" w:name="fnref5:4"/>
      <w:bookmarkEnd w:id="40"/>
      <w:hyperlink w:anchor="fn5">
        <w:r>
          <w:rPr>
            <w:rFonts w:eastAsia="inter" w:cs="inter" w:ascii="inter" w:hAnsi="inter"/>
            <w:color w:val="#000"/>
            <w:u w:val="single"/>
            <w:vertAlign w:val="superscript"/>
          </w:rPr>
          <w:t xml:space="preserve">[5]</w:t>
        </w:r>
      </w:hyperlink>
      <w:r>
        <w:rPr>
          <w:rFonts w:eastAsia="inter" w:cs="inter" w:ascii="inter" w:hAnsi="inter"/>
          <w:color w:val="000000"/>
        </w:rPr>
        <w:t xml:space="preserve">.</w:t>
      </w:r>
    </w:p>
    <w:p>
      <w:pPr>
        <w:spacing w:line="360" w:after="0" w:lineRule="auto"/>
        <w:jc w:val="center"/>
      </w:pPr>
      <w:r>
        <w:rPr>
          <w:rFonts w:eastAsia="inter" w:cs="inter" w:ascii="inter" w:hAnsi="inter"/>
          <w:color w:val="000000"/>
        </w:rPr>
        <w:drawing>
          <wp:inline distB="0" distL="0" distR="0" distT="0">
            <wp:extent cx="6038850" cy="4025900"/>
            <wp:effectExtent b="0" l="0" r="0" t="0"/>
            <wp:docPr id="7" name="image-647bfd7ee5a77690fe4ad0087423d66dd7b178f9.jpg"/>
            <a:graphic>
              <a:graphicData uri="http://schemas.openxmlformats.org/drawingml/2006/picture">
                <pic:pic>
                  <pic:nvPicPr>
                    <pic:cNvPr id="7" name="image-647bfd7ee5a77690fe4ad0087423d66dd7b178f9.jpg" descr=""/>
                    <pic:cNvPicPr/>
                  </pic:nvPicPr>
                  <pic:blipFill>
                    <a:blip r:embed="rId19"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Comparison of user base size and revenue potential across faith-AI platforms, highlighting monetization opportunities</w:t>
      </w:r>
    </w:p>
    <w:p>
      <w:pPr>
        <w:spacing w:line="360" w:before="315" w:after="105" w:lineRule="auto"/>
        <w:ind w:left="-30"/>
        <w:jc w:val="left"/>
      </w:pPr>
      <w:r>
        <w:rPr>
          <w:rFonts w:eastAsia="inter" w:cs="inter" w:ascii="inter" w:hAnsi="inter"/>
          <w:b/>
          <w:color w:val="000000"/>
          <w:sz w:val="24"/>
        </w:rPr>
        <w:t xml:space="preserve">Strategic Positioning Opportunities for </w:t>
      </w:r>
      <w:hyperlink r:id="rId20">
        <w:r>
          <w:rPr>
            <w:rFonts w:eastAsia="inter" w:cs="inter" w:ascii="inter" w:hAnsi="inter"/>
            <w:b/>
            <w:color w:val="#000"/>
            <w:sz w:val="24"/>
            <w:u w:val="single"/>
          </w:rPr>
          <w:t xml:space="preserve">HolyTechAI.com</w:t>
        </w:r>
      </w:hyperlink>
    </w:p>
    <w:p>
      <w:pPr>
        <w:spacing w:line="360" w:after="210" w:lineRule="auto"/>
      </w:pPr>
      <w:r>
        <w:rPr>
          <w:rFonts w:eastAsia="inter" w:cs="inter" w:ascii="inter" w:hAnsi="inter"/>
          <w:color w:val="000000"/>
        </w:rPr>
        <w:t xml:space="preserve">The competitive analysis reveals significant gaps in the current market that </w:t>
      </w:r>
      <w:hyperlink r:id="rId21">
        <w:r>
          <w:rPr>
            <w:rFonts w:eastAsia="inter" w:cs="inter" w:ascii="inter" w:hAnsi="inter"/>
            <w:color w:val="#000"/>
            <w:u w:val="single"/>
          </w:rPr>
          <w:t xml:space="preserve">HolyTechAI.com</w:t>
        </w:r>
      </w:hyperlink>
      <w:r>
        <w:rPr>
          <w:rFonts w:eastAsia="inter" w:cs="inter" w:ascii="inter" w:hAnsi="inter"/>
          <w:color w:val="000000"/>
        </w:rPr>
        <w:t xml:space="preserve"> can exploit for strategic advantage. Most existing platforms focus on either basic chat functionality or expensive professional tools, creating an opportunity for an educational-focused platform positioned between these extremes.</w:t>
      </w:r>
    </w:p>
    <w:p>
      <w:pPr>
        <w:spacing w:line="360" w:before="315" w:after="105" w:lineRule="auto"/>
        <w:ind w:left="-30"/>
        <w:jc w:val="left"/>
      </w:pPr>
      <w:r>
        <w:rPr>
          <w:rFonts w:eastAsia="inter" w:cs="inter" w:ascii="inter" w:hAnsi="inter"/>
          <w:b/>
          <w:color w:val="000000"/>
          <w:sz w:val="24"/>
        </w:rPr>
        <w:t xml:space="preserve">Educational Structure Gap</w:t>
      </w:r>
    </w:p>
    <w:p>
      <w:pPr>
        <w:spacing w:line="360" w:after="210" w:lineRule="auto"/>
      </w:pPr>
      <w:r>
        <w:rPr>
          <w:rFonts w:eastAsia="inter" w:cs="inter" w:ascii="inter" w:hAnsi="inter"/>
          <w:color w:val="000000"/>
        </w:rPr>
        <w:t xml:space="preserve">Current platforms primarily offer conversational AI without structured learning pathways. </w:t>
      </w:r>
      <w:hyperlink r:id="rId22">
        <w:r>
          <w:rPr>
            <w:rFonts w:eastAsia="inter" w:cs="inter" w:ascii="inter" w:hAnsi="inter"/>
            <w:color w:val="#000"/>
            <w:u w:val="single"/>
          </w:rPr>
          <w:t xml:space="preserve">HolyTechAI.com</w:t>
        </w:r>
      </w:hyperlink>
      <w:r>
        <w:rPr>
          <w:rFonts w:eastAsia="inter" w:cs="inter" w:ascii="inter" w:hAnsi="inter"/>
          <w:color w:val="000000"/>
        </w:rPr>
        <w:t xml:space="preserve"> can differentiate by providing progressive educational curricula, guided study plans, and measurable learning outcomes. This positions the platform as a learning tool rather than merely a chat interface.</w:t>
      </w:r>
    </w:p>
    <w:p>
      <w:pPr>
        <w:spacing w:line="360" w:before="315" w:after="105" w:lineRule="auto"/>
        <w:ind w:left="-30"/>
        <w:jc w:val="left"/>
      </w:pPr>
      <w:r>
        <w:rPr>
          <w:rFonts w:eastAsia="inter" w:cs="inter" w:ascii="inter" w:hAnsi="inter"/>
          <w:b/>
          <w:color w:val="000000"/>
          <w:sz w:val="24"/>
        </w:rPr>
        <w:t xml:space="preserve">Multi-denominational Appeal</w:t>
      </w:r>
    </w:p>
    <w:p>
      <w:pPr>
        <w:spacing w:line="360" w:after="210" w:lineRule="auto"/>
      </w:pPr>
      <w:r>
        <w:rPr>
          <w:rFonts w:eastAsia="inter" w:cs="inter" w:ascii="inter" w:hAnsi="inter"/>
          <w:color w:val="000000"/>
        </w:rPr>
        <w:t xml:space="preserve">Many successful platforms limit themselves to specific denominations, such as Hallow's Catholic focus </w:t>
      </w:r>
      <w:bookmarkStart w:id="41" w:name="fnref3:12"/>
      <w:bookmarkEnd w:id="41"/>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w:t>
      </w:r>
      <w:hyperlink r:id="rId23">
        <w:r>
          <w:rPr>
            <w:rFonts w:eastAsia="inter" w:cs="inter" w:ascii="inter" w:hAnsi="inter"/>
            <w:color w:val="#000"/>
            <w:u w:val="single"/>
          </w:rPr>
          <w:t xml:space="preserve">HolyTechAI.com</w:t>
        </w:r>
      </w:hyperlink>
      <w:r>
        <w:rPr>
          <w:rFonts w:eastAsia="inter" w:cs="inter" w:ascii="inter" w:hAnsi="inter"/>
          <w:color w:val="000000"/>
        </w:rPr>
        <w:t xml:space="preserve"> can capture broader market share by designing content and features that appeal across denominational lines while respecting theological differences.</w:t>
      </w:r>
    </w:p>
    <w:p>
      <w:pPr>
        <w:spacing w:line="360" w:before="315" w:after="105" w:lineRule="auto"/>
        <w:ind w:left="-30"/>
        <w:jc w:val="left"/>
      </w:pPr>
      <w:r>
        <w:rPr>
          <w:rFonts w:eastAsia="inter" w:cs="inter" w:ascii="inter" w:hAnsi="inter"/>
          <w:b/>
          <w:color w:val="000000"/>
          <w:sz w:val="24"/>
        </w:rPr>
        <w:t xml:space="preserve">AI Transparency and Trust</w:t>
      </w:r>
    </w:p>
    <w:p>
      <w:pPr>
        <w:spacing w:line="360" w:after="210" w:lineRule="auto"/>
      </w:pPr>
      <w:r>
        <w:rPr>
          <w:rFonts w:eastAsia="inter" w:cs="inter" w:ascii="inter" w:hAnsi="inter"/>
          <w:color w:val="000000"/>
        </w:rPr>
        <w:t xml:space="preserve">Users increasingly desire understanding of how AI generates responses, particularly in religious contexts </w:t>
      </w:r>
      <w:bookmarkStart w:id="42" w:name="fnref12"/>
      <w:bookmarkEnd w:id="42"/>
      <w:hyperlink w:anchor="fn12">
        <w:r>
          <w:rPr>
            <w:rFonts w:eastAsia="inter" w:cs="inter" w:ascii="inter" w:hAnsi="inter"/>
            <w:color w:val="#000"/>
            <w:u w:val="single"/>
            <w:vertAlign w:val="superscript"/>
          </w:rPr>
          <w:t xml:space="preserve">[12]</w:t>
        </w:r>
      </w:hyperlink>
      <w:r>
        <w:rPr>
          <w:rFonts w:eastAsia="inter" w:cs="inter" w:ascii="inter" w:hAnsi="inter"/>
          <w:color w:val="000000"/>
        </w:rPr>
        <w:t xml:space="preserve">. </w:t>
      </w:r>
      <w:hyperlink r:id="rId24">
        <w:r>
          <w:rPr>
            <w:rFonts w:eastAsia="inter" w:cs="inter" w:ascii="inter" w:hAnsi="inter"/>
            <w:color w:val="#000"/>
            <w:u w:val="single"/>
          </w:rPr>
          <w:t xml:space="preserve">HolyTechAI.com</w:t>
        </w:r>
      </w:hyperlink>
      <w:r>
        <w:rPr>
          <w:rFonts w:eastAsia="inter" w:cs="inter" w:ascii="inter" w:hAnsi="inter"/>
          <w:color w:val="000000"/>
        </w:rPr>
        <w:t xml:space="preserve"> can build competitive advantage by explaining AI reasoning and providing transparency in content generation.</w:t>
      </w:r>
    </w:p>
    <w:p>
      <w:pPr>
        <w:spacing w:line="360" w:before="315" w:after="105" w:lineRule="auto"/>
        <w:ind w:left="-30"/>
        <w:jc w:val="left"/>
      </w:pPr>
      <w:r>
        <w:rPr>
          <w:rFonts w:eastAsia="inter" w:cs="inter" w:ascii="inter" w:hAnsi="inter"/>
          <w:b/>
          <w:color w:val="000000"/>
          <w:sz w:val="24"/>
        </w:rPr>
        <w:t xml:space="preserve">Integration and Partnership Readiness</w:t>
      </w:r>
    </w:p>
    <w:p>
      <w:pPr>
        <w:spacing w:line="360" w:after="210" w:lineRule="auto"/>
      </w:pPr>
      <w:r>
        <w:rPr>
          <w:rFonts w:eastAsia="inter" w:cs="inter" w:ascii="inter" w:hAnsi="inter"/>
          <w:color w:val="000000"/>
        </w:rPr>
        <w:t xml:space="preserve">The fragmented nature of current platforms creates opportunities for integration and partnership. </w:t>
      </w:r>
      <w:hyperlink r:id="rId25">
        <w:r>
          <w:rPr>
            <w:rFonts w:eastAsia="inter" w:cs="inter" w:ascii="inter" w:hAnsi="inter"/>
            <w:color w:val="#000"/>
            <w:u w:val="single"/>
          </w:rPr>
          <w:t xml:space="preserve">HolyTechAI.com</w:t>
        </w:r>
      </w:hyperlink>
      <w:r>
        <w:rPr>
          <w:rFonts w:eastAsia="inter" w:cs="inter" w:ascii="inter" w:hAnsi="inter"/>
          <w:color w:val="000000"/>
        </w:rPr>
        <w:t xml:space="preserve"> can develop API capabilities and integration features that complement existing tools rather than competing directly.</w:t>
      </w:r>
    </w:p>
    <w:p>
      <w:pPr>
        <w:spacing w:line="360" w:after="0" w:lineRule="auto"/>
        <w:jc w:val="center"/>
      </w:pPr>
      <w:r>
        <w:rPr>
          <w:rFonts w:eastAsia="inter" w:cs="inter" w:ascii="inter" w:hAnsi="inter"/>
          <w:color w:val="000000"/>
        </w:rPr>
        <w:drawing>
          <wp:inline distB="0" distL="0" distR="0" distT="0">
            <wp:extent cx="6038850" cy="6960031"/>
            <wp:effectExtent b="0" l="0" r="0" t="0"/>
            <wp:docPr id="8" name="image-8b219172afce3fa1c926b711b3e47d13eaa7c4eb.jpg"/>
            <a:graphic>
              <a:graphicData uri="http://schemas.openxmlformats.org/drawingml/2006/picture">
                <pic:pic>
                  <pic:nvPicPr>
                    <pic:cNvPr id="8" name="image-8b219172afce3fa1c926b711b3e47d13eaa7c4eb.jpg" descr=""/>
                    <pic:cNvPicPr/>
                  </pic:nvPicPr>
                  <pic:blipFill>
                    <a:blip r:embed="rId26" cstate="print"/>
                    <a:srcRect b="0" l="0" r="0" t="0"/>
                    <a:stretch>
                      <a:fillRect/>
                    </a:stretch>
                  </pic:blipFill>
                  <pic:spPr>
                    <a:xfrm>
                      <a:off x="0" y="0"/>
                      <a:ext cx="6038850" cy="6960031"/>
                    </a:xfrm>
                    <a:prstGeom prst="rect"/>
                  </pic:spPr>
                </pic:pic>
              </a:graphicData>
            </a:graphic>
          </wp:inline>
        </w:drawing>
      </w:r>
    </w:p>
    <w:p>
      <w:pPr>
        <w:spacing w:line="360" w:after="210" w:lineRule="auto"/>
      </w:pPr>
      <w:r>
        <w:rPr>
          <w:rFonts w:eastAsia="inter" w:cs="inter" w:ascii="inter" w:hAnsi="inter"/>
          <w:color w:val="000000"/>
        </w:rPr>
        <w:t xml:space="preserve">Screenshots of the BibleProject app's interface on multiple iPhones, illustrating different sections and features.</w:t>
      </w:r>
    </w:p>
    <w:p>
      <w:pPr>
        <w:spacing w:line="360" w:before="315" w:after="105" w:lineRule="auto"/>
        <w:ind w:left="-30"/>
        <w:jc w:val="left"/>
      </w:pPr>
      <w:r>
        <w:rPr>
          <w:rFonts w:eastAsia="inter" w:cs="inter" w:ascii="inter" w:hAnsi="inter"/>
          <w:b/>
          <w:color w:val="000000"/>
          <w:sz w:val="24"/>
        </w:rPr>
        <w:t xml:space="preserve">Partnership and Backlinking Opportunities</w:t>
      </w:r>
    </w:p>
    <w:p>
      <w:pPr>
        <w:spacing w:line="360" w:after="210" w:lineRule="auto"/>
      </w:pPr>
      <w:r>
        <w:rPr>
          <w:rFonts w:eastAsia="inter" w:cs="inter" w:ascii="inter" w:hAnsi="inter"/>
          <w:color w:val="000000"/>
        </w:rPr>
        <w:t xml:space="preserve">Several strategic partnership opportunities emerge from the competitive analysis. </w:t>
      </w:r>
      <w:hyperlink r:id="rId27">
        <w:r>
          <w:rPr>
            <w:rFonts w:eastAsia="inter" w:cs="inter" w:ascii="inter" w:hAnsi="inter"/>
            <w:color w:val="#000"/>
            <w:u w:val="single"/>
          </w:rPr>
          <w:t xml:space="preserve">Bible.ai</w:t>
        </w:r>
      </w:hyperlink>
      <w:r>
        <w:rPr>
          <w:rFonts w:eastAsia="inter" w:cs="inter" w:ascii="inter" w:hAnsi="inter"/>
          <w:color w:val="000000"/>
        </w:rPr>
        <w:t xml:space="preserve">'s low engagement metrics and high bounce rate suggest potential for improvement partnerships or acquisition opportunities </w:t>
      </w:r>
      <w:bookmarkStart w:id="43" w:name="fnref9:3"/>
      <w:bookmarkEnd w:id="43"/>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Seminary partnerships offer academic credibility and user acquisition channels, while church management system integrations provide institutional market access.</w:t>
      </w:r>
    </w:p>
    <w:p>
      <w:pPr>
        <w:spacing w:line="360" w:after="210" w:lineRule="auto"/>
      </w:pPr>
      <w:r>
        <w:rPr>
          <w:rFonts w:eastAsia="inter" w:cs="inter" w:ascii="inter" w:hAnsi="inter"/>
          <w:color w:val="000000"/>
        </w:rPr>
        <w:t xml:space="preserve">Content creator partnerships with pastors and educators can generate both traffic and credibility. API licensing to existing Bible software platforms creates revenue opportunities while expanding market reach.</w:t>
      </w:r>
    </w:p>
    <w:p>
      <w:pPr>
        <w:spacing w:line="360" w:before="315" w:after="105" w:lineRule="auto"/>
        <w:ind w:left="-30"/>
        <w:jc w:val="left"/>
      </w:pPr>
      <w:r>
        <w:rPr>
          <w:rFonts w:eastAsia="inter" w:cs="inter" w:ascii="inter" w:hAnsi="inter"/>
          <w:b/>
          <w:color w:val="000000"/>
          <w:sz w:val="24"/>
        </w:rPr>
        <w:t xml:space="preserve">Educational Institution Partnerships</w:t>
      </w:r>
    </w:p>
    <w:p>
      <w:pPr>
        <w:spacing w:line="360" w:after="210" w:lineRule="auto"/>
      </w:pPr>
      <w:r>
        <w:rPr>
          <w:rFonts w:eastAsia="inter" w:cs="inter" w:ascii="inter" w:hAnsi="inter"/>
          <w:color w:val="000000"/>
        </w:rPr>
        <w:t xml:space="preserve">Christian schools and seminaries represent underserved markets seeking AI integration guidance </w:t>
      </w:r>
      <w:bookmarkStart w:id="44" w:name="fnref13"/>
      <w:bookmarkEnd w:id="44"/>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w:t>
      </w:r>
      <w:hyperlink r:id="rId28">
        <w:r>
          <w:rPr>
            <w:rFonts w:eastAsia="inter" w:cs="inter" w:ascii="inter" w:hAnsi="inter"/>
            <w:color w:val="#000"/>
            <w:u w:val="single"/>
          </w:rPr>
          <w:t xml:space="preserve">HolyTechAI.com</w:t>
        </w:r>
      </w:hyperlink>
      <w:r>
        <w:rPr>
          <w:rFonts w:eastAsia="inter" w:cs="inter" w:ascii="inter" w:hAnsi="inter"/>
          <w:color w:val="000000"/>
        </w:rPr>
        <w:t xml:space="preserve"> can position itself as the educational partner of choice by developing institution-specific features and pricing models </w:t>
      </w:r>
      <w:bookmarkStart w:id="45" w:name="fnref13:1"/>
      <w:bookmarkEnd w:id="45"/>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Technology Integration Opportunities</w:t>
      </w:r>
    </w:p>
    <w:p>
      <w:pPr>
        <w:spacing w:line="360" w:after="210" w:lineRule="auto"/>
      </w:pPr>
      <w:r>
        <w:rPr>
          <w:rFonts w:eastAsia="inter" w:cs="inter" w:ascii="inter" w:hAnsi="inter"/>
          <w:color w:val="000000"/>
        </w:rPr>
        <w:t xml:space="preserve">The study reveals limited integration between existing platforms. </w:t>
      </w:r>
      <w:hyperlink r:id="rId29">
        <w:r>
          <w:rPr>
            <w:rFonts w:eastAsia="inter" w:cs="inter" w:ascii="inter" w:hAnsi="inter"/>
            <w:color w:val="#000"/>
            <w:u w:val="single"/>
          </w:rPr>
          <w:t xml:space="preserve">HolyTechAI.com</w:t>
        </w:r>
      </w:hyperlink>
      <w:r>
        <w:rPr>
          <w:rFonts w:eastAsia="inter" w:cs="inter" w:ascii="inter" w:hAnsi="inter"/>
          <w:color w:val="000000"/>
        </w:rPr>
        <w:t xml:space="preserve"> can develop strategic partnerships with established players like YouVersion or Logos, providing AI-enhanced educational features through API integrations.</w:t>
      </w:r>
    </w:p>
    <w:p>
      <w:pPr>
        <w:spacing w:line="360" w:after="0" w:lineRule="auto"/>
        <w:jc w:val="center"/>
      </w:pPr>
      <w:r>
        <w:rPr>
          <w:rFonts w:eastAsia="inter" w:cs="inter" w:ascii="inter" w:hAnsi="inter"/>
          <w:color w:val="000000"/>
        </w:rPr>
        <w:drawing>
          <wp:inline distB="0" distL="0" distR="0" distT="0">
            <wp:extent cx="6038850" cy="6038850"/>
            <wp:effectExtent b="0" l="0" r="0" t="0"/>
            <wp:docPr id="9" name="image-8260d8bf73dce258550defcf6af6514cac854437.jpg"/>
            <a:graphic>
              <a:graphicData uri="http://schemas.openxmlformats.org/drawingml/2006/picture">
                <pic:pic>
                  <pic:nvPicPr>
                    <pic:cNvPr id="9" name="image-8260d8bf73dce258550defcf6af6514cac854437.jpg" descr=""/>
                    <pic:cNvPicPr/>
                  </pic:nvPicPr>
                  <pic:blipFill>
                    <a:blip r:embed="rId30" cstate="print"/>
                    <a:srcRect b="0" l="0" r="0" t="0"/>
                    <a:stretch>
                      <a:fillRect/>
                    </a:stretch>
                  </pic:blipFill>
                  <pic:spPr>
                    <a:xfrm>
                      <a:off x="0" y="0"/>
                      <a:ext cx="6038850" cy="6038850"/>
                    </a:xfrm>
                    <a:prstGeom prst="rect"/>
                  </pic:spPr>
                </pic:pic>
              </a:graphicData>
            </a:graphic>
          </wp:inline>
        </w:drawing>
      </w:r>
    </w:p>
    <w:p>
      <w:pPr>
        <w:spacing w:line="360" w:after="210" w:lineRule="auto"/>
      </w:pPr>
      <w:r>
        <w:rPr>
          <w:rFonts w:eastAsia="inter" w:cs="inter" w:ascii="inter" w:hAnsi="inter"/>
          <w:color w:val="000000"/>
        </w:rPr>
        <w:t xml:space="preserve">An interface from a Bible app showing different reading plans and topics.</w:t>
      </w:r>
    </w:p>
    <w:p>
      <w:pPr>
        <w:spacing w:line="360" w:before="315" w:after="105" w:lineRule="auto"/>
        <w:ind w:left="-30"/>
        <w:jc w:val="left"/>
      </w:pPr>
      <w:r>
        <w:rPr>
          <w:rFonts w:eastAsia="inter" w:cs="inter" w:ascii="inter" w:hAnsi="inter"/>
          <w:b/>
          <w:color w:val="000000"/>
          <w:sz w:val="24"/>
        </w:rPr>
        <w:t xml:space="preserve">Recommended Strategic Positioning</w:t>
      </w:r>
    </w:p>
    <w:p>
      <w:pPr>
        <w:spacing w:line="360" w:after="210" w:lineRule="auto"/>
      </w:pPr>
      <w:r>
        <w:rPr>
          <w:rFonts w:eastAsia="inter" w:cs="inter" w:ascii="inter" w:hAnsi="inter"/>
          <w:color w:val="000000"/>
        </w:rPr>
        <w:t xml:space="preserve">Based on the competitive analysis, </w:t>
      </w:r>
      <w:hyperlink r:id="rId31">
        <w:r>
          <w:rPr>
            <w:rFonts w:eastAsia="inter" w:cs="inter" w:ascii="inter" w:hAnsi="inter"/>
            <w:color w:val="#000"/>
            <w:u w:val="single"/>
          </w:rPr>
          <w:t xml:space="preserve">HolyTechAI.com</w:t>
        </w:r>
      </w:hyperlink>
      <w:r>
        <w:rPr>
          <w:rFonts w:eastAsia="inter" w:cs="inter" w:ascii="inter" w:hAnsi="inter"/>
          <w:color w:val="000000"/>
        </w:rPr>
        <w:t xml:space="preserve"> should position itself as the premier educational AI platform for faith-based learning. This positioning leverages identified market gaps while avoiding direct competition with established players in basic chat or professional tools segments.</w:t>
      </w:r>
    </w:p>
    <w:p>
      <w:pPr>
        <w:spacing w:line="360" w:after="210" w:lineRule="auto"/>
      </w:pPr>
      <w:r>
        <w:rPr>
          <w:rFonts w:eastAsia="inter" w:cs="inter" w:ascii="inter" w:hAnsi="inter"/>
          <w:color w:val="000000"/>
        </w:rPr>
        <w:t xml:space="preserve">The recommended business model combines freemium accessibility with educational premium features priced at $9.99 monthly for individual users and $99 monthly for institutional customers. This pricing sits strategically between free basic tools and expensive professional software.</w:t>
      </w:r>
    </w:p>
    <w:p>
      <w:pPr>
        <w:spacing w:line="360" w:after="210" w:lineRule="auto"/>
      </w:pPr>
      <w:r>
        <w:rPr>
          <w:rFonts w:eastAsia="inter" w:cs="inter" w:ascii="inter" w:hAnsi="inter"/>
          <w:color w:val="000000"/>
        </w:rPr>
        <w:t xml:space="preserve">Content strategy should focus on SEO-optimized educational articles, seminary partnerships for credibility, and integration capabilities for user acquisition. The platform should emphasize structured learning pathways, multi-denominational appeal, and transparent AI technology as core differentiators.</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faith-AI education market presents significant opportunities for strategic positioning, with </w:t>
      </w:r>
      <w:hyperlink r:id="rId32">
        <w:r>
          <w:rPr>
            <w:rFonts w:eastAsia="inter" w:cs="inter" w:ascii="inter" w:hAnsi="inter"/>
            <w:color w:val="#000"/>
            <w:u w:val="single"/>
          </w:rPr>
          <w:t xml:space="preserve">HolyTechAI.com</w:t>
        </w:r>
      </w:hyperlink>
      <w:r>
        <w:rPr>
          <w:rFonts w:eastAsia="inter" w:cs="inter" w:ascii="inter" w:hAnsi="inter"/>
          <w:color w:val="000000"/>
        </w:rPr>
        <w:t xml:space="preserve"> well-positioned to capture market share through educational focus and multi-denominational appeal. Success depends on executing a differentiated strategy that emphasizes structured learning over basic chat functionality while building strategic partnerships for credibility and user acquisition. The growing market size, increasing investor interest, and identified competitive gaps create favorable conditions for a well-positioned educational platform to achieve substantial market penetration and sustainable growth </w:t>
      </w:r>
      <w:bookmarkStart w:id="46" w:name="fnref1:2"/>
      <w:bookmarkEnd w:id="46"/>
      <w:hyperlink w:anchor="fn1">
        <w:r>
          <w:rPr>
            <w:rFonts w:eastAsia="inter" w:cs="inter" w:ascii="inter" w:hAnsi="inter"/>
            <w:color w:val="#000"/>
            <w:u w:val="single"/>
            <w:vertAlign w:val="superscript"/>
          </w:rPr>
          <w:t xml:space="preserve">[1]</w:t>
        </w:r>
      </w:hyperlink>
      <w:bookmarkStart w:id="47" w:name="fnref2:2"/>
      <w:bookmarkEnd w:id="47"/>
      <w:hyperlink w:anchor="fn2">
        <w:r>
          <w:rPr>
            <w:rFonts w:eastAsia="inter" w:cs="inter" w:ascii="inter" w:hAnsi="inter"/>
            <w:color w:val="#000"/>
            <w:u w:val="single"/>
            <w:vertAlign w:val="superscript"/>
          </w:rPr>
          <w:t xml:space="preserve">[2]</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48" w:name="fn1"/>
    <w:bookmarkEnd w:id="48"/>
    <w:p>
      <w:pPr>
        <w:numPr>
          <w:ilvl w:val="0"/>
          <w:numId w:val="2"/>
        </w:numPr>
        <w:spacing w:line="360" w:after="210" w:lineRule="auto"/>
      </w:pPr>
      <w:hyperlink r:id="rId33">
        <w:r>
          <w:rPr>
            <w:rFonts w:eastAsia="inter" w:cs="inter" w:ascii="inter" w:hAnsi="inter"/>
            <w:color w:val="#000"/>
            <w:sz w:val="18"/>
            <w:u w:val="single"/>
          </w:rPr>
          <w:t xml:space="preserve">https://www.equentis.com/blog/investors-focus-on-faith-tech-startups/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49" w:name="fn2"/>
    <w:bookmarkEnd w:id="49"/>
    <w:p>
      <w:pPr>
        <w:numPr>
          <w:ilvl w:val="0"/>
          <w:numId w:val="2"/>
        </w:numPr>
        <w:spacing w:line="360" w:after="210" w:lineRule="auto"/>
      </w:pPr>
      <w:hyperlink r:id="rId34">
        <w:r>
          <w:rPr>
            <w:rFonts w:eastAsia="inter" w:cs="inter" w:ascii="inter" w:hAnsi="inter"/>
            <w:color w:val="#000"/>
            <w:sz w:val="18"/>
            <w:u w:val="single"/>
          </w:rPr>
          <w:t xml:space="preserve">https://www.linkedin.com/pulse/bible-study-software-market-size-trends-segment-rvfje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0" w:name="fn3"/>
    <w:bookmarkEnd w:id="50"/>
    <w:p>
      <w:pPr>
        <w:numPr>
          <w:ilvl w:val="0"/>
          <w:numId w:val="2"/>
        </w:numPr>
        <w:spacing w:line="360" w:after="210" w:lineRule="auto"/>
      </w:pPr>
      <w:hyperlink r:id="rId35">
        <w:r>
          <w:rPr>
            <w:rFonts w:eastAsia="inter" w:cs="inter" w:ascii="inter" w:hAnsi="inter"/>
            <w:color w:val="#000"/>
            <w:sz w:val="18"/>
            <w:u w:val="single"/>
          </w:rPr>
          <w:t xml:space="preserve">https://www.fastcompany.com/91249914/as-bible-sales-boom-so-does-christian-tech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1" w:name="fn4"/>
    <w:bookmarkEnd w:id="51"/>
    <w:p>
      <w:pPr>
        <w:numPr>
          <w:ilvl w:val="0"/>
          <w:numId w:val="2"/>
        </w:numPr>
        <w:spacing w:line="360" w:after="210" w:lineRule="auto"/>
      </w:pPr>
      <w:hyperlink r:id="rId36">
        <w:r>
          <w:rPr>
            <w:rFonts w:eastAsia="inter" w:cs="inter" w:ascii="inter" w:hAnsi="inter"/>
            <w:color w:val="#000"/>
            <w:sz w:val="18"/>
            <w:u w:val="single"/>
          </w:rPr>
          <w:t xml:space="preserve">https://www.biblegateway.com/blog/category/statistics/</w:t>
        </w:r>
      </w:hyperlink>
      <w:r>
        <w:rPr>
          <w:rFonts w:eastAsia="inter" w:cs="inter" w:ascii="inter" w:hAnsi="inter"/>
          <w:color w:val="000000"/>
          <w:sz w:val="18"/>
        </w:rPr>
        <w:t xml:space="preserve"> </w:t>
      </w:r>
    </w:p>
    <w:bookmarkStart w:id="52" w:name="fn5"/>
    <w:bookmarkEnd w:id="52"/>
    <w:p>
      <w:pPr>
        <w:numPr>
          <w:ilvl w:val="0"/>
          <w:numId w:val="2"/>
        </w:numPr>
        <w:spacing w:line="360" w:after="210" w:lineRule="auto"/>
      </w:pPr>
      <w:hyperlink r:id="rId37">
        <w:r>
          <w:rPr>
            <w:rFonts w:eastAsia="inter" w:cs="inter" w:ascii="inter" w:hAnsi="inter"/>
            <w:color w:val="#000"/>
            <w:sz w:val="18"/>
            <w:u w:val="single"/>
          </w:rPr>
          <w:t xml:space="preserve">https://gptstore.ai/gpts/HGbF_k8yHf-biblegpt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3" w:name="fn6"/>
    <w:bookmarkEnd w:id="53"/>
    <w:p>
      <w:pPr>
        <w:numPr>
          <w:ilvl w:val="0"/>
          <w:numId w:val="2"/>
        </w:numPr>
        <w:spacing w:line="360" w:after="210" w:lineRule="auto"/>
      </w:pPr>
      <w:hyperlink r:id="rId38">
        <w:r>
          <w:rPr>
            <w:rFonts w:eastAsia="inter" w:cs="inter" w:ascii="inter" w:hAnsi="inter"/>
            <w:color w:val="#000"/>
            <w:sz w:val="18"/>
            <w:u w:val="single"/>
          </w:rPr>
          <w:t xml:space="preserve">https://gptstore.ai/gpts/NksLgXNEvq-biblegpt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4" w:name="fn7"/>
    <w:bookmarkEnd w:id="54"/>
    <w:p>
      <w:pPr>
        <w:numPr>
          <w:ilvl w:val="0"/>
          <w:numId w:val="2"/>
        </w:numPr>
        <w:spacing w:line="360" w:after="210" w:lineRule="auto"/>
      </w:pPr>
      <w:hyperlink r:id="rId39">
        <w:r>
          <w:rPr>
            <w:rFonts w:eastAsia="inter" w:cs="inter" w:ascii="inter" w:hAnsi="inter"/>
            <w:color w:val="#000"/>
            <w:sz w:val="18"/>
            <w:u w:val="single"/>
          </w:rPr>
          <w:t xml:space="preserve">https://ai4chat.co/character/jesuschrist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5" w:name="fn8"/>
    <w:bookmarkEnd w:id="55"/>
    <w:p>
      <w:pPr>
        <w:numPr>
          <w:ilvl w:val="0"/>
          <w:numId w:val="2"/>
        </w:numPr>
        <w:spacing w:line="360" w:after="210" w:lineRule="auto"/>
      </w:pPr>
      <w:hyperlink r:id="rId40">
        <w:r>
          <w:rPr>
            <w:rFonts w:eastAsia="inter" w:cs="inter" w:ascii="inter" w:hAnsi="inter"/>
            <w:color w:val="#000"/>
            <w:sz w:val="18"/>
            <w:u w:val="single"/>
          </w:rPr>
          <w:t xml:space="preserve">https://www.bible.ai/about</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6" w:name="fn9"/>
    <w:bookmarkEnd w:id="56"/>
    <w:p>
      <w:pPr>
        <w:numPr>
          <w:ilvl w:val="0"/>
          <w:numId w:val="2"/>
        </w:numPr>
        <w:spacing w:line="360" w:after="210" w:lineRule="auto"/>
      </w:pPr>
      <w:hyperlink r:id="rId41">
        <w:r>
          <w:rPr>
            <w:rFonts w:eastAsia="inter" w:cs="inter" w:ascii="inter" w:hAnsi="inter"/>
            <w:color w:val="#000"/>
            <w:sz w:val="18"/>
            <w:u w:val="single"/>
          </w:rPr>
          <w:t xml:space="preserve">https://www.toolify.ai/compare/mentioned-vs-bible-ai</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7" w:name="fn10"/>
    <w:bookmarkEnd w:id="57"/>
    <w:p>
      <w:pPr>
        <w:numPr>
          <w:ilvl w:val="0"/>
          <w:numId w:val="2"/>
        </w:numPr>
        <w:spacing w:line="360" w:after="210" w:lineRule="auto"/>
      </w:pPr>
      <w:hyperlink r:id="rId42">
        <w:r>
          <w:rPr>
            <w:rFonts w:eastAsia="inter" w:cs="inter" w:ascii="inter" w:hAnsi="inter"/>
            <w:color w:val="#000"/>
            <w:sz w:val="18"/>
            <w:u w:val="single"/>
          </w:rPr>
          <w:t xml:space="preserve">https://www.nomic.ai/blog/posts/bible-chat-ai</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58" w:name="fn11"/>
    <w:bookmarkEnd w:id="58"/>
    <w:p>
      <w:pPr>
        <w:numPr>
          <w:ilvl w:val="0"/>
          <w:numId w:val="2"/>
        </w:numPr>
        <w:spacing w:line="360" w:after="210" w:lineRule="auto"/>
      </w:pPr>
      <w:hyperlink r:id="rId43">
        <w:r>
          <w:rPr>
            <w:rFonts w:eastAsia="inter" w:cs="inter" w:ascii="inter" w:hAnsi="inter"/>
            <w:color w:val="#000"/>
            <w:sz w:val="18"/>
            <w:u w:val="single"/>
          </w:rPr>
          <w:t xml:space="preserve">https://www.youtube.com/watch?v=RhKalhttIek</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59" w:name="fn12"/>
    <w:bookmarkEnd w:id="59"/>
    <w:p>
      <w:pPr>
        <w:numPr>
          <w:ilvl w:val="0"/>
          <w:numId w:val="2"/>
        </w:numPr>
        <w:spacing w:line="360" w:after="210" w:lineRule="auto"/>
      </w:pPr>
      <w:hyperlink r:id="rId44">
        <w:r>
          <w:rPr>
            <w:rFonts w:eastAsia="inter" w:cs="inter" w:ascii="inter" w:hAnsi="inter"/>
            <w:color w:val="#000"/>
            <w:sz w:val="18"/>
            <w:u w:val="single"/>
          </w:rPr>
          <w:t xml:space="preserve">https://www.cts.edu/2023/09/05/faith-technology-and-ai/</w:t>
        </w:r>
      </w:hyperlink>
      <w:r>
        <w:rPr>
          <w:rFonts w:eastAsia="inter" w:cs="inter" w:ascii="inter" w:hAnsi="inter"/>
          <w:color w:val="000000"/>
          <w:sz w:val="18"/>
        </w:rPr>
        <w:t xml:space="preserve"> </w:t>
      </w:r>
    </w:p>
    <w:bookmarkStart w:id="60" w:name="fn13"/>
    <w:bookmarkEnd w:id="60"/>
    <w:p>
      <w:pPr>
        <w:numPr>
          <w:ilvl w:val="0"/>
          <w:numId w:val="2"/>
        </w:numPr>
        <w:spacing w:line="360" w:after="210" w:lineRule="auto"/>
      </w:pPr>
      <w:hyperlink r:id="rId45">
        <w:r>
          <w:rPr>
            <w:rFonts w:eastAsia="inter" w:cs="inter" w:ascii="inter" w:hAnsi="inter"/>
            <w:color w:val="#000"/>
            <w:sz w:val="18"/>
            <w:u w:val="single"/>
          </w:rPr>
          <w:t xml:space="preserve">https://www.cardus.ca/research/navigating-ai-in-christian-schools/</w:t>
        </w:r>
      </w:hyperlink>
      <w:r>
        <w:rPr>
          <w:rFonts w:eastAsia="inter" w:cs="inter" w:ascii="inter" w:hAnsi="inter"/>
          <w:color w:val="000000"/>
          <w:sz w:val="18"/>
        </w:rPr>
        <w:t xml:space="preserve"> </w:t>
      </w:r>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f99955d50672174589fa25e2426976eaa8817891.png" TargetMode="Internal"/><Relationship Id="rId6" Type="http://schemas.openxmlformats.org/officeDocument/2006/relationships/hyperlink" Target="http://HolyTechAI.com" TargetMode="External"/><Relationship Id="rId7" Type="http://schemas.openxmlformats.org/officeDocument/2006/relationships/image" Target="media/image-36c991a467e135484d40f696cc8b66588e214f26.jpg" TargetMode="Internal"/><Relationship Id="rId8" Type="http://schemas.openxmlformats.org/officeDocument/2006/relationships/hyperlink" Target="http://AI4Chat.co" TargetMode="External"/><Relationship Id="rId9" Type="http://schemas.openxmlformats.org/officeDocument/2006/relationships/image" Target="media/image-13bbb631c4207ed5fe69451e3b31e4db604acc98.jpg" TargetMode="Internal"/><Relationship Id="rId10" Type="http://schemas.openxmlformats.org/officeDocument/2006/relationships/hyperlink" Target="http://Bible.ai" TargetMode="External"/><Relationship Id="rId11" Type="http://schemas.openxmlformats.org/officeDocument/2006/relationships/hyperlink" Target="http://Bible.ai" TargetMode="External"/><Relationship Id="rId12" Type="http://schemas.openxmlformats.org/officeDocument/2006/relationships/hyperlink" Target="http://Bible.ai" TargetMode="External"/><Relationship Id="rId13" Type="http://schemas.openxmlformats.org/officeDocument/2006/relationships/hyperlink" Target="http://BibleChat.ai" TargetMode="External"/><Relationship Id="rId14" Type="http://schemas.openxmlformats.org/officeDocument/2006/relationships/hyperlink" Target="http://BibleChat.ai" TargetMode="External"/><Relationship Id="rId15" Type="http://schemas.openxmlformats.org/officeDocument/2006/relationships/image" Target="media/image-e3934b670f4174196e71ab1aa395da6280092670.jpg" TargetMode="Internal"/><Relationship Id="rId16" Type="http://schemas.openxmlformats.org/officeDocument/2006/relationships/image" Target="media/image-d0d9750f7205ac37b36b8edcbc791a5c6225a71f.jpg" TargetMode="Internal"/><Relationship Id="rId17" Type="http://schemas.openxmlformats.org/officeDocument/2006/relationships/image" Target="media/image-f72ddb769add4f459d0ff2771484b19560204dfc.jpg" TargetMode="Internal"/><Relationship Id="rId18" Type="http://schemas.openxmlformats.org/officeDocument/2006/relationships/hyperlink" Target="http://Bible.ai" TargetMode="External"/><Relationship Id="rId19" Type="http://schemas.openxmlformats.org/officeDocument/2006/relationships/image" Target="media/image-647bfd7ee5a77690fe4ad0087423d66dd7b178f9.jpg" TargetMode="Internal"/><Relationship Id="rId20" Type="http://schemas.openxmlformats.org/officeDocument/2006/relationships/hyperlink" Target="http://HolyTechAI.com" TargetMode="External"/><Relationship Id="rId21" Type="http://schemas.openxmlformats.org/officeDocument/2006/relationships/hyperlink" Target="http://HolyTechAI.com" TargetMode="External"/><Relationship Id="rId22" Type="http://schemas.openxmlformats.org/officeDocument/2006/relationships/hyperlink" Target="http://HolyTechAI.com" TargetMode="External"/><Relationship Id="rId23" Type="http://schemas.openxmlformats.org/officeDocument/2006/relationships/hyperlink" Target="http://HolyTechAI.com" TargetMode="External"/><Relationship Id="rId24" Type="http://schemas.openxmlformats.org/officeDocument/2006/relationships/hyperlink" Target="http://HolyTechAI.com" TargetMode="External"/><Relationship Id="rId25" Type="http://schemas.openxmlformats.org/officeDocument/2006/relationships/hyperlink" Target="http://HolyTechAI.com" TargetMode="External"/><Relationship Id="rId26" Type="http://schemas.openxmlformats.org/officeDocument/2006/relationships/image" Target="media/image-8b219172afce3fa1c926b711b3e47d13eaa7c4eb.jpg" TargetMode="Internal"/><Relationship Id="rId27" Type="http://schemas.openxmlformats.org/officeDocument/2006/relationships/hyperlink" Target="http://Bible.ai" TargetMode="External"/><Relationship Id="rId28" Type="http://schemas.openxmlformats.org/officeDocument/2006/relationships/hyperlink" Target="http://HolyTechAI.com" TargetMode="External"/><Relationship Id="rId29" Type="http://schemas.openxmlformats.org/officeDocument/2006/relationships/hyperlink" Target="http://HolyTechAI.com" TargetMode="External"/><Relationship Id="rId30" Type="http://schemas.openxmlformats.org/officeDocument/2006/relationships/image" Target="media/image-8260d8bf73dce258550defcf6af6514cac854437.jpg" TargetMode="Internal"/><Relationship Id="rId31" Type="http://schemas.openxmlformats.org/officeDocument/2006/relationships/hyperlink" Target="http://HolyTechAI.com" TargetMode="External"/><Relationship Id="rId32" Type="http://schemas.openxmlformats.org/officeDocument/2006/relationships/hyperlink" Target="http://HolyTechAI.com" TargetMode="External"/><Relationship Id="rId33" Type="http://schemas.openxmlformats.org/officeDocument/2006/relationships/hyperlink" Target="https://www.equentis.com/blog/investors-focus-on-faith-tech-startups/" TargetMode="External"/><Relationship Id="rId34" Type="http://schemas.openxmlformats.org/officeDocument/2006/relationships/hyperlink" Target="https://www.linkedin.com/pulse/bible-study-software-market-size-trends-segment-rvfje" TargetMode="External"/><Relationship Id="rId35" Type="http://schemas.openxmlformats.org/officeDocument/2006/relationships/hyperlink" Target="https://www.fastcompany.com/91249914/as-bible-sales-boom-so-does-christian-tech" TargetMode="External"/><Relationship Id="rId36" Type="http://schemas.openxmlformats.org/officeDocument/2006/relationships/hyperlink" Target="https://www.biblegateway.com/blog/category/statistics/" TargetMode="External"/><Relationship Id="rId37" Type="http://schemas.openxmlformats.org/officeDocument/2006/relationships/hyperlink" Target="https://gptstore.ai/gpts/HGbF_k8yHf-biblegpt" TargetMode="External"/><Relationship Id="rId38" Type="http://schemas.openxmlformats.org/officeDocument/2006/relationships/hyperlink" Target="https://gptstore.ai/gpts/NksLgXNEvq-biblegpt" TargetMode="External"/><Relationship Id="rId39" Type="http://schemas.openxmlformats.org/officeDocument/2006/relationships/hyperlink" Target="https://ai4chat.co/character/jesuschrist" TargetMode="External"/><Relationship Id="rId40" Type="http://schemas.openxmlformats.org/officeDocument/2006/relationships/hyperlink" Target="https://www.bible.ai/about" TargetMode="External"/><Relationship Id="rId41" Type="http://schemas.openxmlformats.org/officeDocument/2006/relationships/hyperlink" Target="https://www.toolify.ai/compare/mentioned-vs-bible-ai" TargetMode="External"/><Relationship Id="rId42" Type="http://schemas.openxmlformats.org/officeDocument/2006/relationships/hyperlink" Target="https://www.nomic.ai/blog/posts/bible-chat-ai" TargetMode="External"/><Relationship Id="rId43" Type="http://schemas.openxmlformats.org/officeDocument/2006/relationships/hyperlink" Target="https://www.youtube.com/watch?v=RhKalhttIek" TargetMode="External"/><Relationship Id="rId44" Type="http://schemas.openxmlformats.org/officeDocument/2006/relationships/hyperlink" Target="https://www.cts.edu/2023/09/05/faith-technology-and-ai/" TargetMode="External"/><Relationship Id="rId45" Type="http://schemas.openxmlformats.org/officeDocument/2006/relationships/hyperlink" Target="https://www.cardus.ca/research/navigating-ai-in-christian-school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2025-05-29T11:45:53.571Z</dcterms:created>
  <dcterms:modified xsi:type="dcterms:W3CDTF">2025-05-29T11:45:53.571Z</dcterms:modified>
</cp:coreProperties>
</file>