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FFF" w:sz="1"/>
              <w:left w:val="single" w:color="FFFFFF" w:sz="1"/>
              <w:bottom w:val="single" w:color="FFFFFF" w:sz="1"/>
              <w:right w:val="single" w:color="FFFFFF" w:sz="1"/>
            </w:tcBorders>
            <w:shd w:fill="1A3A2A" w:val="clear"/>
            <w:tcMar>
              <w:top w:type="dxa" w:w="700"/>
              <w:left w:type="dxa" w:w="600"/>
              <w:bottom w:type="dxa" w:w="700"/>
              <w:right w:type="dxa" w:w="600"/>
            </w:tcMar>
            <w:vAlign w:val="center"/>
          </w:tcPr>
          <w:p>
            <w:pPr>
              <w:spacing w:before="0" w:after="280"/>
              <w:jc w:val="center"/>
            </w:pPr>
            <w:r>
              <w:rPr>
                <w:rFonts w:ascii="Arial" w:cs="Arial" w:eastAsia="Arial" w:hAnsi="Arial"/>
                <w:b/>
                <w:bCs/>
                <w:color w:val="E8C84A"/>
                <w:sz w:val="18"/>
                <w:szCs w:val="18"/>
              </w:rPr>
              <w:t xml:space="preserve">CULIQUIZ ACADEMY</w:t>
            </w:r>
          </w:p>
          <w:p>
            <w:pPr>
              <w:spacing w:before="0" w:after="240"/>
              <w:jc w:val="center"/>
            </w:pPr>
            <w:r>
              <w:rPr>
                <w:rFonts w:ascii="Arial" w:cs="Arial" w:eastAsia="Arial" w:hAnsi="Arial"/>
                <w:i/>
                <w:iCs/>
                <w:color w:val="CCCCCC"/>
                <w:sz w:val="26"/>
                <w:szCs w:val="26"/>
              </w:rPr>
              <w:t xml:space="preserve">Professioneel Leerboek</w:t>
            </w:r>
          </w:p>
          <w:p>
            <w:pPr>
              <w:spacing w:before="0" w:after="80"/>
              <w:jc w:val="center"/>
            </w:pPr>
            <w:r>
              <w:rPr>
                <w:rFonts w:ascii="Arial" w:cs="Arial" w:eastAsia="Arial" w:hAnsi="Arial"/>
                <w:b/>
                <w:bCs/>
                <w:color w:val="FFFFFF"/>
                <w:sz w:val="80"/>
                <w:szCs w:val="80"/>
              </w:rPr>
              <w:t xml:space="preserve">MENU</w:t>
            </w:r>
          </w:p>
          <w:p>
            <w:pPr>
              <w:spacing w:before="0" w:after="360"/>
              <w:jc w:val="center"/>
            </w:pPr>
            <w:r>
              <w:rPr>
                <w:rFonts w:ascii="Arial" w:cs="Arial" w:eastAsia="Arial" w:hAnsi="Arial"/>
                <w:b/>
                <w:bCs/>
                <w:color w:val="E8C84A"/>
                <w:sz w:val="48"/>
                <w:szCs w:val="48"/>
              </w:rPr>
              <w:t xml:space="preserve">ENGINEERING</w:t>
            </w:r>
          </w:p>
          <w:p>
            <w:pPr>
              <w:spacing w:before="0" w:after="600"/>
              <w:jc w:val="center"/>
            </w:pPr>
            <w:r>
              <w:rPr>
                <w:rFonts w:ascii="Arial" w:cs="Arial" w:eastAsia="Arial" w:hAnsi="Arial"/>
                <w:i/>
                <w:iCs/>
                <w:color w:val="DDDDDD"/>
                <w:sz w:val="24"/>
                <w:szCs w:val="24"/>
              </w:rPr>
              <w:t xml:space="preserve">De complete gids voor de horecaprofessional</w:t>
            </w:r>
          </w:p>
          <w:p>
            <w:pPr>
              <w:spacing w:before="0" w:after="0"/>
              <w:jc w:val="center"/>
            </w:pPr>
            <w:r>
              <w:rPr>
                <w:rFonts w:ascii="Arial" w:cs="Arial" w:eastAsia="Arial" w:hAnsi="Arial"/>
                <w:color w:val="E8C84A"/>
                <w:sz w:val="19"/>
                <w:szCs w:val="19"/>
              </w:rPr>
              <w:t xml:space="preserve">Kostprijs · Menumatrix · Prijsstrategie · Menupsychologie · Omzetoptimalisatie</w:t>
            </w:r>
          </w:p>
        </w:tc>
      </w:tr>
    </w:tbl>
    <w:p>
      <w:r>
        <w:rPr>
          <w:rFonts w:ascii="Arial" w:cs="Arial" w:eastAsia="Arial" w:hAnsi="Arial"/>
          <w:sz w:val="22"/>
          <w:szCs w:val="22"/>
        </w:rPr>
        <w:t xml:space="preserve"/>
      </w:r>
    </w:p>
    <w:p>
      <w:r>
        <w:rPr>
          <w:rFonts w:ascii="Arial" w:cs="Arial" w:eastAsia="Arial" w:hAnsi="Arial"/>
          <w:sz w:val="22"/>
          <w:szCs w:val="22"/>
        </w:rPr>
        <w:t xml:space="preserve"/>
      </w:r>
    </w:p>
    <w:p>
      <w:pPr>
        <w:pStyle w:val="Heading2"/>
      </w:pPr>
      <w:r>
        <w:rPr>
          <w:rFonts w:ascii="Arial" w:cs="Arial" w:eastAsia="Arial" w:hAnsi="Arial"/>
          <w:b/>
          <w:bCs/>
          <w:color w:val="1A3A2A"/>
          <w:sz w:val="28"/>
          <w:szCs w:val="28"/>
        </w:rPr>
        <w:t xml:space="preserve">Inleiding</w:t>
      </w:r>
    </w:p>
    <w:p>
      <w:pPr>
        <w:spacing w:before="0" w:after="120"/>
      </w:pPr>
      <w:r>
        <w:rPr>
          <w:rFonts w:ascii="Arial" w:cs="Arial" w:eastAsia="Arial" w:hAnsi="Arial"/>
          <w:sz w:val="22"/>
          <w:szCs w:val="22"/>
        </w:rPr>
        <w:t xml:space="preserve">Een menu is geen lijst van gerechten — het is een verkooptool. Elk item op de kaart heeft impact op de omzet, de marge, de keukenefficiëntie en de beleving van de gast. Menu engineering is de wetenschap en kunst van het strategisch samenstellen en presenteren van je menukaart om maximale winstgevendheid te bereiken zonder aan gastbeleving in te boeten.</w:t>
      </w:r>
    </w:p>
    <w:p>
      <w:r>
        <w:rPr>
          <w:rFonts w:ascii="Arial" w:cs="Arial" w:eastAsia="Arial" w:hAnsi="Arial"/>
          <w:sz w:val="22"/>
          <w:szCs w:val="22"/>
        </w:rPr>
        <w:t xml:space="preserve"/>
      </w:r>
    </w:p>
    <w:p>
      <w:pPr>
        <w:spacing w:before="0" w:after="120"/>
      </w:pPr>
      <w:r>
        <w:rPr>
          <w:rFonts w:ascii="Arial" w:cs="Arial" w:eastAsia="Arial" w:hAnsi="Arial"/>
          <w:sz w:val="22"/>
          <w:szCs w:val="22"/>
        </w:rPr>
        <w:t xml:space="preserve">Dit leerboek behandelt het volledige spectrum: van kostprijsberekening en menuanalyse tot menupsychologie en de digitale menukaart. Na dit boek kun je een menukaart kritisch analyseren, onderbouwde prijsbeslissingen nemen en een menukaart opbouwen die van nature gasten naar de meest winstgevende keuzes leidt.</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c>
          <w:tcPr>
            <w:tcW w:type="dxa" w:w="1000"/>
            <w:tcBorders>
              <w:top w:val="single" w:color="CCCCCC" w:sz="1"/>
              <w:left w:val="single" w:color="CCCCCC" w:sz="1"/>
              <w:bottom w:val="single" w:color="CCCCCC" w:sz="1"/>
              <w:right w:val="single" w:color="CCCCCC" w:sz="1"/>
            </w:tcBorders>
            <w:shd w:fill="2D5A3F" w:val="clear"/>
            <w:tcMar>
              <w:top w:type="dxa" w:w="100"/>
              <w:left w:type="dxa" w:w="140"/>
              <w:bottom w:type="dxa" w:w="100"/>
              <w:right w:type="dxa" w:w="140"/>
            </w:tcMar>
          </w:tcPr>
          <w:p>
            <w:r>
              <w:rPr>
                <w:rFonts w:ascii="Arial" w:cs="Arial" w:eastAsia="Arial" w:hAnsi="Arial"/>
                <w:b/>
                <w:bCs/>
                <w:color w:val="FFFFFF"/>
                <w:sz w:val="21"/>
                <w:szCs w:val="21"/>
              </w:rPr>
              <w:t xml:space="preserve">Module</w:t>
            </w:r>
          </w:p>
        </w:tc>
        <w:tc>
          <w:tcPr>
            <w:tcW w:type="dxa" w:w="8026"/>
            <w:tcBorders>
              <w:top w:val="single" w:color="CCCCCC" w:sz="1"/>
              <w:left w:val="single" w:color="CCCCCC" w:sz="1"/>
              <w:bottom w:val="single" w:color="CCCCCC" w:sz="1"/>
              <w:right w:val="single" w:color="CCCCCC" w:sz="1"/>
            </w:tcBorders>
            <w:shd w:fill="2D5A3F" w:val="clear"/>
            <w:tcMar>
              <w:top w:type="dxa" w:w="100"/>
              <w:left w:type="dxa" w:w="140"/>
              <w:bottom w:type="dxa" w:w="100"/>
              <w:right w:type="dxa" w:w="140"/>
            </w:tcMar>
          </w:tcPr>
          <w:p>
            <w:r>
              <w:rPr>
                <w:rFonts w:ascii="Arial" w:cs="Arial" w:eastAsia="Arial" w:hAnsi="Arial"/>
                <w:b/>
                <w:bCs/>
                <w:color w:val="FFFFFF"/>
                <w:sz w:val="21"/>
                <w:szCs w:val="21"/>
              </w:rPr>
              <w:t xml:space="preserve">Onderwerp</w:t>
            </w:r>
          </w:p>
        </w:tc>
      </w:tr>
      <w:tr>
        <w:tc>
          <w:tcPr>
            <w:tcW w:type="dxa" w:w="1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1</w:t>
            </w:r>
          </w:p>
        </w:tc>
        <w:tc>
          <w:tcPr>
            <w:tcW w:type="dxa" w:w="80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Kostprijsberekening — food cost, inkoopprijs en marge</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2</w:t>
            </w:r>
          </w:p>
        </w:tc>
        <w:tc>
          <w:tcPr>
            <w:tcW w:type="dxa" w:w="8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De menumatrix — sterren, ploegpaarden, puzzels en honden</w:t>
            </w:r>
          </w:p>
        </w:tc>
      </w:tr>
      <w:tr>
        <w:tc>
          <w:tcPr>
            <w:tcW w:type="dxa" w:w="1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3</w:t>
            </w:r>
          </w:p>
        </w:tc>
        <w:tc>
          <w:tcPr>
            <w:tcW w:type="dxa" w:w="80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Prijsstrategie — hoe je prijst, wat je communiceert en wat je vermijdt</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4</w:t>
            </w:r>
          </w:p>
        </w:tc>
        <w:tc>
          <w:tcPr>
            <w:tcW w:type="dxa" w:w="8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Menupsychologie — hoe gasten kiezen en hoe je dat beïnvloedt</w:t>
            </w:r>
          </w:p>
        </w:tc>
      </w:tr>
      <w:tr>
        <w:tc>
          <w:tcPr>
            <w:tcW w:type="dxa" w:w="1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5</w:t>
            </w:r>
          </w:p>
        </w:tc>
        <w:tc>
          <w:tcPr>
            <w:tcW w:type="dxa" w:w="80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Menuontwerp &amp; Optimalisatie — opbouw, digitaal en continu verbeteren</w:t>
            </w:r>
          </w:p>
        </w:tc>
      </w:tr>
    </w:tbl>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8960A" w:sz="1"/>
              <w:left w:val="single" w:color="B8960A" w:sz="1"/>
              <w:bottom w:val="single" w:color="B8960A" w:sz="1"/>
              <w:right w:val="single" w:color="B8960A" w:sz="1"/>
            </w:tcBorders>
            <w:shd w:fill="FDFAE8" w:val="clear"/>
            <w:tcMar>
              <w:top w:type="dxa" w:w="160"/>
              <w:left w:type="dxa" w:w="220"/>
              <w:bottom w:type="dxa" w:w="160"/>
              <w:right w:type="dxa" w:w="220"/>
            </w:tcMar>
          </w:tcPr>
          <w:p>
            <w:pPr>
              <w:spacing w:before="0" w:after="120"/>
            </w:pPr>
            <w:r>
              <w:rPr>
                <w:rFonts w:ascii="Arial" w:cs="Arial" w:eastAsia="Arial" w:hAnsi="Arial"/>
                <w:b/>
                <w:bCs/>
                <w:color w:val="1A3A2A"/>
                <w:sz w:val="22"/>
                <w:szCs w:val="22"/>
              </w:rPr>
              <w:t xml:space="preserve">💡  Voor wie is dit leerboek?</w:t>
            </w:r>
          </w:p>
          <w:p>
            <w:pPr>
              <w:spacing w:before="0" w:after="60"/>
            </w:pPr>
            <w:r>
              <w:rPr>
                <w:rFonts w:ascii="Arial" w:cs="Arial" w:eastAsia="Arial" w:hAnsi="Arial"/>
                <w:sz w:val="21"/>
                <w:szCs w:val="21"/>
              </w:rPr>
              <w:t xml:space="preserve">Voor iedereen die betrokken is bij het menu: chef-koks, restaurantmanagers, F&amp;B managers en ondernemers.</w:t>
            </w:r>
          </w:p>
          <w:p>
            <w:pPr>
              <w:spacing w:before="0" w:after="60"/>
            </w:pPr>
            <w:r>
              <w:rPr>
                <w:rFonts w:ascii="Arial" w:cs="Arial" w:eastAsia="Arial" w:hAnsi="Arial"/>
                <w:sz w:val="21"/>
                <w:szCs w:val="21"/>
              </w:rPr>
              <w:t xml:space="preserve">Ook voor medewerkers die begrijpen waarom ze bepaalde gerechten actief aanbevelen.</w:t>
            </w:r>
          </w:p>
          <w:p>
            <w:pPr>
              <w:spacing w:before="0" w:after="60"/>
            </w:pPr>
            <w:r>
              <w:rPr>
                <w:rFonts w:ascii="Arial" w:cs="Arial" w:eastAsia="Arial" w:hAnsi="Arial"/>
                <w:sz w:val="21"/>
                <w:szCs w:val="21"/>
              </w:rPr>
              <w:t xml:space="preserve">Menu engineering is teamwerk — hoe meer mensen de logica begrijpen, hoe effectiever het werkt.</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
        <w:gridCol w:w="8586"/>
      </w:tblGrid>
      <w:tr>
        <w:tc>
          <w:tcPr>
            <w:tcW w:type="dxa" w:w="440"/>
            <w:tcBorders>
              <w:top w:val="single" w:color="FFFFFF" w:sz="1"/>
              <w:left w:val="single" w:color="FFFFFF" w:sz="1"/>
              <w:bottom w:val="single" w:color="FFFFFF" w:sz="1"/>
              <w:right w:val="single" w:color="FFFFFF" w:sz="1"/>
            </w:tcBorders>
            <w:shd w:fill="B8960A" w:val="clear"/>
            <w:tcMar>
              <w:top w:type="dxa" w:w="200"/>
              <w:left w:type="dxa" w:w="100"/>
              <w:bottom w:type="dxa" w:w="200"/>
              <w:right w:type="dxa" w:w="100"/>
            </w:tcMar>
            <w:vAlign w:val="center"/>
          </w:tcPr>
          <w:p>
            <w:pPr>
              <w:jc w:val="center"/>
            </w:pPr>
            <w:r>
              <w:rPr>
                <w:rFonts w:ascii="Arial" w:cs="Arial" w:eastAsia="Arial" w:hAnsi="Arial"/>
                <w:b/>
                <w:bCs/>
                <w:color w:val="FFFFFF"/>
                <w:sz w:val="48"/>
                <w:szCs w:val="48"/>
              </w:rPr>
              <w:t xml:space="preserve">1</w:t>
            </w:r>
          </w:p>
        </w:tc>
        <w:tc>
          <w:tcPr>
            <w:tcW w:type="dxa" w:w="8586"/>
            <w:tcBorders>
              <w:top w:val="single" w:color="FFFFFF" w:sz="1"/>
              <w:left w:val="single" w:color="FFFFFF" w:sz="1"/>
              <w:bottom w:val="single" w:color="FFFFFF" w:sz="1"/>
              <w:right w:val="single" w:color="FFFFFF" w:sz="1"/>
            </w:tcBorders>
            <w:shd w:fill="1A3A2A" w:val="clear"/>
            <w:tcMar>
              <w:top w:type="dxa" w:w="200"/>
              <w:left w:type="dxa" w:w="300"/>
              <w:bottom w:type="dxa" w:w="200"/>
              <w:right w:type="dxa" w:w="200"/>
            </w:tcMar>
            <w:vAlign w:val="center"/>
          </w:tcPr>
          <w:p>
            <w:pPr>
              <w:spacing w:before="0" w:after="120"/>
            </w:pPr>
            <w:r>
              <w:rPr>
                <w:rFonts w:ascii="Arial" w:cs="Arial" w:eastAsia="Arial" w:hAnsi="Arial"/>
                <w:b/>
                <w:bCs/>
                <w:color w:val="FFFFFF"/>
                <w:sz w:val="34"/>
                <w:szCs w:val="34"/>
              </w:rPr>
              <w:t xml:space="preserve">Kostprijsberekening</w:t>
            </w:r>
          </w:p>
          <w:p>
            <w:pPr>
              <w:spacing w:before="0" w:after="0"/>
            </w:pPr>
            <w:r>
              <w:rPr>
                <w:rFonts w:ascii="Arial" w:cs="Arial" w:eastAsia="Arial" w:hAnsi="Arial"/>
                <w:i/>
                <w:iCs/>
                <w:color w:val="CCCCCC"/>
                <w:sz w:val="20"/>
                <w:szCs w:val="20"/>
              </w:rPr>
              <w:t xml:space="preserve">Food cost, inkoopprijs, marge en de basis van winstgevend ondernemen</w:t>
            </w:r>
          </w:p>
        </w:tc>
      </w:tr>
    </w:tbl>
    <w:p>
      <w:r>
        <w:rPr>
          <w:rFonts w:ascii="Arial" w:cs="Arial" w:eastAsia="Arial" w:hAnsi="Arial"/>
          <w:sz w:val="22"/>
          <w:szCs w:val="22"/>
        </w:rPr>
        <w:t xml:space="preserve"/>
      </w:r>
    </w:p>
    <w:p>
      <w:pPr>
        <w:spacing w:before="0" w:after="120"/>
      </w:pPr>
      <w:r>
        <w:rPr>
          <w:rFonts w:ascii="Arial" w:cs="Arial" w:eastAsia="Arial" w:hAnsi="Arial"/>
          <w:sz w:val="22"/>
          <w:szCs w:val="22"/>
        </w:rPr>
        <w:t xml:space="preserve">Voordat je een menu kunt engineeren, moet je weten wat elk gerecht je kost. Zonder accurate kostprijzen is elke menuanalyse gebakken lucht. Dit is de financiële basis van menu engineering.</w:t>
      </w:r>
    </w:p>
    <w:p>
      <w:r>
        <w:rPr>
          <w:rFonts w:ascii="Arial" w:cs="Arial" w:eastAsia="Arial" w:hAnsi="Arial"/>
          <w:sz w:val="22"/>
          <w:szCs w:val="22"/>
        </w:rPr>
        <w:t xml:space="preserve"/>
      </w:r>
    </w:p>
    <w:p>
      <w:pPr>
        <w:pStyle w:val="Heading2"/>
      </w:pPr>
      <w:r>
        <w:rPr>
          <w:rFonts w:ascii="Arial" w:cs="Arial" w:eastAsia="Arial" w:hAnsi="Arial"/>
          <w:b/>
          <w:bCs/>
          <w:color w:val="1A3A2A"/>
          <w:sz w:val="28"/>
          <w:szCs w:val="28"/>
        </w:rPr>
        <w:t xml:space="preserve">1.1  Kernbegrippen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026"/>
      </w:tblGrid>
      <w:tr>
        <w:tc>
          <w:tcPr>
            <w:tcW w:type="dxa" w:w="2600"/>
            <w:tcBorders>
              <w:top w:val="single" w:color="CCCCCC" w:sz="1"/>
              <w:left w:val="single" w:color="CCCCCC" w:sz="1"/>
              <w:bottom w:val="single" w:color="CCCCCC" w:sz="1"/>
              <w:right w:val="single" w:color="CCCCCC" w:sz="1"/>
            </w:tcBorders>
            <w:shd w:fill="2D5A3F" w:val="clear"/>
            <w:tcMar>
              <w:top w:type="dxa" w:w="100"/>
              <w:left w:type="dxa" w:w="140"/>
              <w:bottom w:type="dxa" w:w="100"/>
              <w:right w:type="dxa" w:w="140"/>
            </w:tcMar>
          </w:tcPr>
          <w:p>
            <w:r>
              <w:rPr>
                <w:rFonts w:ascii="Arial" w:cs="Arial" w:eastAsia="Arial" w:hAnsi="Arial"/>
                <w:b/>
                <w:bCs/>
                <w:color w:val="FFFFFF"/>
                <w:sz w:val="21"/>
                <w:szCs w:val="21"/>
              </w:rPr>
              <w:t xml:space="preserve">Begrip</w:t>
            </w:r>
          </w:p>
        </w:tc>
        <w:tc>
          <w:tcPr>
            <w:tcW w:type="dxa" w:w="3400"/>
            <w:tcBorders>
              <w:top w:val="single" w:color="CCCCCC" w:sz="1"/>
              <w:left w:val="single" w:color="CCCCCC" w:sz="1"/>
              <w:bottom w:val="single" w:color="CCCCCC" w:sz="1"/>
              <w:right w:val="single" w:color="CCCCCC" w:sz="1"/>
            </w:tcBorders>
            <w:shd w:fill="2D5A3F" w:val="clear"/>
            <w:tcMar>
              <w:top w:type="dxa" w:w="100"/>
              <w:left w:type="dxa" w:w="140"/>
              <w:bottom w:type="dxa" w:w="100"/>
              <w:right w:type="dxa" w:w="140"/>
            </w:tcMar>
          </w:tcPr>
          <w:p>
            <w:r>
              <w:rPr>
                <w:rFonts w:ascii="Arial" w:cs="Arial" w:eastAsia="Arial" w:hAnsi="Arial"/>
                <w:b/>
                <w:bCs/>
                <w:color w:val="FFFFFF"/>
                <w:sz w:val="21"/>
                <w:szCs w:val="21"/>
              </w:rPr>
              <w:t xml:space="preserve">Definitie</w:t>
            </w:r>
          </w:p>
        </w:tc>
        <w:tc>
          <w:tcPr>
            <w:tcW w:type="dxa" w:w="3026"/>
            <w:tcBorders>
              <w:top w:val="single" w:color="CCCCCC" w:sz="1"/>
              <w:left w:val="single" w:color="CCCCCC" w:sz="1"/>
              <w:bottom w:val="single" w:color="CCCCCC" w:sz="1"/>
              <w:right w:val="single" w:color="CCCCCC" w:sz="1"/>
            </w:tcBorders>
            <w:shd w:fill="2D5A3F" w:val="clear"/>
            <w:tcMar>
              <w:top w:type="dxa" w:w="100"/>
              <w:left w:type="dxa" w:w="140"/>
              <w:bottom w:type="dxa" w:w="100"/>
              <w:right w:type="dxa" w:w="140"/>
            </w:tcMar>
          </w:tcPr>
          <w:p>
            <w:r>
              <w:rPr>
                <w:rFonts w:ascii="Arial" w:cs="Arial" w:eastAsia="Arial" w:hAnsi="Arial"/>
                <w:b/>
                <w:bCs/>
                <w:color w:val="FFFFFF"/>
                <w:sz w:val="21"/>
                <w:szCs w:val="21"/>
              </w:rPr>
              <w:t xml:space="preserve">Voorbeeld</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Inkoopprijs</w:t>
            </w:r>
          </w:p>
        </w:tc>
        <w:tc>
          <w:tcPr>
            <w:tcW w:type="dxa" w:w="3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De prijs die je betaalt aan de leverancier voor een ingredient</w:t>
            </w:r>
          </w:p>
        </w:tc>
        <w:tc>
          <w:tcPr>
            <w:tcW w:type="dxa" w:w="30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Kipfilet: €8,50 per kg</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Portiekosten</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De kosten van alle ingrediënten voor één portie van een gerecht</w:t>
            </w:r>
          </w:p>
        </w:tc>
        <w:tc>
          <w:tcPr>
            <w:tcW w:type="dxa" w:w="3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Portie kipfilet met groenten: €3,20</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Verkoopprijs</w:t>
            </w:r>
          </w:p>
        </w:tc>
        <w:tc>
          <w:tcPr>
            <w:tcW w:type="dxa" w:w="3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De prijs die de gast betaalt op de menukaart</w:t>
            </w:r>
          </w:p>
        </w:tc>
        <w:tc>
          <w:tcPr>
            <w:tcW w:type="dxa" w:w="30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€18,50</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Food cost (€)</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Portiekosten in euro</w:t>
            </w:r>
          </w:p>
        </w:tc>
        <w:tc>
          <w:tcPr>
            <w:tcW w:type="dxa" w:w="3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€3,20</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Food cost (%)</w:t>
            </w:r>
          </w:p>
        </w:tc>
        <w:tc>
          <w:tcPr>
            <w:tcW w:type="dxa" w:w="3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Portiekosten als percentage van de verkoopprijs</w:t>
            </w:r>
          </w:p>
        </w:tc>
        <w:tc>
          <w:tcPr>
            <w:tcW w:type="dxa" w:w="30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3,20 / 18,50 × 100 = 17,3%</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Brutowinst / Marge</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Verkoopprijs minus portiekosten</w:t>
            </w:r>
          </w:p>
        </w:tc>
        <w:tc>
          <w:tcPr>
            <w:tcW w:type="dxa" w:w="3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€18,50 − €3,20 = €15,30</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Marge (%)</w:t>
            </w:r>
          </w:p>
        </w:tc>
        <w:tc>
          <w:tcPr>
            <w:tcW w:type="dxa" w:w="3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Brutowinst als percentage van de verkoopprijs</w:t>
            </w:r>
          </w:p>
        </w:tc>
        <w:tc>
          <w:tcPr>
            <w:tcW w:type="dxa" w:w="30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€15,30 / €18,50 × 100 = 82,7%</w:t>
            </w:r>
          </w:p>
        </w:tc>
      </w:tr>
    </w:tbl>
    <w:p>
      <w:r>
        <w:rPr>
          <w:rFonts w:ascii="Arial" w:cs="Arial" w:eastAsia="Arial" w:hAnsi="Arial"/>
          <w:sz w:val="22"/>
          <w:szCs w:val="22"/>
        </w:rPr>
        <w:t xml:space="preserve"/>
      </w:r>
    </w:p>
    <w:p>
      <w:pPr>
        <w:pStyle w:val="Heading2"/>
      </w:pPr>
      <w:r>
        <w:rPr>
          <w:rFonts w:ascii="Arial" w:cs="Arial" w:eastAsia="Arial" w:hAnsi="Arial"/>
          <w:b/>
          <w:bCs/>
          <w:color w:val="1A3A2A"/>
          <w:sz w:val="28"/>
          <w:szCs w:val="28"/>
        </w:rPr>
        <w:t xml:space="preserve">1.2  De food cost berekening</w:t>
      </w:r>
    </w:p>
    <w:p>
      <w:pPr>
        <w:spacing w:before="0" w:after="120"/>
      </w:pPr>
      <w:r>
        <w:rPr>
          <w:rFonts w:ascii="Arial" w:cs="Arial" w:eastAsia="Arial" w:hAnsi="Arial"/>
          <w:sz w:val="22"/>
          <w:szCs w:val="22"/>
        </w:rPr>
        <w:t xml:space="preserve">De food cost percentage is de meest gebruikte maatstaf in de horeca om de winstgevendheid van een gerecht te beoordelen. De formule is eenvoudig:</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6000" w:sz="1"/>
              <w:left w:val="single" w:color="BF6000" w:sz="1"/>
              <w:bottom w:val="single" w:color="BF6000" w:sz="1"/>
              <w:right w:val="single" w:color="BF6000" w:sz="1"/>
            </w:tcBorders>
            <w:shd w:fill="FFF3E0" w:val="clear"/>
            <w:tcMar>
              <w:top w:type="dxa" w:w="160"/>
              <w:left w:type="dxa" w:w="220"/>
              <w:bottom w:type="dxa" w:w="160"/>
              <w:right w:type="dxa" w:w="220"/>
            </w:tcMar>
          </w:tcPr>
          <w:p>
            <w:pPr>
              <w:spacing w:before="0" w:after="120"/>
            </w:pPr>
            <w:r>
              <w:rPr>
                <w:rFonts w:ascii="Arial" w:cs="Arial" w:eastAsia="Arial" w:hAnsi="Arial"/>
                <w:b/>
                <w:bCs/>
                <w:color w:val="BF6000"/>
                <w:sz w:val="22"/>
                <w:szCs w:val="22"/>
              </w:rPr>
              <w:t xml:space="preserve">🧮  Food cost % formule</w:t>
            </w:r>
          </w:p>
          <w:p>
            <w:pPr>
              <w:spacing w:before="0" w:after="60"/>
            </w:pPr>
            <w:r>
              <w:rPr>
                <w:rFonts w:ascii="Arial" w:cs="Arial" w:eastAsia="Arial" w:hAnsi="Arial"/>
                <w:sz w:val="21"/>
                <w:szCs w:val="21"/>
              </w:rPr>
              <w:t xml:space="preserve">Food cost % = (Portiekosten ÷ Verkoopprijs) × 100</w:t>
            </w:r>
          </w:p>
          <w:p>
            <w:pPr>
              <w:spacing w:before="0" w:after="60"/>
            </w:pPr>
            <w:r>
              <w:rPr>
                <w:rFonts w:ascii="Arial" w:cs="Arial" w:eastAsia="Arial" w:hAnsi="Arial"/>
                <w:sz w:val="21"/>
                <w:szCs w:val="21"/>
              </w:rPr>
              <w:t xml:space="preserve"/>
            </w:r>
          </w:p>
          <w:p>
            <w:pPr>
              <w:spacing w:before="0" w:after="60"/>
            </w:pPr>
            <w:r>
              <w:rPr>
                <w:rFonts w:ascii="Arial" w:cs="Arial" w:eastAsia="Arial" w:hAnsi="Arial"/>
                <w:sz w:val="21"/>
                <w:szCs w:val="21"/>
              </w:rPr>
              <w:t xml:space="preserve">Voorbeeld: Biefstuk met friet en salade</w:t>
            </w:r>
          </w:p>
          <w:p>
            <w:pPr>
              <w:spacing w:before="0" w:after="60"/>
            </w:pPr>
            <w:r>
              <w:rPr>
                <w:rFonts w:ascii="Arial" w:cs="Arial" w:eastAsia="Arial" w:hAnsi="Arial"/>
                <w:sz w:val="21"/>
                <w:szCs w:val="21"/>
              </w:rPr>
              <w:t xml:space="preserve">  · Biefstuk (180g):           €4,80</w:t>
            </w:r>
          </w:p>
          <w:p>
            <w:pPr>
              <w:spacing w:before="0" w:after="60"/>
            </w:pPr>
            <w:r>
              <w:rPr>
                <w:rFonts w:ascii="Arial" w:cs="Arial" w:eastAsia="Arial" w:hAnsi="Arial"/>
                <w:sz w:val="21"/>
                <w:szCs w:val="21"/>
              </w:rPr>
              <w:t xml:space="preserve">  · Friet (150g, diepvries):   €0,45</w:t>
            </w:r>
          </w:p>
          <w:p>
            <w:pPr>
              <w:spacing w:before="0" w:after="60"/>
            </w:pPr>
            <w:r>
              <w:rPr>
                <w:rFonts w:ascii="Arial" w:cs="Arial" w:eastAsia="Arial" w:hAnsi="Arial"/>
                <w:sz w:val="21"/>
                <w:szCs w:val="21"/>
              </w:rPr>
              <w:t xml:space="preserve">  · Salade (mix):              €0,60</w:t>
            </w:r>
          </w:p>
          <w:p>
            <w:pPr>
              <w:spacing w:before="0" w:after="60"/>
            </w:pPr>
            <w:r>
              <w:rPr>
                <w:rFonts w:ascii="Arial" w:cs="Arial" w:eastAsia="Arial" w:hAnsi="Arial"/>
                <w:sz w:val="21"/>
                <w:szCs w:val="21"/>
              </w:rPr>
              <w:t xml:space="preserve">  · Sauzen en garnituur:       €0,35</w:t>
            </w:r>
          </w:p>
          <w:p>
            <w:pPr>
              <w:spacing w:before="0" w:after="60"/>
            </w:pPr>
            <w:r>
              <w:rPr>
                <w:rFonts w:ascii="Arial" w:cs="Arial" w:eastAsia="Arial" w:hAnsi="Arial"/>
                <w:sz w:val="21"/>
                <w:szCs w:val="21"/>
              </w:rPr>
              <w:t xml:space="preserve">  · Totale portiekosten:       €6,20</w:t>
            </w:r>
          </w:p>
          <w:p>
            <w:pPr>
              <w:spacing w:before="0" w:after="60"/>
            </w:pPr>
            <w:r>
              <w:rPr>
                <w:rFonts w:ascii="Arial" w:cs="Arial" w:eastAsia="Arial" w:hAnsi="Arial"/>
                <w:sz w:val="21"/>
                <w:szCs w:val="21"/>
              </w:rPr>
              <w:t xml:space="preserve">  · Verkoopprijs:              €26,50</w:t>
            </w:r>
          </w:p>
          <w:p>
            <w:pPr>
              <w:spacing w:before="0" w:after="60"/>
            </w:pPr>
            <w:r>
              <w:rPr>
                <w:rFonts w:ascii="Arial" w:cs="Arial" w:eastAsia="Arial" w:hAnsi="Arial"/>
                <w:sz w:val="21"/>
                <w:szCs w:val="21"/>
              </w:rPr>
              <w:t xml:space="preserve">  · Food cost %:               6,20 ÷ 26,50 × 100 = 23,4%</w:t>
            </w:r>
          </w:p>
        </w:tc>
      </w:tr>
    </w:tbl>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26"/>
      </w:tblGrid>
      <w:tr>
        <w:tc>
          <w:tcPr>
            <w:tcW w:type="dxa" w:w="2400"/>
            <w:tcBorders>
              <w:top w:val="single" w:color="CCCCCC" w:sz="1"/>
              <w:left w:val="single" w:color="CCCCCC" w:sz="1"/>
              <w:bottom w:val="single" w:color="CCCCCC" w:sz="1"/>
              <w:right w:val="single" w:color="CCCCCC" w:sz="1"/>
            </w:tcBorders>
            <w:shd w:fill="2D5A3F" w:val="clear"/>
            <w:tcMar>
              <w:top w:type="dxa" w:w="100"/>
              <w:left w:type="dxa" w:w="140"/>
              <w:bottom w:type="dxa" w:w="100"/>
              <w:right w:type="dxa" w:w="140"/>
            </w:tcMar>
          </w:tcPr>
          <w:p>
            <w:r>
              <w:rPr>
                <w:rFonts w:ascii="Arial" w:cs="Arial" w:eastAsia="Arial" w:hAnsi="Arial"/>
                <w:b/>
                <w:bCs/>
                <w:color w:val="FFFFFF"/>
                <w:sz w:val="21"/>
                <w:szCs w:val="21"/>
              </w:rPr>
              <w:t xml:space="preserve">Type restaurant</w:t>
            </w:r>
          </w:p>
        </w:tc>
        <w:tc>
          <w:tcPr>
            <w:tcW w:type="dxa" w:w="2400"/>
            <w:tcBorders>
              <w:top w:val="single" w:color="CCCCCC" w:sz="1"/>
              <w:left w:val="single" w:color="CCCCCC" w:sz="1"/>
              <w:bottom w:val="single" w:color="CCCCCC" w:sz="1"/>
              <w:right w:val="single" w:color="CCCCCC" w:sz="1"/>
            </w:tcBorders>
            <w:shd w:fill="2D5A3F" w:val="clear"/>
            <w:tcMar>
              <w:top w:type="dxa" w:w="100"/>
              <w:left w:type="dxa" w:w="140"/>
              <w:bottom w:type="dxa" w:w="100"/>
              <w:right w:type="dxa" w:w="140"/>
            </w:tcMar>
          </w:tcPr>
          <w:p>
            <w:r>
              <w:rPr>
                <w:rFonts w:ascii="Arial" w:cs="Arial" w:eastAsia="Arial" w:hAnsi="Arial"/>
                <w:b/>
                <w:bCs/>
                <w:color w:val="FFFFFF"/>
                <w:sz w:val="21"/>
                <w:szCs w:val="21"/>
              </w:rPr>
              <w:t xml:space="preserve">Typische food cost %</w:t>
            </w:r>
          </w:p>
        </w:tc>
        <w:tc>
          <w:tcPr>
            <w:tcW w:type="dxa" w:w="4226"/>
            <w:tcBorders>
              <w:top w:val="single" w:color="CCCCCC" w:sz="1"/>
              <w:left w:val="single" w:color="CCCCCC" w:sz="1"/>
              <w:bottom w:val="single" w:color="CCCCCC" w:sz="1"/>
              <w:right w:val="single" w:color="CCCCCC" w:sz="1"/>
            </w:tcBorders>
            <w:shd w:fill="2D5A3F" w:val="clear"/>
            <w:tcMar>
              <w:top w:type="dxa" w:w="100"/>
              <w:left w:type="dxa" w:w="140"/>
              <w:bottom w:type="dxa" w:w="100"/>
              <w:right w:type="dxa" w:w="140"/>
            </w:tcMar>
          </w:tcPr>
          <w:p>
            <w:r>
              <w:rPr>
                <w:rFonts w:ascii="Arial" w:cs="Arial" w:eastAsia="Arial" w:hAnsi="Arial"/>
                <w:b/>
                <w:bCs/>
                <w:color w:val="FFFFFF"/>
                <w:sz w:val="21"/>
                <w:szCs w:val="21"/>
              </w:rPr>
              <w:t xml:space="preserve">Toelichting</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Fine dining</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25–35%</w:t>
            </w:r>
          </w:p>
        </w:tc>
        <w:tc>
          <w:tcPr>
            <w:tcW w:type="dxa" w:w="4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Hogere inkoopkwaliteit, hogere verkoopprijs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Casual dining</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28–35%</w:t>
            </w:r>
          </w:p>
        </w:tc>
        <w:tc>
          <w:tcPr>
            <w:tcW w:type="dxa" w:w="4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Standaard benchmark voor de meeste restaurants</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Fast casual</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25–30%</w:t>
            </w:r>
          </w:p>
        </w:tc>
        <w:tc>
          <w:tcPr>
            <w:tcW w:type="dxa" w:w="4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Efficiënte productie, hogere volumes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Fast food</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20–28%</w:t>
            </w:r>
          </w:p>
        </w:tc>
        <w:tc>
          <w:tcPr>
            <w:tcW w:type="dxa" w:w="4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Lage ingrediëntkosten, hoge omloopsnelheid</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Catering</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30–40%</w:t>
            </w:r>
          </w:p>
        </w:tc>
        <w:tc>
          <w:tcPr>
            <w:tcW w:type="dxa" w:w="4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Variabel door schaalgrootte en type event</w:t>
            </w:r>
          </w:p>
        </w:tc>
      </w:tr>
    </w:tbl>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71C1C" w:sz="1"/>
              <w:left w:val="single" w:color="B71C1C" w:sz="1"/>
              <w:bottom w:val="single" w:color="B71C1C" w:sz="1"/>
              <w:right w:val="single" w:color="B71C1C" w:sz="1"/>
            </w:tcBorders>
            <w:shd w:fill="FFEBEE" w:val="clear"/>
            <w:tcMar>
              <w:top w:type="dxa" w:w="160"/>
              <w:left w:type="dxa" w:w="220"/>
              <w:bottom w:type="dxa" w:w="160"/>
              <w:right w:type="dxa" w:w="220"/>
            </w:tcMar>
          </w:tcPr>
          <w:p>
            <w:pPr>
              <w:spacing w:before="0" w:after="120"/>
            </w:pPr>
            <w:r>
              <w:rPr>
                <w:rFonts w:ascii="Arial" w:cs="Arial" w:eastAsia="Arial" w:hAnsi="Arial"/>
                <w:b/>
                <w:bCs/>
                <w:color w:val="B71C1C"/>
                <w:sz w:val="22"/>
                <w:szCs w:val="22"/>
              </w:rPr>
              <w:t xml:space="preserve">⚠️  Food cost % is niet het enige dat telt</w:t>
            </w:r>
          </w:p>
          <w:p>
            <w:pPr>
              <w:spacing w:before="0" w:after="60"/>
            </w:pPr>
            <w:r>
              <w:rPr>
                <w:rFonts w:ascii="Arial" w:cs="Arial" w:eastAsia="Arial" w:hAnsi="Arial"/>
                <w:sz w:val="21"/>
                <w:szCs w:val="21"/>
              </w:rPr>
              <w:t xml:space="preserve">Een gerecht met lage food cost % maar lage verkoopprijs levert minder euro's op dan een gerecht met hogere food cost % en hoge verkoopprijs.</w:t>
            </w:r>
          </w:p>
          <w:p>
            <w:pPr>
              <w:spacing w:before="0" w:after="60"/>
            </w:pPr>
            <w:r>
              <w:rPr>
                <w:rFonts w:ascii="Arial" w:cs="Arial" w:eastAsia="Arial" w:hAnsi="Arial"/>
                <w:sz w:val="21"/>
                <w:szCs w:val="21"/>
              </w:rPr>
              <w:t xml:space="preserve">Voorbeeld: Soep met food cost 15% op €6 = €0,90 marge. Ribeye met food cost 35% op €38 = €13,30 marge.</w:t>
            </w:r>
          </w:p>
          <w:p>
            <w:pPr>
              <w:spacing w:before="0" w:after="60"/>
            </w:pPr>
            <w:r>
              <w:rPr>
                <w:rFonts w:ascii="Arial" w:cs="Arial" w:eastAsia="Arial" w:hAnsi="Arial"/>
                <w:sz w:val="21"/>
                <w:szCs w:val="21"/>
              </w:rPr>
              <w:t xml:space="preserve">Stuur altijd op marge in euro's (absolute marge) én marge in procenten — beide zijn relevant.</w:t>
            </w:r>
          </w:p>
        </w:tc>
      </w:tr>
    </w:tbl>
    <w:p>
      <w:r>
        <w:rPr>
          <w:rFonts w:ascii="Arial" w:cs="Arial" w:eastAsia="Arial" w:hAnsi="Arial"/>
          <w:sz w:val="22"/>
          <w:szCs w:val="22"/>
        </w:rPr>
        <w:t xml:space="preserve"/>
      </w:r>
    </w:p>
    <w:p>
      <w:pPr>
        <w:pStyle w:val="Heading2"/>
      </w:pPr>
      <w:r>
        <w:rPr>
          <w:rFonts w:ascii="Arial" w:cs="Arial" w:eastAsia="Arial" w:hAnsi="Arial"/>
          <w:b/>
          <w:bCs/>
          <w:color w:val="1A3A2A"/>
          <w:sz w:val="28"/>
          <w:szCs w:val="28"/>
        </w:rPr>
        <w:t xml:space="preserve">1.3  Portiebeheersing</w:t>
      </w:r>
    </w:p>
    <w:p>
      <w:pPr>
        <w:spacing w:before="0" w:after="120"/>
      </w:pPr>
      <w:r>
        <w:rPr>
          <w:rFonts w:ascii="Arial" w:cs="Arial" w:eastAsia="Arial" w:hAnsi="Arial"/>
          <w:sz w:val="22"/>
          <w:szCs w:val="22"/>
        </w:rPr>
        <w:t xml:space="preserve">Een perfecte kostprijsberekening is waardeloos als porties niet consistent zijn. Portiebeheersing is de discipline van het altijd dezelfde hoeveelheid serveren — niet meer, niet minder.</w:t>
      </w:r>
    </w:p>
    <w:p>
      <w:r>
        <w:rPr>
          <w:rFonts w:ascii="Arial" w:cs="Arial" w:eastAsia="Arial" w:hAnsi="Arial"/>
          <w:sz w:val="22"/>
          <w:szCs w:val="22"/>
        </w:rPr>
        <w:t xml:space="preserve"/>
      </w:r>
    </w:p>
    <w:p>
      <w:pPr>
        <w:spacing w:before="280" w:after="80"/>
      </w:pPr>
      <w:r>
        <w:rPr>
          <w:rFonts w:ascii="Arial" w:cs="Arial" w:eastAsia="Arial" w:hAnsi="Arial"/>
          <w:b/>
          <w:bCs/>
          <w:color w:val="2D5A3F"/>
          <w:sz w:val="24"/>
          <w:szCs w:val="24"/>
        </w:rPr>
        <w:t xml:space="preserve">Hulpmiddelen voor portiebeheersing</w:t>
      </w:r>
    </w:p>
    <w:p>
      <w:pPr>
        <w:pStyle w:val="ListParagraph"/>
        <w:numPr>
          <w:ilvl w:val="0"/>
          <w:numId w:val="2"/>
        </w:numPr>
        <w:spacing w:before="0" w:after="80"/>
      </w:pPr>
      <w:r>
        <w:rPr>
          <w:rFonts w:ascii="Arial" w:cs="Arial" w:eastAsia="Arial" w:hAnsi="Arial"/>
          <w:sz w:val="22"/>
          <w:szCs w:val="22"/>
        </w:rPr>
        <w:t xml:space="preserve">Keukenweegschaal — weeg porties af, zeker bij dure eiwitproducten</w:t>
      </w:r>
    </w:p>
    <w:p>
      <w:pPr>
        <w:pStyle w:val="ListParagraph"/>
        <w:numPr>
          <w:ilvl w:val="0"/>
          <w:numId w:val="2"/>
        </w:numPr>
        <w:spacing w:before="0" w:after="80"/>
      </w:pPr>
      <w:r>
        <w:rPr>
          <w:rFonts w:ascii="Arial" w:cs="Arial" w:eastAsia="Arial" w:hAnsi="Arial"/>
          <w:sz w:val="22"/>
          <w:szCs w:val="22"/>
        </w:rPr>
        <w:t xml:space="preserve">Portioneerlepels en -scheppen — gestandaardiseerde maten voor sauzen, ijs, granen</w:t>
      </w:r>
    </w:p>
    <w:p>
      <w:pPr>
        <w:pStyle w:val="ListParagraph"/>
        <w:numPr>
          <w:ilvl w:val="0"/>
          <w:numId w:val="2"/>
        </w:numPr>
        <w:spacing w:before="0" w:after="80"/>
      </w:pPr>
      <w:r>
        <w:rPr>
          <w:rFonts w:ascii="Arial" w:cs="Arial" w:eastAsia="Arial" w:hAnsi="Arial"/>
          <w:sz w:val="22"/>
          <w:szCs w:val="22"/>
        </w:rPr>
        <w:t xml:space="preserve">Receptenkaarten — gestandaardiseerde recepten met exacte grammages per portie</w:t>
      </w:r>
    </w:p>
    <w:p>
      <w:pPr>
        <w:pStyle w:val="ListParagraph"/>
        <w:numPr>
          <w:ilvl w:val="0"/>
          <w:numId w:val="2"/>
        </w:numPr>
        <w:spacing w:before="0" w:after="80"/>
      </w:pPr>
      <w:r>
        <w:rPr>
          <w:rFonts w:ascii="Arial" w:cs="Arial" w:eastAsia="Arial" w:hAnsi="Arial"/>
          <w:sz w:val="22"/>
          <w:szCs w:val="22"/>
        </w:rPr>
        <w:t xml:space="preserve">Portiemallen — voor vleesproducten, visfilets, burgers</w:t>
      </w:r>
    </w:p>
    <w:p>
      <w:pPr>
        <w:pStyle w:val="ListParagraph"/>
        <w:numPr>
          <w:ilvl w:val="0"/>
          <w:numId w:val="2"/>
        </w:numPr>
        <w:spacing w:before="0" w:after="80"/>
      </w:pPr>
      <w:r>
        <w:rPr>
          <w:rFonts w:ascii="Arial" w:cs="Arial" w:eastAsia="Arial" w:hAnsi="Arial"/>
          <w:sz w:val="22"/>
          <w:szCs w:val="22"/>
        </w:rPr>
        <w:t xml:space="preserve">Ijkijkbaar — hoeveel gram per portie van elk product, voor en na bereiding</w:t>
      </w:r>
    </w:p>
    <w:p>
      <w:r>
        <w:rPr>
          <w:rFonts w:ascii="Arial" w:cs="Arial" w:eastAsia="Arial" w:hAnsi="Arial"/>
          <w:sz w:val="22"/>
          <w:szCs w:val="22"/>
        </w:rPr>
        <w:t xml:space="preserve"/>
      </w:r>
    </w:p>
    <w:p>
      <w:pPr>
        <w:spacing w:before="280" w:after="80"/>
      </w:pPr>
      <w:r>
        <w:rPr>
          <w:rFonts w:ascii="Arial" w:cs="Arial" w:eastAsia="Arial" w:hAnsi="Arial"/>
          <w:b/>
          <w:bCs/>
          <w:color w:val="2D5A3F"/>
          <w:sz w:val="24"/>
          <w:szCs w:val="24"/>
        </w:rPr>
        <w:t xml:space="preserve">Inkrimping (shrinkage)</w:t>
      </w:r>
    </w:p>
    <w:p>
      <w:pPr>
        <w:spacing w:before="0" w:after="120"/>
      </w:pPr>
      <w:r>
        <w:rPr>
          <w:rFonts w:ascii="Arial" w:cs="Arial" w:eastAsia="Arial" w:hAnsi="Arial"/>
          <w:sz w:val="22"/>
          <w:szCs w:val="22"/>
        </w:rPr>
        <w:t xml:space="preserve">Producten verliezen gewicht tijdens bereiding: vlees verliest vocht bij verhitting, groenten krimpen, vis dehydreert. De inkrimping moet meegerekend worden in de kostprijs.</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6000" w:sz="1"/>
              <w:left w:val="single" w:color="BF6000" w:sz="1"/>
              <w:bottom w:val="single" w:color="BF6000" w:sz="1"/>
              <w:right w:val="single" w:color="BF6000" w:sz="1"/>
            </w:tcBorders>
            <w:shd w:fill="FFF3E0" w:val="clear"/>
            <w:tcMar>
              <w:top w:type="dxa" w:w="160"/>
              <w:left w:type="dxa" w:w="220"/>
              <w:bottom w:type="dxa" w:w="160"/>
              <w:right w:type="dxa" w:w="220"/>
            </w:tcMar>
          </w:tcPr>
          <w:p>
            <w:pPr>
              <w:spacing w:before="0" w:after="120"/>
            </w:pPr>
            <w:r>
              <w:rPr>
                <w:rFonts w:ascii="Arial" w:cs="Arial" w:eastAsia="Arial" w:hAnsi="Arial"/>
                <w:b/>
                <w:bCs/>
                <w:color w:val="BF6000"/>
                <w:sz w:val="22"/>
                <w:szCs w:val="22"/>
              </w:rPr>
              <w:t xml:space="preserve">🧮  Inkrimping meenemen in kostprijsberekening</w:t>
            </w:r>
          </w:p>
          <w:p>
            <w:pPr>
              <w:spacing w:before="0" w:after="60"/>
            </w:pPr>
            <w:r>
              <w:rPr>
                <w:rFonts w:ascii="Arial" w:cs="Arial" w:eastAsia="Arial" w:hAnsi="Arial"/>
                <w:sz w:val="21"/>
                <w:szCs w:val="21"/>
              </w:rPr>
              <w:t xml:space="preserve">Inkoopgewicht: 300g biefstuk</w:t>
            </w:r>
          </w:p>
          <w:p>
            <w:pPr>
              <w:spacing w:before="0" w:after="60"/>
            </w:pPr>
            <w:r>
              <w:rPr>
                <w:rFonts w:ascii="Arial" w:cs="Arial" w:eastAsia="Arial" w:hAnsi="Arial"/>
                <w:sz w:val="21"/>
                <w:szCs w:val="21"/>
              </w:rPr>
              <w:t xml:space="preserve">Gewicht na bereiding: 240g (20% inkrimping)</w:t>
            </w:r>
          </w:p>
          <w:p>
            <w:pPr>
              <w:spacing w:before="0" w:after="60"/>
            </w:pPr>
            <w:r>
              <w:rPr>
                <w:rFonts w:ascii="Arial" w:cs="Arial" w:eastAsia="Arial" w:hAnsi="Arial"/>
                <w:sz w:val="21"/>
                <w:szCs w:val="21"/>
              </w:rPr>
              <w:t xml:space="preserve">Inkoopprijs per kg: €32,00</w:t>
            </w:r>
          </w:p>
          <w:p>
            <w:pPr>
              <w:spacing w:before="0" w:after="60"/>
            </w:pPr>
            <w:r>
              <w:rPr>
                <w:rFonts w:ascii="Arial" w:cs="Arial" w:eastAsia="Arial" w:hAnsi="Arial"/>
                <w:sz w:val="21"/>
                <w:szCs w:val="21"/>
              </w:rPr>
              <w:t xml:space="preserve">Inkoopkosten: 0,300 × €32,00 = €9,60</w:t>
            </w:r>
          </w:p>
          <w:p>
            <w:pPr>
              <w:spacing w:before="0" w:after="60"/>
            </w:pPr>
            <w:r>
              <w:rPr>
                <w:rFonts w:ascii="Arial" w:cs="Arial" w:eastAsia="Arial" w:hAnsi="Arial"/>
                <w:sz w:val="21"/>
                <w:szCs w:val="21"/>
              </w:rPr>
              <w:t xml:space="preserve">Kostprijs per bereid gram: €9,60 ÷ 240 = €0,040 per gram</w:t>
            </w:r>
          </w:p>
          <w:p>
            <w:pPr>
              <w:spacing w:before="0" w:after="60"/>
            </w:pPr>
            <w:r>
              <w:rPr>
                <w:rFonts w:ascii="Arial" w:cs="Arial" w:eastAsia="Arial" w:hAnsi="Arial"/>
                <w:sz w:val="21"/>
                <w:szCs w:val="21"/>
              </w:rPr>
              <w:t xml:space="preserve">Portie van 200g bereid: 200 × €0,040 = €8,00 portiekosten</w:t>
            </w:r>
          </w:p>
          <w:p>
            <w:pPr>
              <w:spacing w:before="0" w:after="60"/>
            </w:pPr>
            <w:r>
              <w:rPr>
                <w:rFonts w:ascii="Arial" w:cs="Arial" w:eastAsia="Arial" w:hAnsi="Arial"/>
                <w:sz w:val="21"/>
                <w:szCs w:val="21"/>
              </w:rPr>
              <w:t xml:space="preserve"/>
            </w:r>
          </w:p>
          <w:p>
            <w:pPr>
              <w:spacing w:before="0" w:after="60"/>
            </w:pPr>
            <w:r>
              <w:rPr>
                <w:rFonts w:ascii="Arial" w:cs="Arial" w:eastAsia="Arial" w:hAnsi="Arial"/>
                <w:sz w:val="21"/>
                <w:szCs w:val="21"/>
              </w:rPr>
              <w:t xml:space="preserve">Fout: 200g × €32,00/1000 = €6,40 — dit is €1,60 te laag!</w:t>
            </w:r>
          </w:p>
        </w:tc>
      </w:tr>
    </w:tbl>
    <w:p>
      <w:r>
        <w:rPr>
          <w:rFonts w:ascii="Arial" w:cs="Arial" w:eastAsia="Arial" w:hAnsi="Arial"/>
          <w:sz w:val="22"/>
          <w:szCs w:val="22"/>
        </w:rPr>
        <w:t xml:space="preserve"/>
      </w:r>
    </w:p>
    <w:p>
      <w:pPr>
        <w:pStyle w:val="Heading2"/>
      </w:pPr>
      <w:r>
        <w:rPr>
          <w:rFonts w:ascii="Arial" w:cs="Arial" w:eastAsia="Arial" w:hAnsi="Arial"/>
          <w:b/>
          <w:bCs/>
          <w:color w:val="1A3A2A"/>
          <w:sz w:val="28"/>
          <w:szCs w:val="28"/>
        </w:rPr>
        <w:t xml:space="preserve">1.4  Drank- en menucalculatie</w:t>
      </w:r>
    </w:p>
    <w:p>
      <w:pPr>
        <w:spacing w:before="0" w:after="120"/>
      </w:pPr>
      <w:r>
        <w:rPr>
          <w:rFonts w:ascii="Arial" w:cs="Arial" w:eastAsia="Arial" w:hAnsi="Arial"/>
          <w:sz w:val="22"/>
          <w:szCs w:val="22"/>
        </w:rPr>
        <w:t xml:space="preserve">Niet alleen eten heeft een kostprijs — dranken ook. Voor dranken geldt een andere maatstaf: de beverage cost percentage.</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26"/>
      </w:tblGrid>
      <w:tr>
        <w:tc>
          <w:tcPr>
            <w:tcW w:type="dxa" w:w="2400"/>
            <w:tcBorders>
              <w:top w:val="single" w:color="CCCCCC" w:sz="1"/>
              <w:left w:val="single" w:color="CCCCCC" w:sz="1"/>
              <w:bottom w:val="single" w:color="CCCCCC" w:sz="1"/>
              <w:right w:val="single" w:color="CCCCCC" w:sz="1"/>
            </w:tcBorders>
            <w:shd w:fill="2D5A3F" w:val="clear"/>
            <w:tcMar>
              <w:top w:type="dxa" w:w="100"/>
              <w:left w:type="dxa" w:w="140"/>
              <w:bottom w:type="dxa" w:w="100"/>
              <w:right w:type="dxa" w:w="140"/>
            </w:tcMar>
          </w:tcPr>
          <w:p>
            <w:r>
              <w:rPr>
                <w:rFonts w:ascii="Arial" w:cs="Arial" w:eastAsia="Arial" w:hAnsi="Arial"/>
                <w:b/>
                <w:bCs/>
                <w:color w:val="FFFFFF"/>
                <w:sz w:val="21"/>
                <w:szCs w:val="21"/>
              </w:rPr>
              <w:t xml:space="preserve">Dranktype</w:t>
            </w:r>
          </w:p>
        </w:tc>
        <w:tc>
          <w:tcPr>
            <w:tcW w:type="dxa" w:w="2400"/>
            <w:tcBorders>
              <w:top w:val="single" w:color="CCCCCC" w:sz="1"/>
              <w:left w:val="single" w:color="CCCCCC" w:sz="1"/>
              <w:bottom w:val="single" w:color="CCCCCC" w:sz="1"/>
              <w:right w:val="single" w:color="CCCCCC" w:sz="1"/>
            </w:tcBorders>
            <w:shd w:fill="2D5A3F" w:val="clear"/>
            <w:tcMar>
              <w:top w:type="dxa" w:w="100"/>
              <w:left w:type="dxa" w:w="140"/>
              <w:bottom w:type="dxa" w:w="100"/>
              <w:right w:type="dxa" w:w="140"/>
            </w:tcMar>
          </w:tcPr>
          <w:p>
            <w:r>
              <w:rPr>
                <w:rFonts w:ascii="Arial" w:cs="Arial" w:eastAsia="Arial" w:hAnsi="Arial"/>
                <w:b/>
                <w:bCs/>
                <w:color w:val="FFFFFF"/>
                <w:sz w:val="21"/>
                <w:szCs w:val="21"/>
              </w:rPr>
              <w:t xml:space="preserve">Typische beverage cost %</w:t>
            </w:r>
          </w:p>
        </w:tc>
        <w:tc>
          <w:tcPr>
            <w:tcW w:type="dxa" w:w="4226"/>
            <w:tcBorders>
              <w:top w:val="single" w:color="CCCCCC" w:sz="1"/>
              <w:left w:val="single" w:color="CCCCCC" w:sz="1"/>
              <w:bottom w:val="single" w:color="CCCCCC" w:sz="1"/>
              <w:right w:val="single" w:color="CCCCCC" w:sz="1"/>
            </w:tcBorders>
            <w:shd w:fill="2D5A3F" w:val="clear"/>
            <w:tcMar>
              <w:top w:type="dxa" w:w="100"/>
              <w:left w:type="dxa" w:w="140"/>
              <w:bottom w:type="dxa" w:w="100"/>
              <w:right w:type="dxa" w:w="140"/>
            </w:tcMar>
          </w:tcPr>
          <w:p>
            <w:r>
              <w:rPr>
                <w:rFonts w:ascii="Arial" w:cs="Arial" w:eastAsia="Arial" w:hAnsi="Arial"/>
                <w:b/>
                <w:bCs/>
                <w:color w:val="FFFFFF"/>
                <w:sz w:val="21"/>
                <w:szCs w:val="21"/>
              </w:rPr>
              <w:t xml:space="preserve">Toelichting</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Wijn per glas</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20–30%</w:t>
            </w:r>
          </w:p>
        </w:tc>
        <w:tc>
          <w:tcPr>
            <w:tcW w:type="dxa" w:w="4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Afhankelijk van flessenprijs en schenkhoeveelheid</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Wijn per fles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25–35%</w:t>
            </w:r>
          </w:p>
        </w:tc>
        <w:tc>
          <w:tcPr>
            <w:tcW w:type="dxa" w:w="4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Marge afhankelijk van rotatie en inkoopprijs</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Gedistilleerd</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15–25%</w:t>
            </w:r>
          </w:p>
        </w:tc>
        <w:tc>
          <w:tcPr>
            <w:tcW w:type="dxa" w:w="4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Hoge marge door lage inkoopkosten per shot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Bier fust</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15–25%</w:t>
            </w:r>
          </w:p>
        </w:tc>
        <w:tc>
          <w:tcPr>
            <w:tcW w:type="dxa" w:w="4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Schaalvoordeel bij hoog volume</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Flessenwater</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10–20%</w:t>
            </w:r>
          </w:p>
        </w:tc>
        <w:tc>
          <w:tcPr>
            <w:tcW w:type="dxa" w:w="4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Hoge marge op laag ingekochte producten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Frisdranken</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15–25%</w:t>
            </w:r>
          </w:p>
        </w:tc>
        <w:tc>
          <w:tcPr>
            <w:tcW w:type="dxa" w:w="4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Consistente marge bij vaste inkoopprijs</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Koffie &amp; thee</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5–15%</w:t>
            </w:r>
          </w:p>
        </w:tc>
        <w:tc>
          <w:tcPr>
            <w:tcW w:type="dxa" w:w="4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Hoogste margepercentage in het assortiment</w:t>
            </w:r>
          </w:p>
        </w:tc>
      </w:tr>
    </w:tbl>
    <w:p>
      <w:r>
        <w:rPr>
          <w:rFonts w:ascii="Arial" w:cs="Arial" w:eastAsia="Arial" w:hAnsi="Arial"/>
          <w:sz w:val="22"/>
          <w:szCs w:val="22"/>
        </w:rPr>
        <w:t xml:space="preserve"/>
      </w:r>
    </w:p>
    <w:p>
      <w:pPr>
        <w:pStyle w:val="Heading2"/>
      </w:pPr>
      <w:r>
        <w:rPr>
          <w:rFonts w:ascii="Arial" w:cs="Arial" w:eastAsia="Arial" w:hAnsi="Arial"/>
          <w:b/>
          <w:bCs/>
          <w:color w:val="1A3A2A"/>
          <w:sz w:val="28"/>
          <w:szCs w:val="28"/>
        </w:rPr>
        <w:t xml:space="preserve">1.5  Samenvatting module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FFF" w:sz="1"/>
              <w:left w:val="single" w:color="FFFFFF" w:sz="1"/>
              <w:bottom w:val="single" w:color="FFFFFF" w:sz="1"/>
              <w:right w:val="single" w:color="FFFFFF" w:sz="1"/>
            </w:tcBorders>
            <w:shd w:fill="1A3A2A" w:val="clear"/>
            <w:tcMar>
              <w:top w:type="dxa" w:w="160"/>
              <w:left w:type="dxa" w:w="300"/>
              <w:bottom w:type="dxa" w:w="160"/>
              <w:right w:type="dxa" w:w="300"/>
            </w:tcMar>
          </w:tcPr>
          <w:p>
            <w:pPr>
              <w:jc w:val="left"/>
            </w:pPr>
            <w:r>
              <w:rPr>
                <w:rFonts w:ascii="Arial" w:cs="Arial" w:eastAsia="Arial" w:hAnsi="Arial"/>
                <w:b/>
                <w:bCs/>
                <w:color w:val="E8C84A"/>
                <w:sz w:val="24"/>
                <w:szCs w:val="24"/>
              </w:rPr>
              <w:t xml:space="preserve">📋  Dit moet je onthouden</w:t>
            </w:r>
          </w:p>
        </w:tc>
      </w:tr>
    </w:tbl>
    <w:p>
      <w:r>
        <w:rPr>
          <w:rFonts w:ascii="Arial" w:cs="Arial" w:eastAsia="Arial" w:hAnsi="Arial"/>
          <w:sz w:val="22"/>
          <w:szCs w:val="22"/>
        </w:rPr>
        <w:t xml:space="preserve"/>
      </w:r>
    </w:p>
    <w:p>
      <w:pPr>
        <w:pStyle w:val="ListParagraph"/>
        <w:numPr>
          <w:ilvl w:val="0"/>
          <w:numId w:val="2"/>
        </w:numPr>
        <w:spacing w:before="0" w:after="80"/>
      </w:pPr>
      <w:r>
        <w:rPr>
          <w:rFonts w:ascii="Arial" w:cs="Arial" w:eastAsia="Arial" w:hAnsi="Arial"/>
          <w:sz w:val="22"/>
          <w:szCs w:val="22"/>
        </w:rPr>
        <w:t xml:space="preserve">Food cost % = (Portiekosten ÷ Verkoopprijs) × 100</w:t>
      </w:r>
    </w:p>
    <w:p>
      <w:pPr>
        <w:pStyle w:val="ListParagraph"/>
        <w:numPr>
          <w:ilvl w:val="0"/>
          <w:numId w:val="2"/>
        </w:numPr>
        <w:spacing w:before="0" w:after="80"/>
      </w:pPr>
      <w:r>
        <w:rPr>
          <w:rFonts w:ascii="Arial" w:cs="Arial" w:eastAsia="Arial" w:hAnsi="Arial"/>
          <w:sz w:val="22"/>
          <w:szCs w:val="22"/>
        </w:rPr>
        <w:t xml:space="preserve">Stuur op BEIDE: food cost % én absolute marge in euro's.</w:t>
      </w:r>
    </w:p>
    <w:p>
      <w:pPr>
        <w:pStyle w:val="ListParagraph"/>
        <w:numPr>
          <w:ilvl w:val="0"/>
          <w:numId w:val="2"/>
        </w:numPr>
        <w:spacing w:before="0" w:after="80"/>
      </w:pPr>
      <w:r>
        <w:rPr>
          <w:rFonts w:ascii="Arial" w:cs="Arial" w:eastAsia="Arial" w:hAnsi="Arial"/>
          <w:sz w:val="22"/>
          <w:szCs w:val="22"/>
        </w:rPr>
        <w:t xml:space="preserve">Typische food cost % voor casual dining: 28–35%.</w:t>
      </w:r>
    </w:p>
    <w:p>
      <w:pPr>
        <w:pStyle w:val="ListParagraph"/>
        <w:numPr>
          <w:ilvl w:val="0"/>
          <w:numId w:val="2"/>
        </w:numPr>
        <w:spacing w:before="0" w:after="80"/>
      </w:pPr>
      <w:r>
        <w:rPr>
          <w:rFonts w:ascii="Arial" w:cs="Arial" w:eastAsia="Arial" w:hAnsi="Arial"/>
          <w:sz w:val="22"/>
          <w:szCs w:val="22"/>
        </w:rPr>
        <w:t xml:space="preserve">Portiebeheersing is essentieel — gebruik weegschaal, receptenkaarten en portioneertools.</w:t>
      </w:r>
    </w:p>
    <w:p>
      <w:pPr>
        <w:pStyle w:val="ListParagraph"/>
        <w:numPr>
          <w:ilvl w:val="0"/>
          <w:numId w:val="2"/>
        </w:numPr>
        <w:spacing w:before="0" w:after="80"/>
      </w:pPr>
      <w:r>
        <w:rPr>
          <w:rFonts w:ascii="Arial" w:cs="Arial" w:eastAsia="Arial" w:hAnsi="Arial"/>
          <w:sz w:val="22"/>
          <w:szCs w:val="22"/>
        </w:rPr>
        <w:t xml:space="preserve">Inkrimping (shrinkage) altijd meenemen in de kostprijsberekening.</w:t>
      </w:r>
    </w:p>
    <w:p>
      <w:r>
        <w:rPr>
          <w:rFonts w:ascii="Arial" w:cs="Arial" w:eastAsia="Arial" w:hAnsi="Arial"/>
          <w:sz w:val="22"/>
          <w:szCs w:val="22"/>
        </w:rPr>
        <w:t xml:space="preserve"/>
      </w:r>
    </w:p>
    <w:p>
      <w:pPr>
        <w:pStyle w:val="Heading2"/>
      </w:pPr>
      <w:r>
        <w:rPr>
          <w:rFonts w:ascii="Arial" w:cs="Arial" w:eastAsia="Arial" w:hAnsi="Arial"/>
          <w:b/>
          <w:bCs/>
          <w:color w:val="1A3A2A"/>
          <w:sz w:val="28"/>
          <w:szCs w:val="28"/>
        </w:rPr>
        <w:t xml:space="preserve">1.6  Kennischeck — Module 1</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160"/>
              <w:left w:type="dxa" w:w="220"/>
              <w:bottom w:type="dxa" w:w="160"/>
              <w:right w:type="dxa" w:w="220"/>
            </w:tcMar>
          </w:tcPr>
          <w:p>
            <w:pPr>
              <w:spacing w:before="0" w:after="160"/>
            </w:pPr>
            <w:r>
              <w:rPr>
                <w:rFonts w:ascii="Arial" w:cs="Arial" w:eastAsia="Arial" w:hAnsi="Arial"/>
                <w:b/>
                <w:bCs/>
                <w:sz w:val="22"/>
                <w:szCs w:val="22"/>
              </w:rPr>
              <w:t xml:space="preserve">Vraag 1:  Een gerecht heeft portiekosten van €4,50 en een verkoopprijs van €18,00. Wat is de food cost %?</w:t>
            </w:r>
          </w:p>
          <w:p>
            <w:pPr>
              <w:spacing w:before="0" w:after="60"/>
            </w:pPr>
            <w:r>
              <w:rPr>
                <w:rFonts w:ascii="Arial" w:cs="Arial" w:eastAsia="Arial" w:hAnsi="Arial"/>
                <w:sz w:val="21"/>
                <w:szCs w:val="21"/>
              </w:rPr>
              <w:t xml:space="preserve">A.   18,0%</w:t>
            </w:r>
          </w:p>
          <w:p>
            <w:pPr>
              <w:spacing w:before="0" w:after="60"/>
            </w:pPr>
            <w:r>
              <w:rPr>
                <w:rFonts w:ascii="Arial" w:cs="Arial" w:eastAsia="Arial" w:hAnsi="Arial"/>
                <w:sz w:val="21"/>
                <w:szCs w:val="21"/>
              </w:rPr>
              <w:t xml:space="preserve">B.   20,0%</w:t>
            </w:r>
          </w:p>
          <w:p>
            <w:pPr>
              <w:spacing w:before="0" w:after="60"/>
            </w:pPr>
            <w:r>
              <w:rPr>
                <w:rFonts w:ascii="Arial" w:cs="Arial" w:eastAsia="Arial" w:hAnsi="Arial"/>
                <w:sz w:val="21"/>
                <w:szCs w:val="21"/>
              </w:rPr>
              <w:t xml:space="preserve">C.   25,0%</w:t>
            </w:r>
          </w:p>
          <w:p>
            <w:pPr>
              <w:spacing w:before="0" w:after="60"/>
            </w:pPr>
            <w:r>
              <w:rPr>
                <w:rFonts w:ascii="Arial" w:cs="Arial" w:eastAsia="Arial" w:hAnsi="Arial"/>
                <w:sz w:val="21"/>
                <w:szCs w:val="21"/>
              </w:rPr>
              <w:t xml:space="preserve">D.   30,0%</w:t>
            </w:r>
          </w:p>
          <w:p>
            <w:pPr>
              <w:spacing w:before="160" w:after="80"/>
            </w:pPr>
            <w:r>
              <w:rPr>
                <w:rFonts w:ascii="Arial" w:cs="Arial" w:eastAsia="Arial" w:hAnsi="Arial"/>
                <w:color w:val="BBBBBB"/>
                <w:sz w:val="14"/>
                <w:szCs w:val="14"/>
              </w:rPr>
              <w:t xml:space="preserve">─────────────────────────────────────────</w:t>
            </w:r>
          </w:p>
          <w:p>
            <w:pPr>
              <w:spacing w:before="0" w:after="60"/>
            </w:pPr>
            <w:r>
              <w:rPr>
                <w:rFonts w:ascii="Arial" w:cs="Arial" w:eastAsia="Arial" w:hAnsi="Arial"/>
                <w:b/>
                <w:bCs/>
                <w:color w:val="1B5E20"/>
                <w:sz w:val="21"/>
                <w:szCs w:val="21"/>
              </w:rPr>
              <w:t xml:space="preserve">✓ Antwoord: C — 25,0%</w:t>
            </w:r>
          </w:p>
          <w:p>
            <w:pPr>
              <w:spacing w:before="0" w:after="0"/>
            </w:pPr>
            <w:r>
              <w:rPr>
                <w:rFonts w:ascii="Arial" w:cs="Arial" w:eastAsia="Arial" w:hAnsi="Arial"/>
                <w:i/>
                <w:iCs/>
                <w:color w:val="444444"/>
                <w:sz w:val="20"/>
                <w:szCs w:val="20"/>
              </w:rPr>
              <w:t xml:space="preserve">4,50 ÷ 18,00 × 100 = 25,0%. Dit valt binnen de gezonde marge voor casual dining.</w:t>
            </w:r>
          </w:p>
        </w:tc>
      </w:tr>
    </w:tbl>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160"/>
              <w:left w:type="dxa" w:w="220"/>
              <w:bottom w:type="dxa" w:w="160"/>
              <w:right w:type="dxa" w:w="220"/>
            </w:tcMar>
          </w:tcPr>
          <w:p>
            <w:pPr>
              <w:spacing w:before="0" w:after="160"/>
            </w:pPr>
            <w:r>
              <w:rPr>
                <w:rFonts w:ascii="Arial" w:cs="Arial" w:eastAsia="Arial" w:hAnsi="Arial"/>
                <w:b/>
                <w:bCs/>
                <w:sz w:val="22"/>
                <w:szCs w:val="22"/>
              </w:rPr>
              <w:t xml:space="preserve">Vraag 2:  Waarom is het gevaarlijk om alleen op food cost % te sturen?</w:t>
            </w:r>
          </w:p>
          <w:p>
            <w:pPr>
              <w:spacing w:before="0" w:after="60"/>
            </w:pPr>
            <w:r>
              <w:rPr>
                <w:rFonts w:ascii="Arial" w:cs="Arial" w:eastAsia="Arial" w:hAnsi="Arial"/>
                <w:sz w:val="21"/>
                <w:szCs w:val="21"/>
              </w:rPr>
              <w:t xml:space="preserve">A.   Omdat food cost % moeilijk te berekenen is</w:t>
            </w:r>
          </w:p>
          <w:p>
            <w:pPr>
              <w:spacing w:before="0" w:after="60"/>
            </w:pPr>
            <w:r>
              <w:rPr>
                <w:rFonts w:ascii="Arial" w:cs="Arial" w:eastAsia="Arial" w:hAnsi="Arial"/>
                <w:sz w:val="21"/>
                <w:szCs w:val="21"/>
              </w:rPr>
              <w:t xml:space="preserve">B.   Omdat een laag percentage automatisch meer winst geeft</w:t>
            </w:r>
          </w:p>
          <w:p>
            <w:pPr>
              <w:spacing w:before="0" w:after="60"/>
            </w:pPr>
            <w:r>
              <w:rPr>
                <w:rFonts w:ascii="Arial" w:cs="Arial" w:eastAsia="Arial" w:hAnsi="Arial"/>
                <w:sz w:val="21"/>
                <w:szCs w:val="21"/>
              </w:rPr>
              <w:t xml:space="preserve">C.   Omdat een gerecht met lage food cost % maar lage verkoopprijs minder absolute marge oplevert</w:t>
            </w:r>
          </w:p>
          <w:p>
            <w:pPr>
              <w:spacing w:before="0" w:after="60"/>
            </w:pPr>
            <w:r>
              <w:rPr>
                <w:rFonts w:ascii="Arial" w:cs="Arial" w:eastAsia="Arial" w:hAnsi="Arial"/>
                <w:sz w:val="21"/>
                <w:szCs w:val="21"/>
              </w:rPr>
              <w:t xml:space="preserve">D.   Omdat leveranciers niet werken met percentages</w:t>
            </w:r>
          </w:p>
          <w:p>
            <w:pPr>
              <w:spacing w:before="160" w:after="80"/>
            </w:pPr>
            <w:r>
              <w:rPr>
                <w:rFonts w:ascii="Arial" w:cs="Arial" w:eastAsia="Arial" w:hAnsi="Arial"/>
                <w:color w:val="BBBBBB"/>
                <w:sz w:val="14"/>
                <w:szCs w:val="14"/>
              </w:rPr>
              <w:t xml:space="preserve">─────────────────────────────────────────</w:t>
            </w:r>
          </w:p>
          <w:p>
            <w:pPr>
              <w:spacing w:before="0" w:after="60"/>
            </w:pPr>
            <w:r>
              <w:rPr>
                <w:rFonts w:ascii="Arial" w:cs="Arial" w:eastAsia="Arial" w:hAnsi="Arial"/>
                <w:b/>
                <w:bCs/>
                <w:color w:val="1B5E20"/>
                <w:sz w:val="21"/>
                <w:szCs w:val="21"/>
              </w:rPr>
              <w:t xml:space="preserve">✓ Antwoord: C — Absolute marge in euro's telt ook</w:t>
            </w:r>
          </w:p>
          <w:p>
            <w:pPr>
              <w:spacing w:before="0" w:after="0"/>
            </w:pPr>
            <w:r>
              <w:rPr>
                <w:rFonts w:ascii="Arial" w:cs="Arial" w:eastAsia="Arial" w:hAnsi="Arial"/>
                <w:i/>
                <w:iCs/>
                <w:color w:val="444444"/>
                <w:sz w:val="20"/>
                <w:szCs w:val="20"/>
              </w:rPr>
              <w:t xml:space="preserve">Een soep met 15% food cost op €6 levert €0,90 op. Een steak met 35% op €38 levert €13,30 op. Je wilt die steak verkopen.</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
        <w:gridCol w:w="8586"/>
      </w:tblGrid>
      <w:tr>
        <w:tc>
          <w:tcPr>
            <w:tcW w:type="dxa" w:w="440"/>
            <w:tcBorders>
              <w:top w:val="single" w:color="FFFFFF" w:sz="1"/>
              <w:left w:val="single" w:color="FFFFFF" w:sz="1"/>
              <w:bottom w:val="single" w:color="FFFFFF" w:sz="1"/>
              <w:right w:val="single" w:color="FFFFFF" w:sz="1"/>
            </w:tcBorders>
            <w:shd w:fill="B8960A" w:val="clear"/>
            <w:tcMar>
              <w:top w:type="dxa" w:w="200"/>
              <w:left w:type="dxa" w:w="100"/>
              <w:bottom w:type="dxa" w:w="200"/>
              <w:right w:type="dxa" w:w="100"/>
            </w:tcMar>
            <w:vAlign w:val="center"/>
          </w:tcPr>
          <w:p>
            <w:pPr>
              <w:jc w:val="center"/>
            </w:pPr>
            <w:r>
              <w:rPr>
                <w:rFonts w:ascii="Arial" w:cs="Arial" w:eastAsia="Arial" w:hAnsi="Arial"/>
                <w:b/>
                <w:bCs/>
                <w:color w:val="FFFFFF"/>
                <w:sz w:val="48"/>
                <w:szCs w:val="48"/>
              </w:rPr>
              <w:t xml:space="preserve">2</w:t>
            </w:r>
          </w:p>
        </w:tc>
        <w:tc>
          <w:tcPr>
            <w:tcW w:type="dxa" w:w="8586"/>
            <w:tcBorders>
              <w:top w:val="single" w:color="FFFFFF" w:sz="1"/>
              <w:left w:val="single" w:color="FFFFFF" w:sz="1"/>
              <w:bottom w:val="single" w:color="FFFFFF" w:sz="1"/>
              <w:right w:val="single" w:color="FFFFFF" w:sz="1"/>
            </w:tcBorders>
            <w:shd w:fill="1A3A2A" w:val="clear"/>
            <w:tcMar>
              <w:top w:type="dxa" w:w="200"/>
              <w:left w:type="dxa" w:w="300"/>
              <w:bottom w:type="dxa" w:w="200"/>
              <w:right w:type="dxa" w:w="200"/>
            </w:tcMar>
            <w:vAlign w:val="center"/>
          </w:tcPr>
          <w:p>
            <w:pPr>
              <w:spacing w:before="0" w:after="120"/>
            </w:pPr>
            <w:r>
              <w:rPr>
                <w:rFonts w:ascii="Arial" w:cs="Arial" w:eastAsia="Arial" w:hAnsi="Arial"/>
                <w:b/>
                <w:bCs/>
                <w:color w:val="FFFFFF"/>
                <w:sz w:val="34"/>
                <w:szCs w:val="34"/>
              </w:rPr>
              <w:t xml:space="preserve">De Menumatrix</w:t>
            </w:r>
          </w:p>
          <w:p>
            <w:pPr>
              <w:spacing w:before="0" w:after="0"/>
            </w:pPr>
            <w:r>
              <w:rPr>
                <w:rFonts w:ascii="Arial" w:cs="Arial" w:eastAsia="Arial" w:hAnsi="Arial"/>
                <w:i/>
                <w:iCs/>
                <w:color w:val="CCCCCC"/>
                <w:sz w:val="20"/>
                <w:szCs w:val="20"/>
              </w:rPr>
              <w:t xml:space="preserve">Sterren, ploegpaarden, puzzels en honden — de Boston Consulting Group matrix voor menu's</w:t>
            </w:r>
          </w:p>
        </w:tc>
      </w:tr>
    </w:tbl>
    <w:p>
      <w:r>
        <w:rPr>
          <w:rFonts w:ascii="Arial" w:cs="Arial" w:eastAsia="Arial" w:hAnsi="Arial"/>
          <w:sz w:val="22"/>
          <w:szCs w:val="22"/>
        </w:rPr>
        <w:t xml:space="preserve"/>
      </w:r>
    </w:p>
    <w:p>
      <w:pPr>
        <w:spacing w:before="0" w:after="120"/>
      </w:pPr>
      <w:r>
        <w:rPr>
          <w:rFonts w:ascii="Arial" w:cs="Arial" w:eastAsia="Arial" w:hAnsi="Arial"/>
          <w:sz w:val="22"/>
          <w:szCs w:val="22"/>
        </w:rPr>
        <w:t xml:space="preserve">De menumatrix (ook wel BCG-menumatrix of Smith &amp; Kasavana matrix) is het centrale analysemodel van menu engineering. Het deelt elk menu-item in twee dimensies in: populariteit (hoe vaak wordt het besteld?) en winstgevendheid (hoeveel marge levert het op?). De combinatie leidt tot vier categorieën, elk met een eigen strategie.</w:t>
      </w:r>
    </w:p>
    <w:p>
      <w:r>
        <w:rPr>
          <w:rFonts w:ascii="Arial" w:cs="Arial" w:eastAsia="Arial" w:hAnsi="Arial"/>
          <w:sz w:val="22"/>
          <w:szCs w:val="22"/>
        </w:rPr>
        <w:t xml:space="preserve"/>
      </w:r>
    </w:p>
    <w:p>
      <w:pPr>
        <w:pStyle w:val="Heading2"/>
      </w:pPr>
      <w:r>
        <w:rPr>
          <w:rFonts w:ascii="Arial" w:cs="Arial" w:eastAsia="Arial" w:hAnsi="Arial"/>
          <w:b/>
          <w:bCs/>
          <w:color w:val="1A3A2A"/>
          <w:sz w:val="28"/>
          <w:szCs w:val="28"/>
        </w:rPr>
        <w:t xml:space="preserve">2.1  De vier kwadranten</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14"/>
        <w:gridCol w:w="2256"/>
        <w:gridCol w:w="2256"/>
        <w:gridCol w:w="2256"/>
        <w:gridCol w:w="756"/>
      </w:tblGrid>
      <w:tr>
        <w:tc>
          <w:tcPr>
            <w:tcW w:type="dxa" w:w="1514"/>
            <w:tcBorders>
              <w:top w:val="single" w:color="FFFFFF" w:sz="1"/>
              <w:left w:val="single" w:color="FFFFFF" w:sz="1"/>
              <w:bottom w:val="single" w:color="FFFFFF" w:sz="1"/>
              <w:right w:val="single" w:color="FFFFFF" w:sz="1"/>
            </w:tcBorders>
            <w:shd w:fill="FFFFFF" w:val="clear"/>
          </w:tcPr>
          <w:p>
            <w:r>
              <w:rPr>
                <w:rFonts w:ascii="Arial" w:cs="Arial" w:eastAsia="Arial" w:hAnsi="Arial"/>
                <w:sz w:val="22"/>
                <w:szCs w:val="22"/>
              </w:rPr>
              <w:t xml:space="preserve"/>
            </w:r>
          </w:p>
        </w:tc>
        <w:tc>
          <w:tcPr>
            <w:tcW w:type="dxa" w:w="2256"/>
            <w:tcBorders>
              <w:top w:val="single" w:color="CCCCCC" w:sz="1"/>
              <w:left w:val="single" w:color="CCCCCC" w:sz="1"/>
              <w:bottom w:val="single" w:color="CCCCCC" w:sz="1"/>
              <w:right w:val="single" w:color="CCCCCC" w:sz="1"/>
            </w:tcBorders>
            <w:shd w:fill="2D5A3F"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Lage populariteit</w:t>
            </w:r>
          </w:p>
        </w:tc>
        <w:tc>
          <w:tcPr>
            <w:tcW w:type="dxa" w:w="2256"/>
            <w:tcBorders>
              <w:top w:val="single" w:color="CCCCCC" w:sz="1"/>
              <w:left w:val="single" w:color="CCCCCC" w:sz="1"/>
              <w:bottom w:val="single" w:color="CCCCCC" w:sz="1"/>
              <w:right w:val="single" w:color="CCCCCC" w:sz="1"/>
            </w:tcBorders>
            <w:shd w:fill="2D5A3F"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Hoge populariteit</w:t>
            </w:r>
          </w:p>
        </w:tc>
        <w:tc>
          <w:tcPr>
            <w:tcW w:type="dxa" w:w="756"/>
            <w:tcBorders>
              <w:top w:val="single" w:color="FFFFFF" w:sz="1"/>
              <w:left w:val="single" w:color="FFFFFF" w:sz="1"/>
              <w:bottom w:val="single" w:color="FFFFFF" w:sz="1"/>
              <w:right w:val="single" w:color="FFFFFF" w:sz="1"/>
            </w:tcBorders>
            <w:shd w:fill="FFFFFF" w:val="clear"/>
          </w:tcPr>
          <w:p>
            <w:r>
              <w:rPr>
                <w:rFonts w:ascii="Arial" w:cs="Arial" w:eastAsia="Arial" w:hAnsi="Arial"/>
                <w:sz w:val="22"/>
                <w:szCs w:val="22"/>
              </w:rPr>
              <w:t xml:space="preserve"/>
            </w:r>
          </w:p>
        </w:tc>
      </w:tr>
      <w:tr>
        <w:tc>
          <w:tcPr>
            <w:tcW w:type="dxa" w:w="1514"/>
            <w:tcBorders>
              <w:top w:val="single" w:color="CCCCCC" w:sz="1"/>
              <w:left w:val="single" w:color="CCCCCC" w:sz="1"/>
              <w:bottom w:val="single" w:color="CCCCCC" w:sz="1"/>
              <w:right w:val="single" w:color="CCCCCC" w:sz="1"/>
            </w:tcBorders>
            <w:shd w:fill="2D5A3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Hoge marge</w:t>
            </w:r>
          </w:p>
        </w:tc>
        <w:tc>
          <w:tcPr>
            <w:tcW w:type="dxa" w:w="2256"/>
            <w:tcBorders>
              <w:top w:val="single" w:color="CCCCCC" w:sz="1"/>
              <w:left w:val="single" w:color="CCCCCC" w:sz="1"/>
              <w:bottom w:val="single" w:color="CCCCCC" w:sz="1"/>
              <w:right w:val="single" w:color="CCCCCC" w:sz="1"/>
            </w:tcBorders>
            <w:shd w:fill="FFF9C4" w:val="clear"/>
            <w:tcMar>
              <w:top w:type="dxa" w:w="160"/>
              <w:left w:type="dxa" w:w="160"/>
              <w:bottom w:type="dxa" w:w="160"/>
              <w:right w:type="dxa" w:w="160"/>
            </w:tcMar>
            <w:vAlign w:val="center"/>
          </w:tcPr>
          <w:p>
            <w:pPr>
              <w:spacing w:before="0" w:after="80"/>
              <w:jc w:val="center"/>
            </w:pPr>
            <w:r>
              <w:rPr>
                <w:rFonts w:ascii="Arial" w:cs="Arial" w:eastAsia="Arial" w:hAnsi="Arial"/>
                <w:b/>
                <w:bCs/>
                <w:color w:val="856404"/>
                <w:sz w:val="22"/>
                <w:szCs w:val="22"/>
              </w:rPr>
              <w:t xml:space="preserve">PUZZEL</w:t>
            </w:r>
          </w:p>
          <w:p>
            <w:pPr>
              <w:spacing w:before="0" w:after="80"/>
              <w:jc w:val="center"/>
            </w:pPr>
            <w:r>
              <w:rPr>
                <w:rFonts w:ascii="Arial" w:cs="Arial" w:eastAsia="Arial" w:hAnsi="Arial"/>
                <w:i/>
                <w:iCs/>
                <w:color w:val="856404"/>
                <w:sz w:val="20"/>
                <w:szCs w:val="20"/>
              </w:rPr>
              <w:t xml:space="preserve">❓</w:t>
            </w:r>
          </w:p>
          <w:p>
            <w:pPr>
              <w:spacing w:before="0" w:after="0"/>
              <w:jc w:val="center"/>
            </w:pPr>
            <w:r>
              <w:rPr>
                <w:rFonts w:ascii="Arial" w:cs="Arial" w:eastAsia="Arial" w:hAnsi="Arial"/>
                <w:color w:val="856404"/>
                <w:sz w:val="19"/>
                <w:szCs w:val="19"/>
              </w:rPr>
              <w:t xml:space="preserve">Verbeteren of verwijderen</w:t>
            </w:r>
          </w:p>
        </w:tc>
        <w:tc>
          <w:tcPr>
            <w:tcW w:type="dxa" w:w="2256"/>
            <w:tcBorders>
              <w:top w:val="single" w:color="CCCCCC" w:sz="1"/>
              <w:left w:val="single" w:color="CCCCCC" w:sz="1"/>
              <w:bottom w:val="single" w:color="CCCCCC" w:sz="1"/>
              <w:right w:val="single" w:color="CCCCCC" w:sz="1"/>
            </w:tcBorders>
            <w:shd w:fill="E8F5E9" w:val="clear"/>
            <w:tcMar>
              <w:top w:type="dxa" w:w="160"/>
              <w:left w:type="dxa" w:w="160"/>
              <w:bottom w:type="dxa" w:w="160"/>
              <w:right w:type="dxa" w:w="160"/>
            </w:tcMar>
            <w:vAlign w:val="center"/>
          </w:tcPr>
          <w:p>
            <w:pPr>
              <w:spacing w:before="0" w:after="80"/>
              <w:jc w:val="center"/>
            </w:pPr>
            <w:r>
              <w:rPr>
                <w:rFonts w:ascii="Arial" w:cs="Arial" w:eastAsia="Arial" w:hAnsi="Arial"/>
                <w:b/>
                <w:bCs/>
                <w:color w:val="1B5E20"/>
                <w:sz w:val="22"/>
                <w:szCs w:val="22"/>
              </w:rPr>
              <w:t xml:space="preserve">STER</w:t>
            </w:r>
          </w:p>
          <w:p>
            <w:pPr>
              <w:spacing w:before="0" w:after="80"/>
              <w:jc w:val="center"/>
            </w:pPr>
            <w:r>
              <w:rPr>
                <w:rFonts w:ascii="Arial" w:cs="Arial" w:eastAsia="Arial" w:hAnsi="Arial"/>
                <w:i/>
                <w:iCs/>
                <w:color w:val="1B5E20"/>
                <w:sz w:val="20"/>
                <w:szCs w:val="20"/>
              </w:rPr>
              <w:t xml:space="preserve">⭐</w:t>
            </w:r>
          </w:p>
          <w:p>
            <w:pPr>
              <w:spacing w:before="0" w:after="0"/>
              <w:jc w:val="center"/>
            </w:pPr>
            <w:r>
              <w:rPr>
                <w:rFonts w:ascii="Arial" w:cs="Arial" w:eastAsia="Arial" w:hAnsi="Arial"/>
                <w:color w:val="1B5E20"/>
                <w:sz w:val="19"/>
                <w:szCs w:val="19"/>
              </w:rPr>
              <w:t xml:space="preserve">Uitlichten &amp; promoten</w:t>
            </w:r>
          </w:p>
        </w:tc>
        <w:tc>
          <w:tcPr>
            <w:tcW w:type="dxa" w:w="756"/>
            <w:tcBorders>
              <w:top w:val="single" w:color="FFFFFF" w:sz="1"/>
              <w:left w:val="single" w:color="FFFFFF" w:sz="1"/>
              <w:bottom w:val="single" w:color="FFFFFF" w:sz="1"/>
              <w:right w:val="single" w:color="FFFFFF" w:sz="1"/>
            </w:tcBorders>
            <w:shd w:fill="FFFFFF" w:val="clear"/>
          </w:tcPr>
          <w:p>
            <w:r>
              <w:rPr>
                <w:rFonts w:ascii="Arial" w:cs="Arial" w:eastAsia="Arial" w:hAnsi="Arial"/>
                <w:sz w:val="22"/>
                <w:szCs w:val="22"/>
              </w:rPr>
              <w:t xml:space="preserve"/>
            </w:r>
          </w:p>
        </w:tc>
      </w:tr>
      <w:tr>
        <w:tc>
          <w:tcPr>
            <w:tcW w:type="dxa" w:w="1514"/>
            <w:tcBorders>
              <w:top w:val="single" w:color="CCCCCC" w:sz="1"/>
              <w:left w:val="single" w:color="CCCCCC" w:sz="1"/>
              <w:bottom w:val="single" w:color="CCCCCC" w:sz="1"/>
              <w:right w:val="single" w:color="CCCCCC" w:sz="1"/>
            </w:tcBorders>
            <w:shd w:fill="2D5A3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Lage marge</w:t>
            </w:r>
          </w:p>
        </w:tc>
        <w:tc>
          <w:tcPr>
            <w:tcW w:type="dxa" w:w="2256"/>
            <w:tcBorders>
              <w:top w:val="single" w:color="CCCCCC" w:sz="1"/>
              <w:left w:val="single" w:color="CCCCCC" w:sz="1"/>
              <w:bottom w:val="single" w:color="CCCCCC" w:sz="1"/>
              <w:right w:val="single" w:color="CCCCCC" w:sz="1"/>
            </w:tcBorders>
            <w:shd w:fill="FFEBEE" w:val="clear"/>
            <w:tcMar>
              <w:top w:type="dxa" w:w="160"/>
              <w:left w:type="dxa" w:w="160"/>
              <w:bottom w:type="dxa" w:w="160"/>
              <w:right w:type="dxa" w:w="160"/>
            </w:tcMar>
            <w:vAlign w:val="center"/>
          </w:tcPr>
          <w:p>
            <w:pPr>
              <w:spacing w:before="0" w:after="80"/>
              <w:jc w:val="center"/>
            </w:pPr>
            <w:r>
              <w:rPr>
                <w:rFonts w:ascii="Arial" w:cs="Arial" w:eastAsia="Arial" w:hAnsi="Arial"/>
                <w:b/>
                <w:bCs/>
                <w:color w:val="B71C1C"/>
                <w:sz w:val="22"/>
                <w:szCs w:val="22"/>
              </w:rPr>
              <w:t xml:space="preserve">HOND</w:t>
            </w:r>
          </w:p>
          <w:p>
            <w:pPr>
              <w:spacing w:before="0" w:after="80"/>
              <w:jc w:val="center"/>
            </w:pPr>
            <w:r>
              <w:rPr>
                <w:rFonts w:ascii="Arial" w:cs="Arial" w:eastAsia="Arial" w:hAnsi="Arial"/>
                <w:i/>
                <w:iCs/>
                <w:color w:val="B71C1C"/>
                <w:sz w:val="20"/>
                <w:szCs w:val="20"/>
              </w:rPr>
              <w:t xml:space="preserve">🐕</w:t>
            </w:r>
          </w:p>
          <w:p>
            <w:pPr>
              <w:spacing w:before="0" w:after="0"/>
              <w:jc w:val="center"/>
            </w:pPr>
            <w:r>
              <w:rPr>
                <w:rFonts w:ascii="Arial" w:cs="Arial" w:eastAsia="Arial" w:hAnsi="Arial"/>
                <w:color w:val="B71C1C"/>
                <w:sz w:val="19"/>
                <w:szCs w:val="19"/>
              </w:rPr>
              <w:t xml:space="preserve">Heroverwegen of schrappen</w:t>
            </w:r>
          </w:p>
        </w:tc>
        <w:tc>
          <w:tcPr>
            <w:tcW w:type="dxa" w:w="2256"/>
            <w:tcBorders>
              <w:top w:val="single" w:color="CCCCCC" w:sz="1"/>
              <w:left w:val="single" w:color="CCCCCC" w:sz="1"/>
              <w:bottom w:val="single" w:color="CCCCCC" w:sz="1"/>
              <w:right w:val="single" w:color="CCCCCC" w:sz="1"/>
            </w:tcBorders>
            <w:shd w:fill="E3F2FD" w:val="clear"/>
            <w:tcMar>
              <w:top w:type="dxa" w:w="160"/>
              <w:left w:type="dxa" w:w="160"/>
              <w:bottom w:type="dxa" w:w="160"/>
              <w:right w:type="dxa" w:w="160"/>
            </w:tcMar>
            <w:vAlign w:val="center"/>
          </w:tcPr>
          <w:p>
            <w:pPr>
              <w:spacing w:before="0" w:after="80"/>
              <w:jc w:val="center"/>
            </w:pPr>
            <w:r>
              <w:rPr>
                <w:rFonts w:ascii="Arial" w:cs="Arial" w:eastAsia="Arial" w:hAnsi="Arial"/>
                <w:b/>
                <w:bCs/>
                <w:color w:val="0D47A1"/>
                <w:sz w:val="22"/>
                <w:szCs w:val="22"/>
              </w:rPr>
              <w:t xml:space="preserve">PLOEGPAARD</w:t>
            </w:r>
          </w:p>
          <w:p>
            <w:pPr>
              <w:spacing w:before="0" w:after="80"/>
              <w:jc w:val="center"/>
            </w:pPr>
            <w:r>
              <w:rPr>
                <w:rFonts w:ascii="Arial" w:cs="Arial" w:eastAsia="Arial" w:hAnsi="Arial"/>
                <w:i/>
                <w:iCs/>
                <w:color w:val="0D47A1"/>
                <w:sz w:val="20"/>
                <w:szCs w:val="20"/>
              </w:rPr>
              <w:t xml:space="preserve">🐴</w:t>
            </w:r>
          </w:p>
          <w:p>
            <w:pPr>
              <w:spacing w:before="0" w:after="0"/>
              <w:jc w:val="center"/>
            </w:pPr>
            <w:r>
              <w:rPr>
                <w:rFonts w:ascii="Arial" w:cs="Arial" w:eastAsia="Arial" w:hAnsi="Arial"/>
                <w:color w:val="0D47A1"/>
                <w:sz w:val="19"/>
                <w:szCs w:val="19"/>
              </w:rPr>
              <w:t xml:space="preserve">Populariteit benutten</w:t>
            </w:r>
          </w:p>
        </w:tc>
        <w:tc>
          <w:tcPr>
            <w:tcW w:type="dxa" w:w="756"/>
            <w:tcBorders>
              <w:top w:val="single" w:color="FFFFFF" w:sz="1"/>
              <w:left w:val="single" w:color="FFFFFF" w:sz="1"/>
              <w:bottom w:val="single" w:color="FFFFFF" w:sz="1"/>
              <w:right w:val="single" w:color="FFFFFF" w:sz="1"/>
            </w:tcBorders>
            <w:shd w:fill="FFFFFF" w:val="clear"/>
          </w:tcPr>
          <w:p>
            <w:r>
              <w:rPr>
                <w:rFonts w:ascii="Arial" w:cs="Arial" w:eastAsia="Arial" w:hAnsi="Arial"/>
                <w:sz w:val="22"/>
                <w:szCs w:val="22"/>
              </w:rPr>
              <w:t xml:space="preserve"/>
            </w:r>
          </w:p>
        </w:tc>
      </w:tr>
    </w:tbl>
    <w:p>
      <w:r>
        <w:rPr>
          <w:rFonts w:ascii="Arial" w:cs="Arial" w:eastAsia="Arial" w:hAnsi="Arial"/>
          <w:sz w:val="22"/>
          <w:szCs w:val="22"/>
        </w:rPr>
        <w:t xml:space="preserve"/>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600"/>
        <w:gridCol w:w="3626"/>
      </w:tblGrid>
      <w:tr>
        <w:tc>
          <w:tcPr>
            <w:tcW w:type="dxa" w:w="2000"/>
            <w:tcBorders>
              <w:top w:val="single" w:color="CCCCCC" w:sz="1"/>
              <w:left w:val="single" w:color="CCCCCC" w:sz="1"/>
              <w:bottom w:val="single" w:color="CCCCCC" w:sz="1"/>
              <w:right w:val="single" w:color="CCCCCC" w:sz="1"/>
            </w:tcBorders>
            <w:shd w:fill="2D5A3F" w:val="clear"/>
            <w:tcMar>
              <w:top w:type="dxa" w:w="100"/>
              <w:left w:type="dxa" w:w="140"/>
              <w:bottom w:type="dxa" w:w="100"/>
              <w:right w:type="dxa" w:w="140"/>
            </w:tcMar>
          </w:tcPr>
          <w:p>
            <w:r>
              <w:rPr>
                <w:rFonts w:ascii="Arial" w:cs="Arial" w:eastAsia="Arial" w:hAnsi="Arial"/>
                <w:b/>
                <w:bCs/>
                <w:color w:val="FFFFFF"/>
                <w:sz w:val="21"/>
                <w:szCs w:val="21"/>
              </w:rPr>
              <w:t xml:space="preserve">Categorie</w:t>
            </w:r>
          </w:p>
        </w:tc>
        <w:tc>
          <w:tcPr>
            <w:tcW w:type="dxa" w:w="1800"/>
            <w:tcBorders>
              <w:top w:val="single" w:color="CCCCCC" w:sz="1"/>
              <w:left w:val="single" w:color="CCCCCC" w:sz="1"/>
              <w:bottom w:val="single" w:color="CCCCCC" w:sz="1"/>
              <w:right w:val="single" w:color="CCCCCC" w:sz="1"/>
            </w:tcBorders>
            <w:shd w:fill="2D5A3F" w:val="clear"/>
            <w:tcMar>
              <w:top w:type="dxa" w:w="100"/>
              <w:left w:type="dxa" w:w="140"/>
              <w:bottom w:type="dxa" w:w="100"/>
              <w:right w:type="dxa" w:w="140"/>
            </w:tcMar>
          </w:tcPr>
          <w:p>
            <w:r>
              <w:rPr>
                <w:rFonts w:ascii="Arial" w:cs="Arial" w:eastAsia="Arial" w:hAnsi="Arial"/>
                <w:b/>
                <w:bCs/>
                <w:color w:val="FFFFFF"/>
                <w:sz w:val="21"/>
                <w:szCs w:val="21"/>
              </w:rPr>
              <w:t xml:space="preserve">Populariteit</w:t>
            </w:r>
          </w:p>
        </w:tc>
        <w:tc>
          <w:tcPr>
            <w:tcW w:type="dxa" w:w="1600"/>
            <w:tcBorders>
              <w:top w:val="single" w:color="CCCCCC" w:sz="1"/>
              <w:left w:val="single" w:color="CCCCCC" w:sz="1"/>
              <w:bottom w:val="single" w:color="CCCCCC" w:sz="1"/>
              <w:right w:val="single" w:color="CCCCCC" w:sz="1"/>
            </w:tcBorders>
            <w:shd w:fill="2D5A3F" w:val="clear"/>
            <w:tcMar>
              <w:top w:type="dxa" w:w="100"/>
              <w:left w:type="dxa" w:w="140"/>
              <w:bottom w:type="dxa" w:w="100"/>
              <w:right w:type="dxa" w:w="140"/>
            </w:tcMar>
          </w:tcPr>
          <w:p>
            <w:r>
              <w:rPr>
                <w:rFonts w:ascii="Arial" w:cs="Arial" w:eastAsia="Arial" w:hAnsi="Arial"/>
                <w:b/>
                <w:bCs/>
                <w:color w:val="FFFFFF"/>
                <w:sz w:val="21"/>
                <w:szCs w:val="21"/>
              </w:rPr>
              <w:t xml:space="preserve">Marge</w:t>
            </w:r>
          </w:p>
        </w:tc>
        <w:tc>
          <w:tcPr>
            <w:tcW w:type="dxa" w:w="3626"/>
            <w:tcBorders>
              <w:top w:val="single" w:color="CCCCCC" w:sz="1"/>
              <w:left w:val="single" w:color="CCCCCC" w:sz="1"/>
              <w:bottom w:val="single" w:color="CCCCCC" w:sz="1"/>
              <w:right w:val="single" w:color="CCCCCC" w:sz="1"/>
            </w:tcBorders>
            <w:shd w:fill="2D5A3F" w:val="clear"/>
            <w:tcMar>
              <w:top w:type="dxa" w:w="100"/>
              <w:left w:type="dxa" w:w="140"/>
              <w:bottom w:type="dxa" w:w="100"/>
              <w:right w:type="dxa" w:w="140"/>
            </w:tcMar>
          </w:tcPr>
          <w:p>
            <w:r>
              <w:rPr>
                <w:rFonts w:ascii="Arial" w:cs="Arial" w:eastAsia="Arial" w:hAnsi="Arial"/>
                <w:b/>
                <w:bCs/>
                <w:color w:val="FFFFFF"/>
                <w:sz w:val="21"/>
                <w:szCs w:val="21"/>
              </w:rPr>
              <w:t xml:space="preserve">Strategie</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 STER</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Hoog</w:t>
            </w:r>
          </w:p>
        </w:tc>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Hoog</w:t>
            </w:r>
          </w:p>
        </w:tc>
        <w:tc>
          <w:tcPr>
            <w:tcW w:type="dxa" w:w="36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Actief promoten, uitlichten op de kaart, aanbevelen door personeel</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 PLOEGPAARD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Hoog</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Laag</w:t>
            </w:r>
          </w:p>
        </w:tc>
        <w:tc>
          <w:tcPr>
            <w:tcW w:type="dxa" w:w="3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Prijs verhogen of kosten verlagen — populariteit benutten</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 PUZZEL</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Laag</w:t>
            </w:r>
          </w:p>
        </w:tc>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Hoog</w:t>
            </w:r>
          </w:p>
        </w:tc>
        <w:tc>
          <w:tcPr>
            <w:tcW w:type="dxa" w:w="36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Bekendheid vergroten via promotie, plaatsing of naamgeving</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 HOND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Laag</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Laag</w:t>
            </w:r>
          </w:p>
        </w:tc>
        <w:tc>
          <w:tcPr>
            <w:tcW w:type="dxa" w:w="3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Heroverwegen of van de kaart halen — kost ruimte en aandacht</w:t>
            </w:r>
          </w:p>
        </w:tc>
      </w:tr>
    </w:tbl>
    <w:p>
      <w:r>
        <w:rPr>
          <w:rFonts w:ascii="Arial" w:cs="Arial" w:eastAsia="Arial" w:hAnsi="Arial"/>
          <w:sz w:val="22"/>
          <w:szCs w:val="22"/>
        </w:rPr>
        <w:t xml:space="preserve"/>
      </w:r>
    </w:p>
    <w:p>
      <w:pPr>
        <w:pStyle w:val="Heading2"/>
      </w:pPr>
      <w:r>
        <w:rPr>
          <w:rFonts w:ascii="Arial" w:cs="Arial" w:eastAsia="Arial" w:hAnsi="Arial"/>
          <w:b/>
          <w:bCs/>
          <w:color w:val="1A3A2A"/>
          <w:sz w:val="28"/>
          <w:szCs w:val="28"/>
        </w:rPr>
        <w:t xml:space="preserve">2.2  Sterren — koester en bescherm ze</w:t>
      </w:r>
    </w:p>
    <w:p>
      <w:pPr>
        <w:spacing w:before="0" w:after="120"/>
      </w:pPr>
      <w:r>
        <w:rPr>
          <w:rFonts w:ascii="Arial" w:cs="Arial" w:eastAsia="Arial" w:hAnsi="Arial"/>
          <w:sz w:val="22"/>
          <w:szCs w:val="22"/>
        </w:rPr>
        <w:t xml:space="preserve">Sterren zijn de heilige graal van je menu: populair én winstgevend. Ze zijn de reden waarom gasten terugkomen en de motor van je winst.</w:t>
      </w:r>
    </w:p>
    <w:p>
      <w:r>
        <w:rPr>
          <w:rFonts w:ascii="Arial" w:cs="Arial" w:eastAsia="Arial" w:hAnsi="Arial"/>
          <w:sz w:val="22"/>
          <w:szCs w:val="22"/>
        </w:rPr>
        <w:t xml:space="preserve"/>
      </w:r>
    </w:p>
    <w:p>
      <w:pPr>
        <w:spacing w:before="280" w:after="80"/>
      </w:pPr>
      <w:r>
        <w:rPr>
          <w:rFonts w:ascii="Arial" w:cs="Arial" w:eastAsia="Arial" w:hAnsi="Arial"/>
          <w:b/>
          <w:bCs/>
          <w:color w:val="2D5A3F"/>
          <w:sz w:val="24"/>
          <w:szCs w:val="24"/>
        </w:rPr>
        <w:t xml:space="preserve">Strategie voor sterren</w:t>
      </w:r>
    </w:p>
    <w:p>
      <w:pPr>
        <w:pStyle w:val="ListParagraph"/>
        <w:numPr>
          <w:ilvl w:val="0"/>
          <w:numId w:val="2"/>
        </w:numPr>
        <w:spacing w:before="0" w:after="80"/>
      </w:pPr>
      <w:r>
        <w:rPr>
          <w:rFonts w:ascii="Arial" w:cs="Arial" w:eastAsia="Arial" w:hAnsi="Arial"/>
          <w:sz w:val="22"/>
          <w:szCs w:val="22"/>
        </w:rPr>
        <w:t xml:space="preserve">Geef ze de beste positie op de menukaart (zie module 4 — 'sweet spots').</w:t>
      </w:r>
    </w:p>
    <w:p>
      <w:pPr>
        <w:pStyle w:val="ListParagraph"/>
        <w:numPr>
          <w:ilvl w:val="0"/>
          <w:numId w:val="2"/>
        </w:numPr>
        <w:spacing w:before="0" w:after="80"/>
      </w:pPr>
      <w:r>
        <w:rPr>
          <w:rFonts w:ascii="Arial" w:cs="Arial" w:eastAsia="Arial" w:hAnsi="Arial"/>
          <w:sz w:val="22"/>
          <w:szCs w:val="22"/>
        </w:rPr>
        <w:t xml:space="preserve">Train personeel om ze actief aan te bevelen.</w:t>
      </w:r>
    </w:p>
    <w:p>
      <w:pPr>
        <w:pStyle w:val="ListParagraph"/>
        <w:numPr>
          <w:ilvl w:val="0"/>
          <w:numId w:val="2"/>
        </w:numPr>
        <w:spacing w:before="0" w:after="80"/>
      </w:pPr>
      <w:r>
        <w:rPr>
          <w:rFonts w:ascii="Arial" w:cs="Arial" w:eastAsia="Arial" w:hAnsi="Arial"/>
          <w:sz w:val="22"/>
          <w:szCs w:val="22"/>
        </w:rPr>
        <w:t xml:space="preserve">Gebruik ze in marketinguitingen: foto's op social media, menu-highlights.</w:t>
      </w:r>
    </w:p>
    <w:p>
      <w:pPr>
        <w:pStyle w:val="ListParagraph"/>
        <w:numPr>
          <w:ilvl w:val="0"/>
          <w:numId w:val="2"/>
        </w:numPr>
        <w:spacing w:before="0" w:after="80"/>
      </w:pPr>
      <w:r>
        <w:rPr>
          <w:rFonts w:ascii="Arial" w:cs="Arial" w:eastAsia="Arial" w:hAnsi="Arial"/>
          <w:sz w:val="22"/>
          <w:szCs w:val="22"/>
        </w:rPr>
        <w:t xml:space="preserve">Bescherm ze: consistente kwaliteit, altijd op voorraad, vaste inkooppartners.</w:t>
      </w:r>
    </w:p>
    <w:p>
      <w:pPr>
        <w:pStyle w:val="ListParagraph"/>
        <w:numPr>
          <w:ilvl w:val="0"/>
          <w:numId w:val="2"/>
        </w:numPr>
        <w:spacing w:before="0" w:after="80"/>
      </w:pPr>
      <w:r>
        <w:rPr>
          <w:rFonts w:ascii="Arial" w:cs="Arial" w:eastAsia="Arial" w:hAnsi="Arial"/>
          <w:sz w:val="22"/>
          <w:szCs w:val="22"/>
        </w:rPr>
        <w:t xml:space="preserve">Wees voorzichtig met prijsverhogingen — gasten kiezen deels op prijs.</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5E20" w:sz="1"/>
              <w:left w:val="single" w:color="1B5E20" w:sz="1"/>
              <w:bottom w:val="single" w:color="1B5E20" w:sz="1"/>
              <w:right w:val="single" w:color="1B5E20" w:sz="1"/>
            </w:tcBorders>
            <w:shd w:fill="E8F5E9" w:val="clear"/>
            <w:tcMar>
              <w:top w:type="dxa" w:w="160"/>
              <w:left w:type="dxa" w:w="220"/>
              <w:bottom w:type="dxa" w:w="160"/>
              <w:right w:type="dxa" w:w="220"/>
            </w:tcMar>
          </w:tcPr>
          <w:p>
            <w:pPr>
              <w:spacing w:before="0" w:after="120"/>
            </w:pPr>
            <w:r>
              <w:rPr>
                <w:rFonts w:ascii="Arial" w:cs="Arial" w:eastAsia="Arial" w:hAnsi="Arial"/>
                <w:b/>
                <w:bCs/>
                <w:color w:val="1B5E20"/>
                <w:sz w:val="22"/>
                <w:szCs w:val="22"/>
              </w:rPr>
              <w:t xml:space="preserve">✅  Voorbeeld: Sterren identificeren</w:t>
            </w:r>
          </w:p>
          <w:p>
            <w:pPr>
              <w:spacing w:before="0" w:after="60"/>
            </w:pPr>
            <w:r>
              <w:rPr>
                <w:rFonts w:ascii="Arial" w:cs="Arial" w:eastAsia="Arial" w:hAnsi="Arial"/>
                <w:sz w:val="21"/>
                <w:szCs w:val="21"/>
              </w:rPr>
              <w:t xml:space="preserve">Restaurant X heeft 12 hoofdgerechten. De gemiddelde marge per gerecht is €11,20.</w:t>
            </w:r>
          </w:p>
          <w:p>
            <w:pPr>
              <w:spacing w:before="0" w:after="60"/>
            </w:pPr>
            <w:r>
              <w:rPr>
                <w:rFonts w:ascii="Arial" w:cs="Arial" w:eastAsia="Arial" w:hAnsi="Arial"/>
                <w:sz w:val="21"/>
                <w:szCs w:val="21"/>
              </w:rPr>
              <w:t xml:space="preserve">Het gemiddelde aantal bestellingen per gerecht per maand is 87.</w:t>
            </w:r>
          </w:p>
          <w:p>
            <w:pPr>
              <w:spacing w:before="0" w:after="60"/>
            </w:pPr>
            <w:r>
              <w:rPr>
                <w:rFonts w:ascii="Arial" w:cs="Arial" w:eastAsia="Arial" w:hAnsi="Arial"/>
                <w:sz w:val="21"/>
                <w:szCs w:val="21"/>
              </w:rPr>
              <w:t xml:space="preserve">Een gerecht dat meer dan 87× wordt besteld én meer dan €11,20 marge heeft = Ster.</w:t>
            </w:r>
          </w:p>
          <w:p>
            <w:pPr>
              <w:spacing w:before="0" w:after="60"/>
            </w:pPr>
            <w:r>
              <w:rPr>
                <w:rFonts w:ascii="Arial" w:cs="Arial" w:eastAsia="Arial" w:hAnsi="Arial"/>
                <w:sz w:val="21"/>
                <w:szCs w:val="21"/>
              </w:rPr>
              <w:t xml:space="preserve">Concreet: de huisgemaakte pasta (€13,40 marge, 142× besteld) is een duidelijke ster.</w:t>
            </w:r>
          </w:p>
        </w:tc>
      </w:tr>
    </w:tbl>
    <w:p>
      <w:r>
        <w:rPr>
          <w:rFonts w:ascii="Arial" w:cs="Arial" w:eastAsia="Arial" w:hAnsi="Arial"/>
          <w:sz w:val="22"/>
          <w:szCs w:val="22"/>
        </w:rPr>
        <w:t xml:space="preserve"/>
      </w:r>
    </w:p>
    <w:p>
      <w:pPr>
        <w:pStyle w:val="Heading2"/>
      </w:pPr>
      <w:r>
        <w:rPr>
          <w:rFonts w:ascii="Arial" w:cs="Arial" w:eastAsia="Arial" w:hAnsi="Arial"/>
          <w:b/>
          <w:bCs/>
          <w:color w:val="1A3A2A"/>
          <w:sz w:val="28"/>
          <w:szCs w:val="28"/>
        </w:rPr>
        <w:t xml:space="preserve">2.3  Ploegpaarden — populair maar mager</w:t>
      </w:r>
    </w:p>
    <w:p>
      <w:pPr>
        <w:spacing w:before="0" w:after="120"/>
      </w:pPr>
      <w:r>
        <w:rPr>
          <w:rFonts w:ascii="Arial" w:cs="Arial" w:eastAsia="Arial" w:hAnsi="Arial"/>
          <w:sz w:val="22"/>
          <w:szCs w:val="22"/>
        </w:rPr>
        <w:t xml:space="preserve">Ploegpaarden worden veel besteld maar leveren weinig marge op. Ze zijn belangrijk voor de omloopsnelheid en gasttevredenheid, maar verdienen een strategische aanpak om winstgevender te worden.</w:t>
      </w:r>
    </w:p>
    <w:p>
      <w:r>
        <w:rPr>
          <w:rFonts w:ascii="Arial" w:cs="Arial" w:eastAsia="Arial" w:hAnsi="Arial"/>
          <w:sz w:val="22"/>
          <w:szCs w:val="22"/>
        </w:rPr>
        <w:t xml:space="preserve"/>
      </w:r>
    </w:p>
    <w:p>
      <w:pPr>
        <w:spacing w:before="280" w:after="80"/>
      </w:pPr>
      <w:r>
        <w:rPr>
          <w:rFonts w:ascii="Arial" w:cs="Arial" w:eastAsia="Arial" w:hAnsi="Arial"/>
          <w:b/>
          <w:bCs/>
          <w:color w:val="2D5A3F"/>
          <w:sz w:val="24"/>
          <w:szCs w:val="24"/>
        </w:rPr>
        <w:t xml:space="preserve">Strategie voor ploegpaarden</w:t>
      </w:r>
    </w:p>
    <w:p>
      <w:pPr>
        <w:pStyle w:val="ListParagraph"/>
        <w:numPr>
          <w:ilvl w:val="0"/>
          <w:numId w:val="2"/>
        </w:numPr>
        <w:spacing w:before="0" w:after="80"/>
      </w:pPr>
      <w:r>
        <w:rPr>
          <w:rFonts w:ascii="Arial" w:cs="Arial" w:eastAsia="Arial" w:hAnsi="Arial"/>
          <w:sz w:val="22"/>
          <w:szCs w:val="22"/>
        </w:rPr>
        <w:t xml:space="preserve">Prijs voorzichtig verhogen — populaire gerechten tolereren een kleine prijsverhoging.</w:t>
      </w:r>
    </w:p>
    <w:p>
      <w:pPr>
        <w:pStyle w:val="ListParagraph"/>
        <w:numPr>
          <w:ilvl w:val="0"/>
          <w:numId w:val="2"/>
        </w:numPr>
        <w:spacing w:before="0" w:after="80"/>
      </w:pPr>
      <w:r>
        <w:rPr>
          <w:rFonts w:ascii="Arial" w:cs="Arial" w:eastAsia="Arial" w:hAnsi="Arial"/>
          <w:sz w:val="22"/>
          <w:szCs w:val="22"/>
        </w:rPr>
        <w:t xml:space="preserve">Portiegrootte licht reduceren terwijl kwaliteitsbeleving gelijk blijft.</w:t>
      </w:r>
    </w:p>
    <w:p>
      <w:pPr>
        <w:pStyle w:val="ListParagraph"/>
        <w:numPr>
          <w:ilvl w:val="0"/>
          <w:numId w:val="2"/>
        </w:numPr>
        <w:spacing w:before="0" w:after="80"/>
      </w:pPr>
      <w:r>
        <w:rPr>
          <w:rFonts w:ascii="Arial" w:cs="Arial" w:eastAsia="Arial" w:hAnsi="Arial"/>
          <w:sz w:val="22"/>
          <w:szCs w:val="22"/>
        </w:rPr>
        <w:t xml:space="preserve">Goedkopere alternatieven voor dure ingrediënten zoeken (zonder kwaliteitsverlies).</w:t>
      </w:r>
    </w:p>
    <w:p>
      <w:pPr>
        <w:pStyle w:val="ListParagraph"/>
        <w:numPr>
          <w:ilvl w:val="0"/>
          <w:numId w:val="2"/>
        </w:numPr>
        <w:spacing w:before="0" w:after="80"/>
      </w:pPr>
      <w:r>
        <w:rPr>
          <w:rFonts w:ascii="Arial" w:cs="Arial" w:eastAsia="Arial" w:hAnsi="Arial"/>
          <w:sz w:val="22"/>
          <w:szCs w:val="22"/>
        </w:rPr>
        <w:t xml:space="preserve">Bijverkoop stimuleren: aanbieden van winstgevende bijgerechten of dranken erbij.</w:t>
      </w:r>
    </w:p>
    <w:p>
      <w:pPr>
        <w:pStyle w:val="ListParagraph"/>
        <w:numPr>
          <w:ilvl w:val="0"/>
          <w:numId w:val="2"/>
        </w:numPr>
        <w:spacing w:before="0" w:after="80"/>
      </w:pPr>
      <w:r>
        <w:rPr>
          <w:rFonts w:ascii="Arial" w:cs="Arial" w:eastAsia="Arial" w:hAnsi="Arial"/>
          <w:sz w:val="22"/>
          <w:szCs w:val="22"/>
        </w:rPr>
        <w:t xml:space="preserve">Bereidingsefficiëntie verbeteren: zelfde smaak, minder arbeidskosten.</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6000" w:sz="1"/>
              <w:left w:val="single" w:color="BF6000" w:sz="1"/>
              <w:bottom w:val="single" w:color="BF6000" w:sz="1"/>
              <w:right w:val="single" w:color="BF6000" w:sz="1"/>
            </w:tcBorders>
            <w:shd w:fill="FFF3E0" w:val="clear"/>
            <w:tcMar>
              <w:top w:type="dxa" w:w="160"/>
              <w:left w:type="dxa" w:w="220"/>
              <w:bottom w:type="dxa" w:w="160"/>
              <w:right w:type="dxa" w:w="220"/>
            </w:tcMar>
          </w:tcPr>
          <w:p>
            <w:pPr>
              <w:spacing w:before="0" w:after="120"/>
            </w:pPr>
            <w:r>
              <w:rPr>
                <w:rFonts w:ascii="Arial" w:cs="Arial" w:eastAsia="Arial" w:hAnsi="Arial"/>
                <w:b/>
                <w:bCs/>
                <w:color w:val="BF6000"/>
                <w:sz w:val="22"/>
                <w:szCs w:val="22"/>
              </w:rPr>
              <w:t xml:space="preserve">🧮  Ploegpaard verbeteren — rekenvoorbeeld</w:t>
            </w:r>
          </w:p>
          <w:p>
            <w:pPr>
              <w:spacing w:before="0" w:after="60"/>
            </w:pPr>
            <w:r>
              <w:rPr>
                <w:rFonts w:ascii="Arial" w:cs="Arial" w:eastAsia="Arial" w:hAnsi="Arial"/>
                <w:sz w:val="21"/>
                <w:szCs w:val="21"/>
              </w:rPr>
              <w:t xml:space="preserve">Gerecht: Klassieke hamburger — 210× besteld per maand</w:t>
            </w:r>
          </w:p>
          <w:p>
            <w:pPr>
              <w:spacing w:before="0" w:after="60"/>
            </w:pPr>
            <w:r>
              <w:rPr>
                <w:rFonts w:ascii="Arial" w:cs="Arial" w:eastAsia="Arial" w:hAnsi="Arial"/>
                <w:sz w:val="21"/>
                <w:szCs w:val="21"/>
              </w:rPr>
              <w:t xml:space="preserve">Huidige situatie: verkoopprijs €14,00 | portiekosten €5,60 | marge €8,40 (60%)</w:t>
            </w:r>
          </w:p>
          <w:p>
            <w:pPr>
              <w:spacing w:before="0" w:after="60"/>
            </w:pPr>
            <w:r>
              <w:rPr>
                <w:rFonts w:ascii="Arial" w:cs="Arial" w:eastAsia="Arial" w:hAnsi="Arial"/>
                <w:sz w:val="21"/>
                <w:szCs w:val="21"/>
              </w:rPr>
              <w:t xml:space="preserve"/>
            </w:r>
          </w:p>
          <w:p>
            <w:pPr>
              <w:spacing w:before="0" w:after="60"/>
            </w:pPr>
            <w:r>
              <w:rPr>
                <w:rFonts w:ascii="Arial" w:cs="Arial" w:eastAsia="Arial" w:hAnsi="Arial"/>
                <w:sz w:val="21"/>
                <w:szCs w:val="21"/>
              </w:rPr>
              <w:t xml:space="preserve">Optie 1 — Prijsverhoging met €1,50:</w:t>
            </w:r>
          </w:p>
          <w:p>
            <w:pPr>
              <w:spacing w:before="0" w:after="60"/>
            </w:pPr>
            <w:r>
              <w:rPr>
                <w:rFonts w:ascii="Arial" w:cs="Arial" w:eastAsia="Arial" w:hAnsi="Arial"/>
                <w:sz w:val="21"/>
                <w:szCs w:val="21"/>
              </w:rPr>
              <w:t xml:space="preserve">  Nieuwe verkoopprijs: €15,50 | marge: €9,90 | maandwinst: +€314 extra</w:t>
            </w:r>
          </w:p>
          <w:p>
            <w:pPr>
              <w:spacing w:before="0" w:after="60"/>
            </w:pPr>
            <w:r>
              <w:rPr>
                <w:rFonts w:ascii="Arial" w:cs="Arial" w:eastAsia="Arial" w:hAnsi="Arial"/>
                <w:sz w:val="21"/>
                <w:szCs w:val="21"/>
              </w:rPr>
              <w:t xml:space="preserve"/>
            </w:r>
          </w:p>
          <w:p>
            <w:pPr>
              <w:spacing w:before="0" w:after="60"/>
            </w:pPr>
            <w:r>
              <w:rPr>
                <w:rFonts w:ascii="Arial" w:cs="Arial" w:eastAsia="Arial" w:hAnsi="Arial"/>
                <w:sz w:val="21"/>
                <w:szCs w:val="21"/>
              </w:rPr>
              <w:t xml:space="preserve">Optie 2 — Kosten verlagen met €0,40 (goedkopere broodjes):</w:t>
            </w:r>
          </w:p>
          <w:p>
            <w:pPr>
              <w:spacing w:before="0" w:after="60"/>
            </w:pPr>
            <w:r>
              <w:rPr>
                <w:rFonts w:ascii="Arial" w:cs="Arial" w:eastAsia="Arial" w:hAnsi="Arial"/>
                <w:sz w:val="21"/>
                <w:szCs w:val="21"/>
              </w:rPr>
              <w:t xml:space="preserve">  Nieuwe portiekosten: €5,20 | marge: €8,80 | maandwinst: +€84 extra</w:t>
            </w:r>
          </w:p>
          <w:p>
            <w:pPr>
              <w:spacing w:before="0" w:after="60"/>
            </w:pPr>
            <w:r>
              <w:rPr>
                <w:rFonts w:ascii="Arial" w:cs="Arial" w:eastAsia="Arial" w:hAnsi="Arial"/>
                <w:sz w:val="21"/>
                <w:szCs w:val="21"/>
              </w:rPr>
              <w:t xml:space="preserve"/>
            </w:r>
          </w:p>
          <w:p>
            <w:pPr>
              <w:spacing w:before="0" w:after="60"/>
            </w:pPr>
            <w:r>
              <w:rPr>
                <w:rFonts w:ascii="Arial" w:cs="Arial" w:eastAsia="Arial" w:hAnsi="Arial"/>
                <w:sz w:val="21"/>
                <w:szCs w:val="21"/>
              </w:rPr>
              <w:t xml:space="preserve">Optie 3 — Beide gecombineerd: +€1,50 prijs, -€0,40 kosten = +€1,90 marge</w:t>
            </w:r>
          </w:p>
          <w:p>
            <w:pPr>
              <w:spacing w:before="0" w:after="60"/>
            </w:pPr>
            <w:r>
              <w:rPr>
                <w:rFonts w:ascii="Arial" w:cs="Arial" w:eastAsia="Arial" w:hAnsi="Arial"/>
                <w:sz w:val="21"/>
                <w:szCs w:val="21"/>
              </w:rPr>
              <w:t xml:space="preserve">  Maandwinst: +€399 extra bij gelijkblijvend aantal bestellingen</w:t>
            </w:r>
          </w:p>
        </w:tc>
      </w:tr>
    </w:tbl>
    <w:p>
      <w:r>
        <w:rPr>
          <w:rFonts w:ascii="Arial" w:cs="Arial" w:eastAsia="Arial" w:hAnsi="Arial"/>
          <w:sz w:val="22"/>
          <w:szCs w:val="22"/>
        </w:rPr>
        <w:t xml:space="preserve"/>
      </w:r>
    </w:p>
    <w:p>
      <w:pPr>
        <w:pStyle w:val="Heading2"/>
      </w:pPr>
      <w:r>
        <w:rPr>
          <w:rFonts w:ascii="Arial" w:cs="Arial" w:eastAsia="Arial" w:hAnsi="Arial"/>
          <w:b/>
          <w:bCs/>
          <w:color w:val="1A3A2A"/>
          <w:sz w:val="28"/>
          <w:szCs w:val="28"/>
        </w:rPr>
        <w:t xml:space="preserve">2.4  Puzzels — winstgevend maar onbekend</w:t>
      </w:r>
    </w:p>
    <w:p>
      <w:pPr>
        <w:spacing w:before="0" w:after="120"/>
      </w:pPr>
      <w:r>
        <w:rPr>
          <w:rFonts w:ascii="Arial" w:cs="Arial" w:eastAsia="Arial" w:hAnsi="Arial"/>
          <w:sz w:val="22"/>
          <w:szCs w:val="22"/>
        </w:rPr>
        <w:t xml:space="preserve">Puzzels verdienen goed maar worden niet genoeg besteld. Vaak ligt de oorzaak in slechte presentatie, onbekende naam, of een ongunstige positie op de menukaart.</w:t>
      </w:r>
    </w:p>
    <w:p>
      <w:r>
        <w:rPr>
          <w:rFonts w:ascii="Arial" w:cs="Arial" w:eastAsia="Arial" w:hAnsi="Arial"/>
          <w:sz w:val="22"/>
          <w:szCs w:val="22"/>
        </w:rPr>
        <w:t xml:space="preserve"/>
      </w:r>
    </w:p>
    <w:p>
      <w:pPr>
        <w:spacing w:before="280" w:after="80"/>
      </w:pPr>
      <w:r>
        <w:rPr>
          <w:rFonts w:ascii="Arial" w:cs="Arial" w:eastAsia="Arial" w:hAnsi="Arial"/>
          <w:b/>
          <w:bCs/>
          <w:color w:val="2D5A3F"/>
          <w:sz w:val="24"/>
          <w:szCs w:val="24"/>
        </w:rPr>
        <w:t xml:space="preserve">Strategie voor puzzels</w:t>
      </w:r>
    </w:p>
    <w:p>
      <w:pPr>
        <w:pStyle w:val="ListParagraph"/>
        <w:numPr>
          <w:ilvl w:val="0"/>
          <w:numId w:val="2"/>
        </w:numPr>
        <w:spacing w:before="0" w:after="80"/>
      </w:pPr>
      <w:r>
        <w:rPr>
          <w:rFonts w:ascii="Arial" w:cs="Arial" w:eastAsia="Arial" w:hAnsi="Arial"/>
          <w:sz w:val="22"/>
          <w:szCs w:val="22"/>
        </w:rPr>
        <w:t xml:space="preserve">Betere naam: beschrijvend en aantrekkelijk ('Huisgemaakte risotto met truffelolie' i.p.v. 'Risotto')</w:t>
      </w:r>
    </w:p>
    <w:p>
      <w:pPr>
        <w:pStyle w:val="ListParagraph"/>
        <w:numPr>
          <w:ilvl w:val="0"/>
          <w:numId w:val="2"/>
        </w:numPr>
        <w:spacing w:before="0" w:after="80"/>
      </w:pPr>
      <w:r>
        <w:rPr>
          <w:rFonts w:ascii="Arial" w:cs="Arial" w:eastAsia="Arial" w:hAnsi="Arial"/>
          <w:sz w:val="22"/>
          <w:szCs w:val="22"/>
        </w:rPr>
        <w:t xml:space="preserve">Betere positie op de menukaart: verplaats naar een ster-positie (zie module 4).</w:t>
      </w:r>
    </w:p>
    <w:p>
      <w:pPr>
        <w:pStyle w:val="ListParagraph"/>
        <w:numPr>
          <w:ilvl w:val="0"/>
          <w:numId w:val="2"/>
        </w:numPr>
        <w:spacing w:before="0" w:after="80"/>
      </w:pPr>
      <w:r>
        <w:rPr>
          <w:rFonts w:ascii="Arial" w:cs="Arial" w:eastAsia="Arial" w:hAnsi="Arial"/>
          <w:sz w:val="22"/>
          <w:szCs w:val="22"/>
        </w:rPr>
        <w:t xml:space="preserve">Foto toevoegen (indien het concept dit toelaat): visuele aantrekkelijkheid verhoogt keuze.</w:t>
      </w:r>
    </w:p>
    <w:p>
      <w:pPr>
        <w:pStyle w:val="ListParagraph"/>
        <w:numPr>
          <w:ilvl w:val="0"/>
          <w:numId w:val="2"/>
        </w:numPr>
        <w:spacing w:before="0" w:after="80"/>
      </w:pPr>
      <w:r>
        <w:rPr>
          <w:rFonts w:ascii="Arial" w:cs="Arial" w:eastAsia="Arial" w:hAnsi="Arial"/>
          <w:sz w:val="22"/>
          <w:szCs w:val="22"/>
        </w:rPr>
        <w:t xml:space="preserve">Personeel trainen om dit gerecht actief te noemen bij gastadvies.</w:t>
      </w:r>
    </w:p>
    <w:p>
      <w:pPr>
        <w:pStyle w:val="ListParagraph"/>
        <w:numPr>
          <w:ilvl w:val="0"/>
          <w:numId w:val="2"/>
        </w:numPr>
        <w:spacing w:before="0" w:after="80"/>
      </w:pPr>
      <w:r>
        <w:rPr>
          <w:rFonts w:ascii="Arial" w:cs="Arial" w:eastAsia="Arial" w:hAnsi="Arial"/>
          <w:sz w:val="22"/>
          <w:szCs w:val="22"/>
        </w:rPr>
        <w:t xml:space="preserve">Prijsstrategie: soms helpt een lichte prijsverlaging om de drempel te verlagen.</w:t>
      </w:r>
    </w:p>
    <w:p>
      <w:pPr>
        <w:pStyle w:val="ListParagraph"/>
        <w:numPr>
          <w:ilvl w:val="0"/>
          <w:numId w:val="2"/>
        </w:numPr>
        <w:spacing w:before="0" w:after="80"/>
      </w:pPr>
      <w:r>
        <w:rPr>
          <w:rFonts w:ascii="Arial" w:cs="Arial" w:eastAsia="Arial" w:hAnsi="Arial"/>
          <w:sz w:val="22"/>
          <w:szCs w:val="22"/>
        </w:rPr>
        <w:t xml:space="preserve">Gerechtencombo: combineer de puzzel met een ster om hem mee te trekken.</w:t>
      </w:r>
    </w:p>
    <w:p>
      <w:r>
        <w:rPr>
          <w:rFonts w:ascii="Arial" w:cs="Arial" w:eastAsia="Arial" w:hAnsi="Arial"/>
          <w:sz w:val="22"/>
          <w:szCs w:val="22"/>
        </w:rPr>
        <w:t xml:space="preserve"/>
      </w:r>
    </w:p>
    <w:p>
      <w:pPr>
        <w:pStyle w:val="Heading2"/>
      </w:pPr>
      <w:r>
        <w:rPr>
          <w:rFonts w:ascii="Arial" w:cs="Arial" w:eastAsia="Arial" w:hAnsi="Arial"/>
          <w:b/>
          <w:bCs/>
          <w:color w:val="1A3A2A"/>
          <w:sz w:val="28"/>
          <w:szCs w:val="28"/>
        </w:rPr>
        <w:t xml:space="preserve">2.5  Honden — tijd voor een beslissing</w:t>
      </w:r>
    </w:p>
    <w:p>
      <w:pPr>
        <w:spacing w:before="0" w:after="120"/>
      </w:pPr>
      <w:r>
        <w:rPr>
          <w:rFonts w:ascii="Arial" w:cs="Arial" w:eastAsia="Arial" w:hAnsi="Arial"/>
          <w:sz w:val="22"/>
          <w:szCs w:val="22"/>
        </w:rPr>
        <w:t xml:space="preserve">Honden zijn noch populair noch winstgevend. Ze nemen ruimte in op de menukaart, vragen aandacht van de keuken en leveren weinig op. Ze zijn echter niet altijd straf om te verwijderen.</w:t>
      </w:r>
    </w:p>
    <w:p>
      <w:r>
        <w:rPr>
          <w:rFonts w:ascii="Arial" w:cs="Arial" w:eastAsia="Arial" w:hAnsi="Arial"/>
          <w:sz w:val="22"/>
          <w:szCs w:val="22"/>
        </w:rPr>
        <w:t xml:space="preserve"/>
      </w:r>
    </w:p>
    <w:p>
      <w:pPr>
        <w:spacing w:before="280" w:after="80"/>
      </w:pPr>
      <w:r>
        <w:rPr>
          <w:rFonts w:ascii="Arial" w:cs="Arial" w:eastAsia="Arial" w:hAnsi="Arial"/>
          <w:b/>
          <w:bCs/>
          <w:color w:val="2D5A3F"/>
          <w:sz w:val="24"/>
          <w:szCs w:val="24"/>
        </w:rPr>
        <w:t xml:space="preserve">Vragen voor elk 'hond'-gerecht</w:t>
      </w:r>
    </w:p>
    <w:p>
      <w:pPr>
        <w:pStyle w:val="ListParagraph"/>
        <w:numPr>
          <w:ilvl w:val="0"/>
          <w:numId w:val="2"/>
        </w:numPr>
        <w:spacing w:before="0" w:after="80"/>
      </w:pPr>
      <w:r>
        <w:rPr>
          <w:rFonts w:ascii="Arial" w:cs="Arial" w:eastAsia="Arial" w:hAnsi="Arial"/>
          <w:sz w:val="22"/>
          <w:szCs w:val="22"/>
        </w:rPr>
        <w:t xml:space="preserve">Dient het een specifieke doelgroep die we niet willen verliezen? (bijv. vegetarische optie)</w:t>
      </w:r>
    </w:p>
    <w:p>
      <w:pPr>
        <w:pStyle w:val="ListParagraph"/>
        <w:numPr>
          <w:ilvl w:val="0"/>
          <w:numId w:val="2"/>
        </w:numPr>
        <w:spacing w:before="0" w:after="80"/>
      </w:pPr>
      <w:r>
        <w:rPr>
          <w:rFonts w:ascii="Arial" w:cs="Arial" w:eastAsia="Arial" w:hAnsi="Arial"/>
          <w:sz w:val="22"/>
          <w:szCs w:val="22"/>
        </w:rPr>
        <w:t xml:space="preserve">Is het een 'anker' voor de menupsychologie? (zie module 4)</w:t>
      </w:r>
    </w:p>
    <w:p>
      <w:pPr>
        <w:pStyle w:val="ListParagraph"/>
        <w:numPr>
          <w:ilvl w:val="0"/>
          <w:numId w:val="2"/>
        </w:numPr>
        <w:spacing w:before="0" w:after="80"/>
      </w:pPr>
      <w:r>
        <w:rPr>
          <w:rFonts w:ascii="Arial" w:cs="Arial" w:eastAsia="Arial" w:hAnsi="Arial"/>
          <w:sz w:val="22"/>
          <w:szCs w:val="22"/>
        </w:rPr>
        <w:t xml:space="preserve">Is er een redelijke kans dat het met aanpassingen een puzzel of ster kan worden?</w:t>
      </w:r>
    </w:p>
    <w:p>
      <w:pPr>
        <w:pStyle w:val="ListParagraph"/>
        <w:numPr>
          <w:ilvl w:val="0"/>
          <w:numId w:val="2"/>
        </w:numPr>
        <w:spacing w:before="0" w:after="80"/>
      </w:pPr>
      <w:r>
        <w:rPr>
          <w:rFonts w:ascii="Arial" w:cs="Arial" w:eastAsia="Arial" w:hAnsi="Arial"/>
          <w:sz w:val="22"/>
          <w:szCs w:val="22"/>
        </w:rPr>
        <w:t xml:space="preserve">Wat is de impact op de keuken als we het schrappen? (vereenvoudiging vs. inkoop complicaties)</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8960A" w:sz="1"/>
              <w:left w:val="single" w:color="B8960A" w:sz="1"/>
              <w:bottom w:val="single" w:color="B8960A" w:sz="1"/>
              <w:right w:val="single" w:color="B8960A" w:sz="1"/>
            </w:tcBorders>
            <w:shd w:fill="FDFAE8" w:val="clear"/>
            <w:tcMar>
              <w:top w:type="dxa" w:w="160"/>
              <w:left w:type="dxa" w:w="220"/>
              <w:bottom w:type="dxa" w:w="160"/>
              <w:right w:type="dxa" w:w="220"/>
            </w:tcMar>
          </w:tcPr>
          <w:p>
            <w:pPr>
              <w:spacing w:before="0" w:after="120"/>
            </w:pPr>
            <w:r>
              <w:rPr>
                <w:rFonts w:ascii="Arial" w:cs="Arial" w:eastAsia="Arial" w:hAnsi="Arial"/>
                <w:b/>
                <w:bCs/>
                <w:color w:val="1A3A2A"/>
                <w:sz w:val="22"/>
                <w:szCs w:val="22"/>
              </w:rPr>
              <w:t xml:space="preserve">💡  Niet alle honden moeten weg</w:t>
            </w:r>
          </w:p>
          <w:p>
            <w:pPr>
              <w:spacing w:before="0" w:after="60"/>
            </w:pPr>
            <w:r>
              <w:rPr>
                <w:rFonts w:ascii="Arial" w:cs="Arial" w:eastAsia="Arial" w:hAnsi="Arial"/>
                <w:sz w:val="21"/>
                <w:szCs w:val="21"/>
              </w:rPr>
              <w:t xml:space="preserve">Een kindermenu-item kan een hond zijn maar toch strategisch waarde hebben.</w:t>
            </w:r>
          </w:p>
          <w:p>
            <w:pPr>
              <w:spacing w:before="0" w:after="60"/>
            </w:pPr>
            <w:r>
              <w:rPr>
                <w:rFonts w:ascii="Arial" w:cs="Arial" w:eastAsia="Arial" w:hAnsi="Arial"/>
                <w:sz w:val="21"/>
                <w:szCs w:val="21"/>
              </w:rPr>
              <w:t xml:space="preserve">Een duur prestige-gerecht (bijv. kreeft) kan een hond zijn maar de perceptie van het restaurant verhogen.</w:t>
            </w:r>
          </w:p>
          <w:p>
            <w:pPr>
              <w:spacing w:before="0" w:after="60"/>
            </w:pPr>
            <w:r>
              <w:rPr>
                <w:rFonts w:ascii="Arial" w:cs="Arial" w:eastAsia="Arial" w:hAnsi="Arial"/>
                <w:sz w:val="21"/>
                <w:szCs w:val="21"/>
              </w:rPr>
              <w:t xml:space="preserve">Gebruik de menumatrix als analysetool, niet als automatische snijmachine.</w:t>
            </w:r>
          </w:p>
        </w:tc>
      </w:tr>
    </w:tbl>
    <w:p>
      <w:r>
        <w:rPr>
          <w:rFonts w:ascii="Arial" w:cs="Arial" w:eastAsia="Arial" w:hAnsi="Arial"/>
          <w:sz w:val="22"/>
          <w:szCs w:val="22"/>
        </w:rPr>
        <w:t xml:space="preserve"/>
      </w:r>
    </w:p>
    <w:p>
      <w:pPr>
        <w:pStyle w:val="Heading2"/>
      </w:pPr>
      <w:r>
        <w:rPr>
          <w:rFonts w:ascii="Arial" w:cs="Arial" w:eastAsia="Arial" w:hAnsi="Arial"/>
          <w:b/>
          <w:bCs/>
          <w:color w:val="1A3A2A"/>
          <w:sz w:val="28"/>
          <w:szCs w:val="28"/>
        </w:rPr>
        <w:t xml:space="preserve">2.6  Hoe voer je een menuanalyse uit?</w:t>
      </w:r>
    </w:p>
    <w:p>
      <w:pPr>
        <w:spacing w:before="0" w:after="120"/>
      </w:pPr>
      <w:r>
        <w:rPr>
          <w:rFonts w:ascii="Arial" w:cs="Arial" w:eastAsia="Arial" w:hAnsi="Arial"/>
          <w:sz w:val="22"/>
          <w:szCs w:val="22"/>
        </w:rPr>
        <w:t xml:space="preserve">Een menuanalyse is een gestructureerd proces. Hier volgt de stap-voor-stap aanpak.</w:t>
      </w:r>
    </w:p>
    <w:p>
      <w:r>
        <w:rPr>
          <w:rFonts w:ascii="Arial" w:cs="Arial" w:eastAsia="Arial" w:hAnsi="Arial"/>
          <w:sz w:val="22"/>
          <w:szCs w:val="22"/>
        </w:rPr>
        <w:t xml:space="preserve"/>
      </w:r>
    </w:p>
    <w:p>
      <w:pPr>
        <w:pStyle w:val="ListParagraph"/>
        <w:numPr>
          <w:ilvl w:val="0"/>
          <w:numId w:val="3"/>
        </w:numPr>
        <w:spacing w:before="0" w:after="80"/>
      </w:pPr>
      <w:r>
        <w:rPr>
          <w:rFonts w:ascii="Arial" w:cs="Arial" w:eastAsia="Arial" w:hAnsi="Arial"/>
          <w:b/>
          <w:bCs/>
          <w:sz w:val="22"/>
          <w:szCs w:val="22"/>
        </w:rPr>
        <w:t xml:space="preserve">Haal verkoopcijfers op per menu-item over een representatieve periode (minimaal 4 weken, bij voorkeur een volledig kwartaal). — </w:t>
      </w:r>
      <w:r>
        <w:rPr>
          <w:rFonts w:ascii="Arial" w:cs="Arial" w:eastAsia="Arial" w:hAnsi="Arial"/>
          <w:sz w:val="22"/>
          <w:szCs w:val="22"/>
        </w:rPr>
        <w:t xml:space="preserve">Verzamel data</w:t>
      </w:r>
    </w:p>
    <w:p>
      <w:pPr>
        <w:pStyle w:val="ListParagraph"/>
        <w:numPr>
          <w:ilvl w:val="0"/>
          <w:numId w:val="3"/>
        </w:numPr>
        <w:spacing w:before="0" w:after="80"/>
      </w:pPr>
      <w:r>
        <w:rPr>
          <w:rFonts w:ascii="Arial" w:cs="Arial" w:eastAsia="Arial" w:hAnsi="Arial"/>
          <w:b/>
          <w:bCs/>
          <w:sz w:val="22"/>
          <w:szCs w:val="22"/>
        </w:rPr>
        <w:t xml:space="preserve">Bereken voor elk gerecht nauwkeurig de portiekosten inclusief inkrimping en verspilling. — </w:t>
      </w:r>
      <w:r>
        <w:rPr>
          <w:rFonts w:ascii="Arial" w:cs="Arial" w:eastAsia="Arial" w:hAnsi="Arial"/>
          <w:sz w:val="22"/>
          <w:szCs w:val="22"/>
        </w:rPr>
        <w:t xml:space="preserve">Bereken portiekosten</w:t>
      </w:r>
    </w:p>
    <w:p>
      <w:pPr>
        <w:pStyle w:val="ListParagraph"/>
        <w:numPr>
          <w:ilvl w:val="0"/>
          <w:numId w:val="3"/>
        </w:numPr>
        <w:spacing w:before="0" w:after="80"/>
      </w:pPr>
      <w:r>
        <w:rPr>
          <w:rFonts w:ascii="Arial" w:cs="Arial" w:eastAsia="Arial" w:hAnsi="Arial"/>
          <w:b/>
          <w:bCs/>
          <w:sz w:val="22"/>
          <w:szCs w:val="22"/>
        </w:rPr>
        <w:t xml:space="preserve">Verkoopprijs minus portiekosten = marge in euro's per gerecht. — </w:t>
      </w:r>
      <w:r>
        <w:rPr>
          <w:rFonts w:ascii="Arial" w:cs="Arial" w:eastAsia="Arial" w:hAnsi="Arial"/>
          <w:sz w:val="22"/>
          <w:szCs w:val="22"/>
        </w:rPr>
        <w:t xml:space="preserve">Bereken marge per item</w:t>
      </w:r>
    </w:p>
    <w:p>
      <w:pPr>
        <w:pStyle w:val="ListParagraph"/>
        <w:numPr>
          <w:ilvl w:val="0"/>
          <w:numId w:val="3"/>
        </w:numPr>
        <w:spacing w:before="0" w:after="80"/>
      </w:pPr>
      <w:r>
        <w:rPr>
          <w:rFonts w:ascii="Arial" w:cs="Arial" w:eastAsia="Arial" w:hAnsi="Arial"/>
          <w:b/>
          <w:bCs/>
          <w:sz w:val="22"/>
          <w:szCs w:val="22"/>
        </w:rPr>
        <w:t xml:space="preserve">Gemiddelde populariteit = totaal aantal bestellingen ÷ aantal items. Gemiddelde marge = totale marge ÷ aantal items. — </w:t>
      </w:r>
      <w:r>
        <w:rPr>
          <w:rFonts w:ascii="Arial" w:cs="Arial" w:eastAsia="Arial" w:hAnsi="Arial"/>
          <w:sz w:val="22"/>
          <w:szCs w:val="22"/>
        </w:rPr>
        <w:t xml:space="preserve">Bepaal drempelwaarden</w:t>
      </w:r>
    </w:p>
    <w:p>
      <w:pPr>
        <w:pStyle w:val="ListParagraph"/>
        <w:numPr>
          <w:ilvl w:val="0"/>
          <w:numId w:val="3"/>
        </w:numPr>
        <w:spacing w:before="0" w:after="80"/>
      </w:pPr>
      <w:r>
        <w:rPr>
          <w:rFonts w:ascii="Arial" w:cs="Arial" w:eastAsia="Arial" w:hAnsi="Arial"/>
          <w:b/>
          <w:bCs/>
          <w:sz w:val="22"/>
          <w:szCs w:val="22"/>
        </w:rPr>
        <w:t xml:space="preserve">Boven gemiddelde populariteit EN marge = Ster. Enzovoort. — </w:t>
      </w:r>
      <w:r>
        <w:rPr>
          <w:rFonts w:ascii="Arial" w:cs="Arial" w:eastAsia="Arial" w:hAnsi="Arial"/>
          <w:sz w:val="22"/>
          <w:szCs w:val="22"/>
        </w:rPr>
        <w:t xml:space="preserve">Classificeer elk item</w:t>
      </w:r>
    </w:p>
    <w:p>
      <w:pPr>
        <w:pStyle w:val="ListParagraph"/>
        <w:numPr>
          <w:ilvl w:val="0"/>
          <w:numId w:val="3"/>
        </w:numPr>
        <w:spacing w:before="0" w:after="80"/>
      </w:pPr>
      <w:r>
        <w:rPr>
          <w:rFonts w:ascii="Arial" w:cs="Arial" w:eastAsia="Arial" w:hAnsi="Arial"/>
          <w:b/>
          <w:bCs/>
          <w:sz w:val="22"/>
          <w:szCs w:val="22"/>
        </w:rPr>
        <w:t xml:space="preserve">Welke sterren beschermen? Welke ploegpaarden optimaliseren? Welke honden schrappen? — </w:t>
      </w:r>
      <w:r>
        <w:rPr>
          <w:rFonts w:ascii="Arial" w:cs="Arial" w:eastAsia="Arial" w:hAnsi="Arial"/>
          <w:sz w:val="22"/>
          <w:szCs w:val="22"/>
        </w:rPr>
        <w:t xml:space="preserve">Analyseer en prioriteer</w:t>
      </w:r>
    </w:p>
    <w:p>
      <w:pPr>
        <w:pStyle w:val="ListParagraph"/>
        <w:numPr>
          <w:ilvl w:val="0"/>
          <w:numId w:val="3"/>
        </w:numPr>
        <w:spacing w:before="0" w:after="80"/>
      </w:pPr>
      <w:r>
        <w:rPr>
          <w:rFonts w:ascii="Arial" w:cs="Arial" w:eastAsia="Arial" w:hAnsi="Arial"/>
          <w:b/>
          <w:bCs/>
          <w:sz w:val="22"/>
          <w:szCs w:val="22"/>
        </w:rPr>
        <w:t xml:space="preserve">Prijzen aanpassen, posities veranderen, namen herschrijven, items schrappen. — </w:t>
      </w:r>
      <w:r>
        <w:rPr>
          <w:rFonts w:ascii="Arial" w:cs="Arial" w:eastAsia="Arial" w:hAnsi="Arial"/>
          <w:sz w:val="22"/>
          <w:szCs w:val="22"/>
        </w:rPr>
        <w:t xml:space="preserve">Voer aanpassingen door</w:t>
      </w:r>
    </w:p>
    <w:p>
      <w:pPr>
        <w:pStyle w:val="ListParagraph"/>
        <w:numPr>
          <w:ilvl w:val="0"/>
          <w:numId w:val="3"/>
        </w:numPr>
        <w:spacing w:before="0" w:after="80"/>
      </w:pPr>
      <w:r>
        <w:rPr>
          <w:rFonts w:ascii="Arial" w:cs="Arial" w:eastAsia="Arial" w:hAnsi="Arial"/>
          <w:b/>
          <w:bCs/>
          <w:sz w:val="22"/>
          <w:szCs w:val="22"/>
        </w:rPr>
        <w:t xml:space="preserve">Na 4–6 weken opnieuw analyseren en vergelijken met de baseline. — </w:t>
      </w:r>
      <w:r>
        <w:rPr>
          <w:rFonts w:ascii="Arial" w:cs="Arial" w:eastAsia="Arial" w:hAnsi="Arial"/>
          <w:sz w:val="22"/>
          <w:szCs w:val="22"/>
        </w:rPr>
        <w:t xml:space="preserve">Meet het effect</w:t>
      </w:r>
    </w:p>
    <w:p>
      <w:r>
        <w:rPr>
          <w:rFonts w:ascii="Arial" w:cs="Arial" w:eastAsia="Arial" w:hAnsi="Arial"/>
          <w:sz w:val="22"/>
          <w:szCs w:val="22"/>
        </w:rPr>
        <w:t xml:space="preserve"/>
      </w:r>
    </w:p>
    <w:p>
      <w:pPr>
        <w:pStyle w:val="Heading2"/>
      </w:pPr>
      <w:r>
        <w:rPr>
          <w:rFonts w:ascii="Arial" w:cs="Arial" w:eastAsia="Arial" w:hAnsi="Arial"/>
          <w:b/>
          <w:bCs/>
          <w:color w:val="1A3A2A"/>
          <w:sz w:val="28"/>
          <w:szCs w:val="28"/>
        </w:rPr>
        <w:t xml:space="preserve">2.7  Samenvatting module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FFF" w:sz="1"/>
              <w:left w:val="single" w:color="FFFFFF" w:sz="1"/>
              <w:bottom w:val="single" w:color="FFFFFF" w:sz="1"/>
              <w:right w:val="single" w:color="FFFFFF" w:sz="1"/>
            </w:tcBorders>
            <w:shd w:fill="1A3A2A" w:val="clear"/>
            <w:tcMar>
              <w:top w:type="dxa" w:w="160"/>
              <w:left w:type="dxa" w:w="300"/>
              <w:bottom w:type="dxa" w:w="160"/>
              <w:right w:type="dxa" w:w="300"/>
            </w:tcMar>
          </w:tcPr>
          <w:p>
            <w:pPr>
              <w:jc w:val="left"/>
            </w:pPr>
            <w:r>
              <w:rPr>
                <w:rFonts w:ascii="Arial" w:cs="Arial" w:eastAsia="Arial" w:hAnsi="Arial"/>
                <w:b/>
                <w:bCs/>
                <w:color w:val="E8C84A"/>
                <w:sz w:val="24"/>
                <w:szCs w:val="24"/>
              </w:rPr>
              <w:t xml:space="preserve">📋  Dit moet je onthouden</w:t>
            </w:r>
          </w:p>
        </w:tc>
      </w:tr>
    </w:tbl>
    <w:p>
      <w:r>
        <w:rPr>
          <w:rFonts w:ascii="Arial" w:cs="Arial" w:eastAsia="Arial" w:hAnsi="Arial"/>
          <w:sz w:val="22"/>
          <w:szCs w:val="22"/>
        </w:rPr>
        <w:t xml:space="preserve"/>
      </w:r>
    </w:p>
    <w:p>
      <w:pPr>
        <w:pStyle w:val="ListParagraph"/>
        <w:numPr>
          <w:ilvl w:val="0"/>
          <w:numId w:val="2"/>
        </w:numPr>
        <w:spacing w:before="0" w:after="80"/>
      </w:pPr>
      <w:r>
        <w:rPr>
          <w:rFonts w:ascii="Arial" w:cs="Arial" w:eastAsia="Arial" w:hAnsi="Arial"/>
          <w:sz w:val="22"/>
          <w:szCs w:val="22"/>
        </w:rPr>
        <w:t xml:space="preserve">De menumatrix verdeelt gerechten op basis van populariteit en marge.</w:t>
      </w:r>
    </w:p>
    <w:p>
      <w:pPr>
        <w:pStyle w:val="ListParagraph"/>
        <w:numPr>
          <w:ilvl w:val="0"/>
          <w:numId w:val="2"/>
        </w:numPr>
        <w:spacing w:before="0" w:after="80"/>
      </w:pPr>
      <w:r>
        <w:rPr>
          <w:rFonts w:ascii="Arial" w:cs="Arial" w:eastAsia="Arial" w:hAnsi="Arial"/>
          <w:sz w:val="22"/>
          <w:szCs w:val="22"/>
        </w:rPr>
        <w:t xml:space="preserve">Ster = hoog &amp; hoog → promoten. Ploegpaard = hoog &amp; laag → optimaliseren.</w:t>
      </w:r>
    </w:p>
    <w:p>
      <w:pPr>
        <w:pStyle w:val="ListParagraph"/>
        <w:numPr>
          <w:ilvl w:val="0"/>
          <w:numId w:val="2"/>
        </w:numPr>
        <w:spacing w:before="0" w:after="80"/>
      </w:pPr>
      <w:r>
        <w:rPr>
          <w:rFonts w:ascii="Arial" w:cs="Arial" w:eastAsia="Arial" w:hAnsi="Arial"/>
          <w:sz w:val="22"/>
          <w:szCs w:val="22"/>
        </w:rPr>
        <w:t xml:space="preserve">Puzzel = laag &amp; hoog → bekendheid vergroten. Hond = laag &amp; laag → heroverwegen.</w:t>
      </w:r>
    </w:p>
    <w:p>
      <w:pPr>
        <w:pStyle w:val="ListParagraph"/>
        <w:numPr>
          <w:ilvl w:val="0"/>
          <w:numId w:val="2"/>
        </w:numPr>
        <w:spacing w:before="0" w:after="80"/>
      </w:pPr>
      <w:r>
        <w:rPr>
          <w:rFonts w:ascii="Arial" w:cs="Arial" w:eastAsia="Arial" w:hAnsi="Arial"/>
          <w:sz w:val="22"/>
          <w:szCs w:val="22"/>
        </w:rPr>
        <w:t xml:space="preserve">Drempelwaarden = gemiddelde populariteit én gemiddelde marge van het totale menu.</w:t>
      </w:r>
    </w:p>
    <w:p>
      <w:pPr>
        <w:pStyle w:val="ListParagraph"/>
        <w:numPr>
          <w:ilvl w:val="0"/>
          <w:numId w:val="2"/>
        </w:numPr>
        <w:spacing w:before="0" w:after="80"/>
      </w:pPr>
      <w:r>
        <w:rPr>
          <w:rFonts w:ascii="Arial" w:cs="Arial" w:eastAsia="Arial" w:hAnsi="Arial"/>
          <w:sz w:val="22"/>
          <w:szCs w:val="22"/>
        </w:rPr>
        <w:t xml:space="preserve">Herhaal de analyse elk kwartaal — menu engineering is continu, niet eenmalig.</w:t>
      </w:r>
    </w:p>
    <w:p>
      <w:r>
        <w:rPr>
          <w:rFonts w:ascii="Arial" w:cs="Arial" w:eastAsia="Arial" w:hAnsi="Arial"/>
          <w:sz w:val="22"/>
          <w:szCs w:val="22"/>
        </w:rPr>
        <w:t xml:space="preserve"/>
      </w:r>
    </w:p>
    <w:p>
      <w:pPr>
        <w:pStyle w:val="Heading2"/>
      </w:pPr>
      <w:r>
        <w:rPr>
          <w:rFonts w:ascii="Arial" w:cs="Arial" w:eastAsia="Arial" w:hAnsi="Arial"/>
          <w:b/>
          <w:bCs/>
          <w:color w:val="1A3A2A"/>
          <w:sz w:val="28"/>
          <w:szCs w:val="28"/>
        </w:rPr>
        <w:t xml:space="preserve">2.8  Kennischeck — Module 2</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160"/>
              <w:left w:type="dxa" w:w="220"/>
              <w:bottom w:type="dxa" w:w="160"/>
              <w:right w:type="dxa" w:w="220"/>
            </w:tcMar>
          </w:tcPr>
          <w:p>
            <w:pPr>
              <w:spacing w:before="0" w:after="160"/>
            </w:pPr>
            <w:r>
              <w:rPr>
                <w:rFonts w:ascii="Arial" w:cs="Arial" w:eastAsia="Arial" w:hAnsi="Arial"/>
                <w:b/>
                <w:bCs/>
                <w:sz w:val="22"/>
                <w:szCs w:val="22"/>
              </w:rPr>
              <w:t xml:space="preserve">Vraag 3:  Een gerecht wordt 140× per maand besteld (boven gemiddeld) maar heeft een marge van €6,20 (onder gemiddeld). Welke categorie is dit?</w:t>
            </w:r>
          </w:p>
          <w:p>
            <w:pPr>
              <w:spacing w:before="0" w:after="60"/>
            </w:pPr>
            <w:r>
              <w:rPr>
                <w:rFonts w:ascii="Arial" w:cs="Arial" w:eastAsia="Arial" w:hAnsi="Arial"/>
                <w:sz w:val="21"/>
                <w:szCs w:val="21"/>
              </w:rPr>
              <w:t xml:space="preserve">A.   Ster</w:t>
            </w:r>
          </w:p>
          <w:p>
            <w:pPr>
              <w:spacing w:before="0" w:after="60"/>
            </w:pPr>
            <w:r>
              <w:rPr>
                <w:rFonts w:ascii="Arial" w:cs="Arial" w:eastAsia="Arial" w:hAnsi="Arial"/>
                <w:sz w:val="21"/>
                <w:szCs w:val="21"/>
              </w:rPr>
              <w:t xml:space="preserve">B.   Ploegpaard</w:t>
            </w:r>
          </w:p>
          <w:p>
            <w:pPr>
              <w:spacing w:before="0" w:after="60"/>
            </w:pPr>
            <w:r>
              <w:rPr>
                <w:rFonts w:ascii="Arial" w:cs="Arial" w:eastAsia="Arial" w:hAnsi="Arial"/>
                <w:sz w:val="21"/>
                <w:szCs w:val="21"/>
              </w:rPr>
              <w:t xml:space="preserve">C.   Puzzel</w:t>
            </w:r>
          </w:p>
          <w:p>
            <w:pPr>
              <w:spacing w:before="0" w:after="60"/>
            </w:pPr>
            <w:r>
              <w:rPr>
                <w:rFonts w:ascii="Arial" w:cs="Arial" w:eastAsia="Arial" w:hAnsi="Arial"/>
                <w:sz w:val="21"/>
                <w:szCs w:val="21"/>
              </w:rPr>
              <w:t xml:space="preserve">D.   Hond</w:t>
            </w:r>
          </w:p>
          <w:p>
            <w:pPr>
              <w:spacing w:before="160" w:after="80"/>
            </w:pPr>
            <w:r>
              <w:rPr>
                <w:rFonts w:ascii="Arial" w:cs="Arial" w:eastAsia="Arial" w:hAnsi="Arial"/>
                <w:color w:val="BBBBBB"/>
                <w:sz w:val="14"/>
                <w:szCs w:val="14"/>
              </w:rPr>
              <w:t xml:space="preserve">─────────────────────────────────────────</w:t>
            </w:r>
          </w:p>
          <w:p>
            <w:pPr>
              <w:spacing w:before="0" w:after="60"/>
            </w:pPr>
            <w:r>
              <w:rPr>
                <w:rFonts w:ascii="Arial" w:cs="Arial" w:eastAsia="Arial" w:hAnsi="Arial"/>
                <w:b/>
                <w:bCs/>
                <w:color w:val="1B5E20"/>
                <w:sz w:val="21"/>
                <w:szCs w:val="21"/>
              </w:rPr>
              <w:t xml:space="preserve">✓ Antwoord: B — Ploegpaard</w:t>
            </w:r>
          </w:p>
          <w:p>
            <w:pPr>
              <w:spacing w:before="0" w:after="0"/>
            </w:pPr>
            <w:r>
              <w:rPr>
                <w:rFonts w:ascii="Arial" w:cs="Arial" w:eastAsia="Arial" w:hAnsi="Arial"/>
                <w:i/>
                <w:iCs/>
                <w:color w:val="444444"/>
                <w:sz w:val="20"/>
                <w:szCs w:val="20"/>
              </w:rPr>
              <w:t xml:space="preserve">Hoge populariteit + lage marge = Ploegpaard. Strategie: prijsverhogen of kosten verlagen.</w:t>
            </w:r>
          </w:p>
        </w:tc>
      </w:tr>
    </w:tbl>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160"/>
              <w:left w:type="dxa" w:w="220"/>
              <w:bottom w:type="dxa" w:w="160"/>
              <w:right w:type="dxa" w:w="220"/>
            </w:tcMar>
          </w:tcPr>
          <w:p>
            <w:pPr>
              <w:spacing w:before="0" w:after="160"/>
            </w:pPr>
            <w:r>
              <w:rPr>
                <w:rFonts w:ascii="Arial" w:cs="Arial" w:eastAsia="Arial" w:hAnsi="Arial"/>
                <w:b/>
                <w:bCs/>
                <w:sz w:val="22"/>
                <w:szCs w:val="22"/>
              </w:rPr>
              <w:t xml:space="preserve">Vraag 4:  Wat is de beste strategie voor een puzzel-item?</w:t>
            </w:r>
          </w:p>
          <w:p>
            <w:pPr>
              <w:spacing w:before="0" w:after="60"/>
            </w:pPr>
            <w:r>
              <w:rPr>
                <w:rFonts w:ascii="Arial" w:cs="Arial" w:eastAsia="Arial" w:hAnsi="Arial"/>
                <w:sz w:val="21"/>
                <w:szCs w:val="21"/>
              </w:rPr>
              <w:t xml:space="preserve">A.   Direct van de kaart halen</w:t>
            </w:r>
          </w:p>
          <w:p>
            <w:pPr>
              <w:spacing w:before="0" w:after="60"/>
            </w:pPr>
            <w:r>
              <w:rPr>
                <w:rFonts w:ascii="Arial" w:cs="Arial" w:eastAsia="Arial" w:hAnsi="Arial"/>
                <w:sz w:val="21"/>
                <w:szCs w:val="21"/>
              </w:rPr>
              <w:t xml:space="preserve">B.   Prijs drastisch verlagen</w:t>
            </w:r>
          </w:p>
          <w:p>
            <w:pPr>
              <w:spacing w:before="0" w:after="60"/>
            </w:pPr>
            <w:r>
              <w:rPr>
                <w:rFonts w:ascii="Arial" w:cs="Arial" w:eastAsia="Arial" w:hAnsi="Arial"/>
                <w:sz w:val="21"/>
                <w:szCs w:val="21"/>
              </w:rPr>
              <w:t xml:space="preserve">C.   Bekendheid vergroten via betere naam, positie of aanbeveling</w:t>
            </w:r>
          </w:p>
          <w:p>
            <w:pPr>
              <w:spacing w:before="0" w:after="60"/>
            </w:pPr>
            <w:r>
              <w:rPr>
                <w:rFonts w:ascii="Arial" w:cs="Arial" w:eastAsia="Arial" w:hAnsi="Arial"/>
                <w:sz w:val="21"/>
                <w:szCs w:val="21"/>
              </w:rPr>
              <w:t xml:space="preserve">D.   Niets doen — het verkoopt zichzelf wel</w:t>
            </w:r>
          </w:p>
          <w:p>
            <w:pPr>
              <w:spacing w:before="160" w:after="80"/>
            </w:pPr>
            <w:r>
              <w:rPr>
                <w:rFonts w:ascii="Arial" w:cs="Arial" w:eastAsia="Arial" w:hAnsi="Arial"/>
                <w:color w:val="BBBBBB"/>
                <w:sz w:val="14"/>
                <w:szCs w:val="14"/>
              </w:rPr>
              <w:t xml:space="preserve">─────────────────────────────────────────</w:t>
            </w:r>
          </w:p>
          <w:p>
            <w:pPr>
              <w:spacing w:before="0" w:after="60"/>
            </w:pPr>
            <w:r>
              <w:rPr>
                <w:rFonts w:ascii="Arial" w:cs="Arial" w:eastAsia="Arial" w:hAnsi="Arial"/>
                <w:b/>
                <w:bCs/>
                <w:color w:val="1B5E20"/>
                <w:sz w:val="21"/>
                <w:szCs w:val="21"/>
              </w:rPr>
              <w:t xml:space="preserve">✓ Antwoord: C — Bekendheid vergroten</w:t>
            </w:r>
          </w:p>
          <w:p>
            <w:pPr>
              <w:spacing w:before="0" w:after="0"/>
            </w:pPr>
            <w:r>
              <w:rPr>
                <w:rFonts w:ascii="Arial" w:cs="Arial" w:eastAsia="Arial" w:hAnsi="Arial"/>
                <w:i/>
                <w:iCs/>
                <w:color w:val="444444"/>
                <w:sz w:val="20"/>
                <w:szCs w:val="20"/>
              </w:rPr>
              <w:t xml:space="preserve">Puzzels hebben goede marge maar slechte bekendheid. Naam, positie en personeelsadvies zijn de meest effectieve tools.</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
        <w:gridCol w:w="8586"/>
      </w:tblGrid>
      <w:tr>
        <w:tc>
          <w:tcPr>
            <w:tcW w:type="dxa" w:w="440"/>
            <w:tcBorders>
              <w:top w:val="single" w:color="FFFFFF" w:sz="1"/>
              <w:left w:val="single" w:color="FFFFFF" w:sz="1"/>
              <w:bottom w:val="single" w:color="FFFFFF" w:sz="1"/>
              <w:right w:val="single" w:color="FFFFFF" w:sz="1"/>
            </w:tcBorders>
            <w:shd w:fill="B8960A" w:val="clear"/>
            <w:tcMar>
              <w:top w:type="dxa" w:w="200"/>
              <w:left w:type="dxa" w:w="100"/>
              <w:bottom w:type="dxa" w:w="200"/>
              <w:right w:type="dxa" w:w="100"/>
            </w:tcMar>
            <w:vAlign w:val="center"/>
          </w:tcPr>
          <w:p>
            <w:pPr>
              <w:jc w:val="center"/>
            </w:pPr>
            <w:r>
              <w:rPr>
                <w:rFonts w:ascii="Arial" w:cs="Arial" w:eastAsia="Arial" w:hAnsi="Arial"/>
                <w:b/>
                <w:bCs/>
                <w:color w:val="FFFFFF"/>
                <w:sz w:val="48"/>
                <w:szCs w:val="48"/>
              </w:rPr>
              <w:t xml:space="preserve">3</w:t>
            </w:r>
          </w:p>
        </w:tc>
        <w:tc>
          <w:tcPr>
            <w:tcW w:type="dxa" w:w="8586"/>
            <w:tcBorders>
              <w:top w:val="single" w:color="FFFFFF" w:sz="1"/>
              <w:left w:val="single" w:color="FFFFFF" w:sz="1"/>
              <w:bottom w:val="single" w:color="FFFFFF" w:sz="1"/>
              <w:right w:val="single" w:color="FFFFFF" w:sz="1"/>
            </w:tcBorders>
            <w:shd w:fill="1A3A2A" w:val="clear"/>
            <w:tcMar>
              <w:top w:type="dxa" w:w="200"/>
              <w:left w:type="dxa" w:w="300"/>
              <w:bottom w:type="dxa" w:w="200"/>
              <w:right w:type="dxa" w:w="200"/>
            </w:tcMar>
            <w:vAlign w:val="center"/>
          </w:tcPr>
          <w:p>
            <w:pPr>
              <w:spacing w:before="0" w:after="120"/>
            </w:pPr>
            <w:r>
              <w:rPr>
                <w:rFonts w:ascii="Arial" w:cs="Arial" w:eastAsia="Arial" w:hAnsi="Arial"/>
                <w:b/>
                <w:bCs/>
                <w:color w:val="FFFFFF"/>
                <w:sz w:val="34"/>
                <w:szCs w:val="34"/>
              </w:rPr>
              <w:t xml:space="preserve">Prijsstrategie</w:t>
            </w:r>
          </w:p>
          <w:p>
            <w:pPr>
              <w:spacing w:before="0" w:after="0"/>
            </w:pPr>
            <w:r>
              <w:rPr>
                <w:rFonts w:ascii="Arial" w:cs="Arial" w:eastAsia="Arial" w:hAnsi="Arial"/>
                <w:i/>
                <w:iCs/>
                <w:color w:val="CCCCCC"/>
                <w:sz w:val="20"/>
                <w:szCs w:val="20"/>
              </w:rPr>
              <w:t xml:space="preserve">Hoe je prijst, wat je communiceert en wat je beslist vermijdt</w:t>
            </w:r>
          </w:p>
        </w:tc>
      </w:tr>
    </w:tbl>
    <w:p>
      <w:r>
        <w:rPr>
          <w:rFonts w:ascii="Arial" w:cs="Arial" w:eastAsia="Arial" w:hAnsi="Arial"/>
          <w:sz w:val="22"/>
          <w:szCs w:val="22"/>
        </w:rPr>
        <w:t xml:space="preserve"/>
      </w:r>
    </w:p>
    <w:p>
      <w:pPr>
        <w:spacing w:before="0" w:after="120"/>
      </w:pPr>
      <w:r>
        <w:rPr>
          <w:rFonts w:ascii="Arial" w:cs="Arial" w:eastAsia="Arial" w:hAnsi="Arial"/>
          <w:sz w:val="22"/>
          <w:szCs w:val="22"/>
        </w:rPr>
        <w:t xml:space="preserve">Prijs is meer dan een getal op de menukaart. Het is een signaal van kwaliteit, een verwachtingsmanager en een psychologisch instrument. Hoe je prijzen presenteert heeft een minstens even grote impact als de hoogte van die prijzen.</w:t>
      </w:r>
    </w:p>
    <w:p>
      <w:r>
        <w:rPr>
          <w:rFonts w:ascii="Arial" w:cs="Arial" w:eastAsia="Arial" w:hAnsi="Arial"/>
          <w:sz w:val="22"/>
          <w:szCs w:val="22"/>
        </w:rPr>
        <w:t xml:space="preserve"/>
      </w:r>
    </w:p>
    <w:p>
      <w:pPr>
        <w:pStyle w:val="Heading2"/>
      </w:pPr>
      <w:r>
        <w:rPr>
          <w:rFonts w:ascii="Arial" w:cs="Arial" w:eastAsia="Arial" w:hAnsi="Arial"/>
          <w:b/>
          <w:bCs/>
          <w:color w:val="1A3A2A"/>
          <w:sz w:val="28"/>
          <w:szCs w:val="28"/>
        </w:rPr>
        <w:t xml:space="preserve">3.1  Prijsstrategieën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026"/>
      </w:tblGrid>
      <w:tr>
        <w:tc>
          <w:tcPr>
            <w:tcW w:type="dxa" w:w="2600"/>
            <w:tcBorders>
              <w:top w:val="single" w:color="CCCCCC" w:sz="1"/>
              <w:left w:val="single" w:color="CCCCCC" w:sz="1"/>
              <w:bottom w:val="single" w:color="CCCCCC" w:sz="1"/>
              <w:right w:val="single" w:color="CCCCCC" w:sz="1"/>
            </w:tcBorders>
            <w:shd w:fill="2D5A3F" w:val="clear"/>
            <w:tcMar>
              <w:top w:type="dxa" w:w="100"/>
              <w:left w:type="dxa" w:w="140"/>
              <w:bottom w:type="dxa" w:w="100"/>
              <w:right w:type="dxa" w:w="140"/>
            </w:tcMar>
          </w:tcPr>
          <w:p>
            <w:r>
              <w:rPr>
                <w:rFonts w:ascii="Arial" w:cs="Arial" w:eastAsia="Arial" w:hAnsi="Arial"/>
                <w:b/>
                <w:bCs/>
                <w:color w:val="FFFFFF"/>
                <w:sz w:val="21"/>
                <w:szCs w:val="21"/>
              </w:rPr>
              <w:t xml:space="preserve">Strategie</w:t>
            </w:r>
          </w:p>
        </w:tc>
        <w:tc>
          <w:tcPr>
            <w:tcW w:type="dxa" w:w="3400"/>
            <w:tcBorders>
              <w:top w:val="single" w:color="CCCCCC" w:sz="1"/>
              <w:left w:val="single" w:color="CCCCCC" w:sz="1"/>
              <w:bottom w:val="single" w:color="CCCCCC" w:sz="1"/>
              <w:right w:val="single" w:color="CCCCCC" w:sz="1"/>
            </w:tcBorders>
            <w:shd w:fill="2D5A3F" w:val="clear"/>
            <w:tcMar>
              <w:top w:type="dxa" w:w="100"/>
              <w:left w:type="dxa" w:w="140"/>
              <w:bottom w:type="dxa" w:w="100"/>
              <w:right w:type="dxa" w:w="140"/>
            </w:tcMar>
          </w:tcPr>
          <w:p>
            <w:r>
              <w:rPr>
                <w:rFonts w:ascii="Arial" w:cs="Arial" w:eastAsia="Arial" w:hAnsi="Arial"/>
                <w:b/>
                <w:bCs/>
                <w:color w:val="FFFFFF"/>
                <w:sz w:val="21"/>
                <w:szCs w:val="21"/>
              </w:rPr>
              <w:t xml:space="preserve">Omschrijving</w:t>
            </w:r>
          </w:p>
        </w:tc>
        <w:tc>
          <w:tcPr>
            <w:tcW w:type="dxa" w:w="3026"/>
            <w:tcBorders>
              <w:top w:val="single" w:color="CCCCCC" w:sz="1"/>
              <w:left w:val="single" w:color="CCCCCC" w:sz="1"/>
              <w:bottom w:val="single" w:color="CCCCCC" w:sz="1"/>
              <w:right w:val="single" w:color="CCCCCC" w:sz="1"/>
            </w:tcBorders>
            <w:shd w:fill="2D5A3F" w:val="clear"/>
            <w:tcMar>
              <w:top w:type="dxa" w:w="100"/>
              <w:left w:type="dxa" w:w="140"/>
              <w:bottom w:type="dxa" w:w="100"/>
              <w:right w:type="dxa" w:w="140"/>
            </w:tcMar>
          </w:tcPr>
          <w:p>
            <w:r>
              <w:rPr>
                <w:rFonts w:ascii="Arial" w:cs="Arial" w:eastAsia="Arial" w:hAnsi="Arial"/>
                <w:b/>
                <w:bCs/>
                <w:color w:val="FFFFFF"/>
                <w:sz w:val="21"/>
                <w:szCs w:val="21"/>
              </w:rPr>
              <w:t xml:space="preserve">Wanneer toe te passen</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Cost-plus pricing</w:t>
            </w:r>
          </w:p>
        </w:tc>
        <w:tc>
          <w:tcPr>
            <w:tcW w:type="dxa" w:w="3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Portiekosten + gewenste marge = verkoopprijs</w:t>
            </w:r>
          </w:p>
        </w:tc>
        <w:tc>
          <w:tcPr>
            <w:tcW w:type="dxa" w:w="30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Basismethode — altijd als vertrekpunt gebruiken</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Competitive pricing</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Prijzen afstemmen op directe concurrenten</w:t>
            </w:r>
          </w:p>
        </w:tc>
        <w:tc>
          <w:tcPr>
            <w:tcW w:type="dxa" w:w="3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Bij veel vergelijkbare aanbieders in het segment</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Value-based pricing</w:t>
            </w:r>
          </w:p>
        </w:tc>
        <w:tc>
          <w:tcPr>
            <w:tcW w:type="dxa" w:w="3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Prijs gebaseerd op waardeperceptie van de gast</w:t>
            </w:r>
          </w:p>
        </w:tc>
        <w:tc>
          <w:tcPr>
            <w:tcW w:type="dxa" w:w="30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Bij sterke merkidentiteit of uniek product</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Psychological pricing</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Gebruik van prijspsychologie (9,95 i.p.v. 10,00)</w:t>
            </w:r>
          </w:p>
        </w:tc>
        <w:tc>
          <w:tcPr>
            <w:tcW w:type="dxa" w:w="3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Altijd — subtiel maar effectief</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Bundle pricing</w:t>
            </w:r>
          </w:p>
        </w:tc>
        <w:tc>
          <w:tcPr>
            <w:tcW w:type="dxa" w:w="3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Gerechten combineren tegen vaste prijs (dagmenu, deal)</w:t>
            </w:r>
          </w:p>
        </w:tc>
        <w:tc>
          <w:tcPr>
            <w:tcW w:type="dxa" w:w="30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Bij lunchservice, weekmenu, takeaway</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Premium pricing</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Bewust hogere prijs voor perceptie van kwaliteit</w:t>
            </w:r>
          </w:p>
        </w:tc>
        <w:tc>
          <w:tcPr>
            <w:tcW w:type="dxa" w:w="3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Fine dining, specialiteiten, exclusieve ingrediënten</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Loss leader</w:t>
            </w:r>
          </w:p>
        </w:tc>
        <w:tc>
          <w:tcPr>
            <w:tcW w:type="dxa" w:w="3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Eén item bewust goedkoop voor meer gasten / bijverkoop</w:t>
            </w:r>
          </w:p>
        </w:tc>
        <w:tc>
          <w:tcPr>
            <w:tcW w:type="dxa" w:w="30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Entreeprijs, drankje erbij, happy hour</w:t>
            </w:r>
          </w:p>
        </w:tc>
      </w:tr>
    </w:tbl>
    <w:p>
      <w:r>
        <w:rPr>
          <w:rFonts w:ascii="Arial" w:cs="Arial" w:eastAsia="Arial" w:hAnsi="Arial"/>
          <w:sz w:val="22"/>
          <w:szCs w:val="22"/>
        </w:rPr>
        <w:t xml:space="preserve"/>
      </w:r>
    </w:p>
    <w:p>
      <w:pPr>
        <w:pStyle w:val="Heading2"/>
      </w:pPr>
      <w:r>
        <w:rPr>
          <w:rFonts w:ascii="Arial" w:cs="Arial" w:eastAsia="Arial" w:hAnsi="Arial"/>
          <w:b/>
          <w:bCs/>
          <w:color w:val="1A3A2A"/>
          <w:sz w:val="28"/>
          <w:szCs w:val="28"/>
        </w:rPr>
        <w:t xml:space="preserve">3.2  De verkoopprijs berekenen vanuit kostprijs</w:t>
      </w:r>
    </w:p>
    <w:p>
      <w:pPr>
        <w:spacing w:before="0" w:after="120"/>
      </w:pPr>
      <w:r>
        <w:rPr>
          <w:rFonts w:ascii="Arial" w:cs="Arial" w:eastAsia="Arial" w:hAnsi="Arial"/>
          <w:sz w:val="22"/>
          <w:szCs w:val="22"/>
        </w:rPr>
        <w:t xml:space="preserve">De meest solide methode om een verkoopprijs te bepalen is vanuit de gewenste food cost percentage te werken.</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6000" w:sz="1"/>
              <w:left w:val="single" w:color="BF6000" w:sz="1"/>
              <w:bottom w:val="single" w:color="BF6000" w:sz="1"/>
              <w:right w:val="single" w:color="BF6000" w:sz="1"/>
            </w:tcBorders>
            <w:shd w:fill="FFF3E0" w:val="clear"/>
            <w:tcMar>
              <w:top w:type="dxa" w:w="160"/>
              <w:left w:type="dxa" w:w="220"/>
              <w:bottom w:type="dxa" w:w="160"/>
              <w:right w:type="dxa" w:w="220"/>
            </w:tcMar>
          </w:tcPr>
          <w:p>
            <w:pPr>
              <w:spacing w:before="0" w:after="120"/>
            </w:pPr>
            <w:r>
              <w:rPr>
                <w:rFonts w:ascii="Arial" w:cs="Arial" w:eastAsia="Arial" w:hAnsi="Arial"/>
                <w:b/>
                <w:bCs/>
                <w:color w:val="BF6000"/>
                <w:sz w:val="22"/>
                <w:szCs w:val="22"/>
              </w:rPr>
              <w:t xml:space="preserve">🧮  Van portiekosten naar verkoopprijs</w:t>
            </w:r>
          </w:p>
          <w:p>
            <w:pPr>
              <w:spacing w:before="0" w:after="60"/>
            </w:pPr>
            <w:r>
              <w:rPr>
                <w:rFonts w:ascii="Arial" w:cs="Arial" w:eastAsia="Arial" w:hAnsi="Arial"/>
                <w:sz w:val="21"/>
                <w:szCs w:val="21"/>
              </w:rPr>
              <w:t xml:space="preserve">Formule: Verkoopprijs = Portiekosten ÷ Gewenste food cost %</w:t>
            </w:r>
          </w:p>
          <w:p>
            <w:pPr>
              <w:spacing w:before="0" w:after="60"/>
            </w:pPr>
            <w:r>
              <w:rPr>
                <w:rFonts w:ascii="Arial" w:cs="Arial" w:eastAsia="Arial" w:hAnsi="Arial"/>
                <w:sz w:val="21"/>
                <w:szCs w:val="21"/>
              </w:rPr>
              <w:t xml:space="preserve"/>
            </w:r>
          </w:p>
          <w:p>
            <w:pPr>
              <w:spacing w:before="0" w:after="60"/>
            </w:pPr>
            <w:r>
              <w:rPr>
                <w:rFonts w:ascii="Arial" w:cs="Arial" w:eastAsia="Arial" w:hAnsi="Arial"/>
                <w:sz w:val="21"/>
                <w:szCs w:val="21"/>
              </w:rPr>
              <w:t xml:space="preserve">Voorbeeld: Gerecht met portiekosten €4,80, gewenste food cost 28%:</w:t>
            </w:r>
          </w:p>
          <w:p>
            <w:pPr>
              <w:spacing w:before="0" w:after="60"/>
            </w:pPr>
            <w:r>
              <w:rPr>
                <w:rFonts w:ascii="Arial" w:cs="Arial" w:eastAsia="Arial" w:hAnsi="Arial"/>
                <w:sz w:val="21"/>
                <w:szCs w:val="21"/>
              </w:rPr>
              <w:t xml:space="preserve">  Verkoopprijs = €4,80 ÷ 0,28 = €17,14</w:t>
            </w:r>
          </w:p>
          <w:p>
            <w:pPr>
              <w:spacing w:before="0" w:after="60"/>
            </w:pPr>
            <w:r>
              <w:rPr>
                <w:rFonts w:ascii="Arial" w:cs="Arial" w:eastAsia="Arial" w:hAnsi="Arial"/>
                <w:sz w:val="21"/>
                <w:szCs w:val="21"/>
              </w:rPr>
              <w:t xml:space="preserve">  Afgerond naar menuprijs: €17,00 of €17,50 (psychologische afronding)</w:t>
            </w:r>
          </w:p>
          <w:p>
            <w:pPr>
              <w:spacing w:before="0" w:after="60"/>
            </w:pPr>
            <w:r>
              <w:rPr>
                <w:rFonts w:ascii="Arial" w:cs="Arial" w:eastAsia="Arial" w:hAnsi="Arial"/>
                <w:sz w:val="21"/>
                <w:szCs w:val="21"/>
              </w:rPr>
              <w:t xml:space="preserve"/>
            </w:r>
          </w:p>
          <w:p>
            <w:pPr>
              <w:spacing w:before="0" w:after="60"/>
            </w:pPr>
            <w:r>
              <w:rPr>
                <w:rFonts w:ascii="Arial" w:cs="Arial" w:eastAsia="Arial" w:hAnsi="Arial"/>
                <w:sz w:val="21"/>
                <w:szCs w:val="21"/>
              </w:rPr>
              <w:t xml:space="preserve">Altijd controleren: klopt dit met de marktprijzen in jouw segment?</w:t>
            </w:r>
          </w:p>
          <w:p>
            <w:pPr>
              <w:spacing w:before="0" w:after="60"/>
            </w:pPr>
            <w:r>
              <w:rPr>
                <w:rFonts w:ascii="Arial" w:cs="Arial" w:eastAsia="Arial" w:hAnsi="Arial"/>
                <w:sz w:val="21"/>
                <w:szCs w:val="21"/>
              </w:rPr>
              <w:t xml:space="preserve">En: is dit wat de gast bereid is te betalen voor dit gerecht?</w:t>
            </w:r>
          </w:p>
        </w:tc>
      </w:tr>
    </w:tbl>
    <w:p>
      <w:r>
        <w:rPr>
          <w:rFonts w:ascii="Arial" w:cs="Arial" w:eastAsia="Arial" w:hAnsi="Arial"/>
          <w:sz w:val="22"/>
          <w:szCs w:val="22"/>
        </w:rPr>
        <w:t xml:space="preserve"/>
      </w:r>
    </w:p>
    <w:p>
      <w:pPr>
        <w:pStyle w:val="Heading2"/>
      </w:pPr>
      <w:r>
        <w:rPr>
          <w:rFonts w:ascii="Arial" w:cs="Arial" w:eastAsia="Arial" w:hAnsi="Arial"/>
          <w:b/>
          <w:bCs/>
          <w:color w:val="1A3A2A"/>
          <w:sz w:val="28"/>
          <w:szCs w:val="28"/>
        </w:rPr>
        <w:t xml:space="preserve">3.3  Prijspsychologie — de wetenschap van het getal</w:t>
      </w:r>
    </w:p>
    <w:p>
      <w:pPr>
        <w:spacing w:before="0" w:after="120"/>
      </w:pPr>
      <w:r>
        <w:rPr>
          <w:rFonts w:ascii="Arial" w:cs="Arial" w:eastAsia="Arial" w:hAnsi="Arial"/>
          <w:sz w:val="22"/>
          <w:szCs w:val="22"/>
        </w:rPr>
        <w:t xml:space="preserve">Prijzen zijn niet neutraal. Onderzoek toont aan dat kleine aanpassingen in hoe je prijzen schrijft en presenteert een significant effect hebben op wat gasten bestellen en hoeveel ze uitgeven.</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026"/>
      </w:tblGrid>
      <w:tr>
        <w:tc>
          <w:tcPr>
            <w:tcW w:type="dxa" w:w="2600"/>
            <w:tcBorders>
              <w:top w:val="single" w:color="CCCCCC" w:sz="1"/>
              <w:left w:val="single" w:color="CCCCCC" w:sz="1"/>
              <w:bottom w:val="single" w:color="CCCCCC" w:sz="1"/>
              <w:right w:val="single" w:color="CCCCCC" w:sz="1"/>
            </w:tcBorders>
            <w:shd w:fill="2D5A3F" w:val="clear"/>
            <w:tcMar>
              <w:top w:type="dxa" w:w="100"/>
              <w:left w:type="dxa" w:w="140"/>
              <w:bottom w:type="dxa" w:w="100"/>
              <w:right w:type="dxa" w:w="140"/>
            </w:tcMar>
          </w:tcPr>
          <w:p>
            <w:r>
              <w:rPr>
                <w:rFonts w:ascii="Arial" w:cs="Arial" w:eastAsia="Arial" w:hAnsi="Arial"/>
                <w:b/>
                <w:bCs/>
                <w:color w:val="FFFFFF"/>
                <w:sz w:val="21"/>
                <w:szCs w:val="21"/>
              </w:rPr>
              <w:t xml:space="preserve">Principe</w:t>
            </w:r>
          </w:p>
        </w:tc>
        <w:tc>
          <w:tcPr>
            <w:tcW w:type="dxa" w:w="3400"/>
            <w:tcBorders>
              <w:top w:val="single" w:color="CCCCCC" w:sz="1"/>
              <w:left w:val="single" w:color="CCCCCC" w:sz="1"/>
              <w:bottom w:val="single" w:color="CCCCCC" w:sz="1"/>
              <w:right w:val="single" w:color="CCCCCC" w:sz="1"/>
            </w:tcBorders>
            <w:shd w:fill="2D5A3F" w:val="clear"/>
            <w:tcMar>
              <w:top w:type="dxa" w:w="100"/>
              <w:left w:type="dxa" w:w="140"/>
              <w:bottom w:type="dxa" w:w="100"/>
              <w:right w:type="dxa" w:w="140"/>
            </w:tcMar>
          </w:tcPr>
          <w:p>
            <w:r>
              <w:rPr>
                <w:rFonts w:ascii="Arial" w:cs="Arial" w:eastAsia="Arial" w:hAnsi="Arial"/>
                <w:b/>
                <w:bCs/>
                <w:color w:val="FFFFFF"/>
                <w:sz w:val="21"/>
                <w:szCs w:val="21"/>
              </w:rPr>
              <w:t xml:space="preserve">Werking</w:t>
            </w:r>
          </w:p>
        </w:tc>
        <w:tc>
          <w:tcPr>
            <w:tcW w:type="dxa" w:w="3026"/>
            <w:tcBorders>
              <w:top w:val="single" w:color="CCCCCC" w:sz="1"/>
              <w:left w:val="single" w:color="CCCCCC" w:sz="1"/>
              <w:bottom w:val="single" w:color="CCCCCC" w:sz="1"/>
              <w:right w:val="single" w:color="CCCCCC" w:sz="1"/>
            </w:tcBorders>
            <w:shd w:fill="2D5A3F" w:val="clear"/>
            <w:tcMar>
              <w:top w:type="dxa" w:w="100"/>
              <w:left w:type="dxa" w:w="140"/>
              <w:bottom w:type="dxa" w:w="100"/>
              <w:right w:type="dxa" w:w="140"/>
            </w:tcMar>
          </w:tcPr>
          <w:p>
            <w:r>
              <w:rPr>
                <w:rFonts w:ascii="Arial" w:cs="Arial" w:eastAsia="Arial" w:hAnsi="Arial"/>
                <w:b/>
                <w:bCs/>
                <w:color w:val="FFFFFF"/>
                <w:sz w:val="21"/>
                <w:szCs w:val="21"/>
              </w:rPr>
              <w:t xml:space="preserve">Toepassing in menu</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Charm pricing (,95 / ,99)</w:t>
            </w:r>
          </w:p>
        </w:tc>
        <w:tc>
          <w:tcPr>
            <w:tcW w:type="dxa" w:w="3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Gasten ronden mentaal naar beneden af: €9,95 voelt als €9</w:t>
            </w:r>
          </w:p>
        </w:tc>
        <w:tc>
          <w:tcPr>
            <w:tcW w:type="dxa" w:w="30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Gebruik voor items waarbij prijs een drempel is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Ronde prijzen</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Ronde prijzen (€18) voelen premium en eerlijk</w:t>
            </w:r>
          </w:p>
        </w:tc>
        <w:tc>
          <w:tcPr>
            <w:tcW w:type="dxa" w:w="3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Gebruik bij fine dining en premium positionering</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Geen euroteken</w:t>
            </w:r>
          </w:p>
        </w:tc>
        <w:tc>
          <w:tcPr>
            <w:tcW w:type="dxa" w:w="3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Het weglaten van '€' reduceert pijnbeleving bij betalen</w:t>
            </w:r>
          </w:p>
        </w:tc>
        <w:tc>
          <w:tcPr>
            <w:tcW w:type="dxa" w:w="30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Bewezen effectief — gebruik een punt of helemaal niets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Ankerprijs</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Duur item bovenaan maakt de rest goedkoop lijken</w:t>
            </w:r>
          </w:p>
        </w:tc>
        <w:tc>
          <w:tcPr>
            <w:tcW w:type="dxa" w:w="3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Zet één prestige-item als anker</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Decoy pricing</w:t>
            </w:r>
          </w:p>
        </w:tc>
        <w:tc>
          <w:tcPr>
            <w:tcW w:type="dxa" w:w="3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Een middelste optie maakt de duurste optie aantrekkelijker</w:t>
            </w:r>
          </w:p>
        </w:tc>
        <w:tc>
          <w:tcPr>
            <w:tcW w:type="dxa" w:w="30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Drie prijspunten: laag — midden — hoog</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Links-digits effect</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Het eerste cijfer bepaalt de perceptie: 19 vs 20 is groot verschil</w:t>
            </w:r>
          </w:p>
        </w:tc>
        <w:tc>
          <w:tcPr>
            <w:tcW w:type="dxa" w:w="3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Houd prijzen onder psychologische grenzen: 24,50 i.p.v. 25,00</w:t>
            </w:r>
          </w:p>
        </w:tc>
      </w:tr>
    </w:tbl>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8960A" w:sz="1"/>
              <w:left w:val="single" w:color="B8960A" w:sz="1"/>
              <w:bottom w:val="single" w:color="B8960A" w:sz="1"/>
              <w:right w:val="single" w:color="B8960A" w:sz="1"/>
            </w:tcBorders>
            <w:shd w:fill="FDFAE8" w:val="clear"/>
            <w:tcMar>
              <w:top w:type="dxa" w:w="160"/>
              <w:left w:type="dxa" w:w="220"/>
              <w:bottom w:type="dxa" w:w="160"/>
              <w:right w:type="dxa" w:w="220"/>
            </w:tcMar>
          </w:tcPr>
          <w:p>
            <w:pPr>
              <w:spacing w:before="0" w:after="120"/>
            </w:pPr>
            <w:r>
              <w:rPr>
                <w:rFonts w:ascii="Arial" w:cs="Arial" w:eastAsia="Arial" w:hAnsi="Arial"/>
                <w:b/>
                <w:bCs/>
                <w:color w:val="1A3A2A"/>
                <w:sz w:val="22"/>
                <w:szCs w:val="22"/>
              </w:rPr>
              <w:t xml:space="preserve">💡  Het euroteken weglaten — werkt het echt?</w:t>
            </w:r>
          </w:p>
          <w:p>
            <w:pPr>
              <w:spacing w:before="0" w:after="60"/>
            </w:pPr>
            <w:r>
              <w:rPr>
                <w:rFonts w:ascii="Arial" w:cs="Arial" w:eastAsia="Arial" w:hAnsi="Arial"/>
                <w:sz w:val="21"/>
                <w:szCs w:val="21"/>
              </w:rPr>
              <w:t xml:space="preserve">Een Cornell University studie (Yang, Kimes &amp; Sessarego, 2009) toonde aan dat gasten significant meer uitgaven op menu's zonder eurotekens.</w:t>
            </w:r>
          </w:p>
          <w:p>
            <w:pPr>
              <w:spacing w:before="0" w:after="60"/>
            </w:pPr>
            <w:r>
              <w:rPr>
                <w:rFonts w:ascii="Arial" w:cs="Arial" w:eastAsia="Arial" w:hAnsi="Arial"/>
                <w:sz w:val="21"/>
                <w:szCs w:val="21"/>
              </w:rPr>
              <w:t xml:space="preserve">De gangbare verklaring is dat het weglaten van het betalingssymbool de zogenoemde ‘betaalpijn’ vermindert. Dit is echter een interpretatie, geen hard vastgesteld feit uit het onderzoek zelf.</w:t>
            </w:r>
          </w:p>
          <w:p>
            <w:pPr>
              <w:spacing w:before="0" w:after="60"/>
            </w:pPr>
            <w:r>
              <w:rPr>
                <w:rFonts w:ascii="Arial" w:cs="Arial" w:eastAsia="Arial" w:hAnsi="Arial"/>
                <w:sz w:val="21"/>
                <w:szCs w:val="21"/>
              </w:rPr>
              <w:t xml:space="preserve">Tip: gebruik een neutrale punt als separator: '18.50' in plaats van '€18,50'.</w:t>
            </w:r>
          </w:p>
        </w:tc>
      </w:tr>
    </w:tbl>
    <w:p>
      <w:r>
        <w:rPr>
          <w:rFonts w:ascii="Arial" w:cs="Arial" w:eastAsia="Arial" w:hAnsi="Arial"/>
          <w:sz w:val="22"/>
          <w:szCs w:val="22"/>
        </w:rPr>
        <w:t xml:space="preserve"/>
      </w:r>
    </w:p>
    <w:p>
      <w:pPr>
        <w:pStyle w:val="Heading2"/>
      </w:pPr>
      <w:r>
        <w:rPr>
          <w:rFonts w:ascii="Arial" w:cs="Arial" w:eastAsia="Arial" w:hAnsi="Arial"/>
          <w:b/>
          <w:bCs/>
          <w:color w:val="1A3A2A"/>
          <w:sz w:val="28"/>
          <w:szCs w:val="28"/>
        </w:rPr>
        <w:t xml:space="preserve">3.4  Prijsverhogingen doorvoeren</w:t>
      </w:r>
    </w:p>
    <w:p>
      <w:pPr>
        <w:spacing w:before="0" w:after="120"/>
      </w:pPr>
      <w:r>
        <w:rPr>
          <w:rFonts w:ascii="Arial" w:cs="Arial" w:eastAsia="Arial" w:hAnsi="Arial"/>
          <w:sz w:val="22"/>
          <w:szCs w:val="22"/>
        </w:rPr>
        <w:t xml:space="preserve">Prijsverhogingen zijn onontkoombaar — grondstoffen worden duurder, arbeidskosten stijgen, energieprijzen fluctueren. De kunst is hoe je ze doorvoert zonder gasten te verliezen.</w:t>
      </w:r>
    </w:p>
    <w:p>
      <w:r>
        <w:rPr>
          <w:rFonts w:ascii="Arial" w:cs="Arial" w:eastAsia="Arial" w:hAnsi="Arial"/>
          <w:sz w:val="22"/>
          <w:szCs w:val="22"/>
        </w:rPr>
        <w:t xml:space="preserve"/>
      </w:r>
    </w:p>
    <w:p>
      <w:pPr>
        <w:spacing w:before="280" w:after="80"/>
      </w:pPr>
      <w:r>
        <w:rPr>
          <w:rFonts w:ascii="Arial" w:cs="Arial" w:eastAsia="Arial" w:hAnsi="Arial"/>
          <w:b/>
          <w:bCs/>
          <w:color w:val="2D5A3F"/>
          <w:sz w:val="24"/>
          <w:szCs w:val="24"/>
        </w:rPr>
        <w:t xml:space="preserve">Best practices bij prijsverhogingen</w:t>
      </w:r>
    </w:p>
    <w:p>
      <w:pPr>
        <w:pStyle w:val="ListParagraph"/>
        <w:numPr>
          <w:ilvl w:val="0"/>
          <w:numId w:val="2"/>
        </w:numPr>
        <w:spacing w:before="0" w:after="80"/>
      </w:pPr>
      <w:r>
        <w:rPr>
          <w:rFonts w:ascii="Arial" w:cs="Arial" w:eastAsia="Arial" w:hAnsi="Arial"/>
          <w:sz w:val="22"/>
          <w:szCs w:val="22"/>
        </w:rPr>
        <w:t xml:space="preserve">Verhoog meerdere items tegelijk maar met kleine stappen — minder opvallend dan één grote verhoging.</w:t>
      </w:r>
    </w:p>
    <w:p>
      <w:pPr>
        <w:pStyle w:val="ListParagraph"/>
        <w:numPr>
          <w:ilvl w:val="0"/>
          <w:numId w:val="2"/>
        </w:numPr>
        <w:spacing w:before="0" w:after="80"/>
      </w:pPr>
      <w:r>
        <w:rPr>
          <w:rFonts w:ascii="Arial" w:cs="Arial" w:eastAsia="Arial" w:hAnsi="Arial"/>
          <w:sz w:val="22"/>
          <w:szCs w:val="22"/>
        </w:rPr>
        <w:t xml:space="preserve">Gebruik een volledige menuherziening als dekmantel — nieuwe kaart, nieuwe prijzen, nieuwe look.</w:t>
      </w:r>
    </w:p>
    <w:p>
      <w:pPr>
        <w:pStyle w:val="ListParagraph"/>
        <w:numPr>
          <w:ilvl w:val="0"/>
          <w:numId w:val="2"/>
        </w:numPr>
        <w:spacing w:before="0" w:after="80"/>
      </w:pPr>
      <w:r>
        <w:rPr>
          <w:rFonts w:ascii="Arial" w:cs="Arial" w:eastAsia="Arial" w:hAnsi="Arial"/>
          <w:sz w:val="22"/>
          <w:szCs w:val="22"/>
        </w:rPr>
        <w:t xml:space="preserve">Verhoog populairste items het minst — gasten hebben de prijs van hun favorieten onthouden.</w:t>
      </w:r>
    </w:p>
    <w:p>
      <w:pPr>
        <w:pStyle w:val="ListParagraph"/>
        <w:numPr>
          <w:ilvl w:val="0"/>
          <w:numId w:val="2"/>
        </w:numPr>
        <w:spacing w:before="0" w:after="80"/>
      </w:pPr>
      <w:r>
        <w:rPr>
          <w:rFonts w:ascii="Arial" w:cs="Arial" w:eastAsia="Arial" w:hAnsi="Arial"/>
          <w:sz w:val="22"/>
          <w:szCs w:val="22"/>
        </w:rPr>
        <w:t xml:space="preserve">Verhoog honden en ploegpaarden het meest — toch weinig sentiment.</w:t>
      </w:r>
    </w:p>
    <w:p>
      <w:pPr>
        <w:pStyle w:val="ListParagraph"/>
        <w:numPr>
          <w:ilvl w:val="0"/>
          <w:numId w:val="2"/>
        </w:numPr>
        <w:spacing w:before="0" w:after="80"/>
      </w:pPr>
      <w:r>
        <w:rPr>
          <w:rFonts w:ascii="Arial" w:cs="Arial" w:eastAsia="Arial" w:hAnsi="Arial"/>
          <w:sz w:val="22"/>
          <w:szCs w:val="22"/>
        </w:rPr>
        <w:t xml:space="preserve">Verhoog nooit met meer dan 8–10% tegelijk per item — dat valt op.</w:t>
      </w:r>
    </w:p>
    <w:p>
      <w:pPr>
        <w:pStyle w:val="ListParagraph"/>
        <w:numPr>
          <w:ilvl w:val="0"/>
          <w:numId w:val="2"/>
        </w:numPr>
        <w:spacing w:before="0" w:after="80"/>
      </w:pPr>
      <w:r>
        <w:rPr>
          <w:rFonts w:ascii="Arial" w:cs="Arial" w:eastAsia="Arial" w:hAnsi="Arial"/>
          <w:sz w:val="22"/>
          <w:szCs w:val="22"/>
        </w:rPr>
        <w:t xml:space="preserve">Communiceer waar mogelijk de meerwaarde: betere kwaliteit ingrediënten, nieuwe bereiding.</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71C1C" w:sz="1"/>
              <w:left w:val="single" w:color="B71C1C" w:sz="1"/>
              <w:bottom w:val="single" w:color="B71C1C" w:sz="1"/>
              <w:right w:val="single" w:color="B71C1C" w:sz="1"/>
            </w:tcBorders>
            <w:shd w:fill="FFEBEE" w:val="clear"/>
            <w:tcMar>
              <w:top w:type="dxa" w:w="160"/>
              <w:left w:type="dxa" w:w="220"/>
              <w:bottom w:type="dxa" w:w="160"/>
              <w:right w:type="dxa" w:w="220"/>
            </w:tcMar>
          </w:tcPr>
          <w:p>
            <w:pPr>
              <w:spacing w:before="0" w:after="120"/>
            </w:pPr>
            <w:r>
              <w:rPr>
                <w:rFonts w:ascii="Arial" w:cs="Arial" w:eastAsia="Arial" w:hAnsi="Arial"/>
                <w:b/>
                <w:bCs/>
                <w:color w:val="B71C1C"/>
                <w:sz w:val="22"/>
                <w:szCs w:val="22"/>
              </w:rPr>
              <w:t xml:space="preserve">⚠️  Wat je niet doet bij prijsverhogingen</w:t>
            </w:r>
          </w:p>
          <w:p>
            <w:pPr>
              <w:spacing w:before="0" w:after="60"/>
            </w:pPr>
            <w:r>
              <w:rPr>
                <w:rFonts w:ascii="Arial" w:cs="Arial" w:eastAsia="Arial" w:hAnsi="Arial"/>
                <w:sz w:val="21"/>
                <w:szCs w:val="21"/>
              </w:rPr>
              <w:t xml:space="preserve">Dezelfde menukaart ophangen met nieuwe stickers over de oude prijs — ziet er amateuristisch uit.</w:t>
            </w:r>
          </w:p>
          <w:p>
            <w:pPr>
              <w:spacing w:before="0" w:after="60"/>
            </w:pPr>
            <w:r>
              <w:rPr>
                <w:rFonts w:ascii="Arial" w:cs="Arial" w:eastAsia="Arial" w:hAnsi="Arial"/>
                <w:sz w:val="21"/>
                <w:szCs w:val="21"/>
              </w:rPr>
              <w:t xml:space="preserve">Alle prijzen tegelijk met een groot percentage verhogen zonder menuvernieuwing.</w:t>
            </w:r>
          </w:p>
          <w:p>
            <w:pPr>
              <w:spacing w:before="0" w:after="60"/>
            </w:pPr>
            <w:r>
              <w:rPr>
                <w:rFonts w:ascii="Arial" w:cs="Arial" w:eastAsia="Arial" w:hAnsi="Arial"/>
                <w:sz w:val="21"/>
                <w:szCs w:val="21"/>
              </w:rPr>
              <w:t xml:space="preserve">Prijsverhogingen doorvoeren tijdens een periode van dalende omzet — gasten merken het dubbel.</w:t>
            </w:r>
          </w:p>
        </w:tc>
      </w:tr>
    </w:tbl>
    <w:p>
      <w:r>
        <w:rPr>
          <w:rFonts w:ascii="Arial" w:cs="Arial" w:eastAsia="Arial" w:hAnsi="Arial"/>
          <w:sz w:val="22"/>
          <w:szCs w:val="22"/>
        </w:rPr>
        <w:t xml:space="preserve"/>
      </w:r>
    </w:p>
    <w:p>
      <w:pPr>
        <w:pStyle w:val="Heading2"/>
      </w:pPr>
      <w:r>
        <w:rPr>
          <w:rFonts w:ascii="Arial" w:cs="Arial" w:eastAsia="Arial" w:hAnsi="Arial"/>
          <w:b/>
          <w:bCs/>
          <w:color w:val="1A3A2A"/>
          <w:sz w:val="28"/>
          <w:szCs w:val="28"/>
        </w:rPr>
        <w:t xml:space="preserve">3.5  Samenvatting module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FFF" w:sz="1"/>
              <w:left w:val="single" w:color="FFFFFF" w:sz="1"/>
              <w:bottom w:val="single" w:color="FFFFFF" w:sz="1"/>
              <w:right w:val="single" w:color="FFFFFF" w:sz="1"/>
            </w:tcBorders>
            <w:shd w:fill="1A3A2A" w:val="clear"/>
            <w:tcMar>
              <w:top w:type="dxa" w:w="160"/>
              <w:left w:type="dxa" w:w="300"/>
              <w:bottom w:type="dxa" w:w="160"/>
              <w:right w:type="dxa" w:w="300"/>
            </w:tcMar>
          </w:tcPr>
          <w:p>
            <w:pPr>
              <w:jc w:val="left"/>
            </w:pPr>
            <w:r>
              <w:rPr>
                <w:rFonts w:ascii="Arial" w:cs="Arial" w:eastAsia="Arial" w:hAnsi="Arial"/>
                <w:b/>
                <w:bCs/>
                <w:color w:val="E8C84A"/>
                <w:sz w:val="24"/>
                <w:szCs w:val="24"/>
              </w:rPr>
              <w:t xml:space="preserve">📋  Dit moet je onthouden</w:t>
            </w:r>
          </w:p>
        </w:tc>
      </w:tr>
    </w:tbl>
    <w:p>
      <w:r>
        <w:rPr>
          <w:rFonts w:ascii="Arial" w:cs="Arial" w:eastAsia="Arial" w:hAnsi="Arial"/>
          <w:sz w:val="22"/>
          <w:szCs w:val="22"/>
        </w:rPr>
        <w:t xml:space="preserve"/>
      </w:r>
    </w:p>
    <w:p>
      <w:pPr>
        <w:pStyle w:val="ListParagraph"/>
        <w:numPr>
          <w:ilvl w:val="0"/>
          <w:numId w:val="2"/>
        </w:numPr>
        <w:spacing w:before="0" w:after="80"/>
      </w:pPr>
      <w:r>
        <w:rPr>
          <w:rFonts w:ascii="Arial" w:cs="Arial" w:eastAsia="Arial" w:hAnsi="Arial"/>
          <w:sz w:val="22"/>
          <w:szCs w:val="22"/>
        </w:rPr>
        <w:t xml:space="preserve">Verkoopprijs = Portiekosten ÷ Gewenste food cost %.</w:t>
      </w:r>
    </w:p>
    <w:p>
      <w:pPr>
        <w:pStyle w:val="ListParagraph"/>
        <w:numPr>
          <w:ilvl w:val="0"/>
          <w:numId w:val="2"/>
        </w:numPr>
        <w:spacing w:before="0" w:after="80"/>
      </w:pPr>
      <w:r>
        <w:rPr>
          <w:rFonts w:ascii="Arial" w:cs="Arial" w:eastAsia="Arial" w:hAnsi="Arial"/>
          <w:sz w:val="22"/>
          <w:szCs w:val="22"/>
        </w:rPr>
        <w:t xml:space="preserve">Gebruik altijd cost-plus als basis, aangevuld met markt- en psychologische overwegingen.</w:t>
      </w:r>
    </w:p>
    <w:p>
      <w:pPr>
        <w:pStyle w:val="ListParagraph"/>
        <w:numPr>
          <w:ilvl w:val="0"/>
          <w:numId w:val="2"/>
        </w:numPr>
        <w:spacing w:before="0" w:after="80"/>
      </w:pPr>
      <w:r>
        <w:rPr>
          <w:rFonts w:ascii="Arial" w:cs="Arial" w:eastAsia="Arial" w:hAnsi="Arial"/>
          <w:sz w:val="22"/>
          <w:szCs w:val="22"/>
        </w:rPr>
        <w:t xml:space="preserve">Weglaten van euroteken kan pijnbeleving bij betalen verminderen — praktisch bruikbaar, maar de onderliggende studie is contextgebonden.</w:t>
      </w:r>
    </w:p>
    <w:p>
      <w:pPr>
        <w:pStyle w:val="ListParagraph"/>
        <w:numPr>
          <w:ilvl w:val="0"/>
          <w:numId w:val="2"/>
        </w:numPr>
        <w:spacing w:before="0" w:after="80"/>
      </w:pPr>
      <w:r>
        <w:rPr>
          <w:rFonts w:ascii="Arial" w:cs="Arial" w:eastAsia="Arial" w:hAnsi="Arial"/>
          <w:sz w:val="22"/>
          <w:szCs w:val="22"/>
        </w:rPr>
        <w:t xml:space="preserve">Ankerprijzen, decoy pricing en links-digits effect zijn bewezen effectief.</w:t>
      </w:r>
    </w:p>
    <w:p>
      <w:pPr>
        <w:pStyle w:val="ListParagraph"/>
        <w:numPr>
          <w:ilvl w:val="0"/>
          <w:numId w:val="2"/>
        </w:numPr>
        <w:spacing w:before="0" w:after="80"/>
      </w:pPr>
      <w:r>
        <w:rPr>
          <w:rFonts w:ascii="Arial" w:cs="Arial" w:eastAsia="Arial" w:hAnsi="Arial"/>
          <w:sz w:val="22"/>
          <w:szCs w:val="22"/>
        </w:rPr>
        <w:t xml:space="preserve">Prijsverhogingen: stapsgewijs, bij menuherziening, en de populairste items het minst.</w:t>
      </w:r>
    </w:p>
    <w:p>
      <w:r>
        <w:rPr>
          <w:rFonts w:ascii="Arial" w:cs="Arial" w:eastAsia="Arial" w:hAnsi="Arial"/>
          <w:sz w:val="22"/>
          <w:szCs w:val="22"/>
        </w:rPr>
        <w:t xml:space="preserve"/>
      </w:r>
    </w:p>
    <w:p>
      <w:pPr>
        <w:pStyle w:val="Heading2"/>
      </w:pPr>
      <w:r>
        <w:rPr>
          <w:rFonts w:ascii="Arial" w:cs="Arial" w:eastAsia="Arial" w:hAnsi="Arial"/>
          <w:b/>
          <w:bCs/>
          <w:color w:val="1A3A2A"/>
          <w:sz w:val="28"/>
          <w:szCs w:val="28"/>
        </w:rPr>
        <w:t xml:space="preserve">3.6  Kennischeck — Module 3</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160"/>
              <w:left w:type="dxa" w:w="220"/>
              <w:bottom w:type="dxa" w:w="160"/>
              <w:right w:type="dxa" w:w="220"/>
            </w:tcMar>
          </w:tcPr>
          <w:p>
            <w:pPr>
              <w:spacing w:before="0" w:after="160"/>
            </w:pPr>
            <w:r>
              <w:rPr>
                <w:rFonts w:ascii="Arial" w:cs="Arial" w:eastAsia="Arial" w:hAnsi="Arial"/>
                <w:b/>
                <w:bCs/>
                <w:sz w:val="22"/>
                <w:szCs w:val="22"/>
              </w:rPr>
              <w:t xml:space="preserve">Vraag 5:  Portiekosten zijn €5,40 en je wilt een food cost van 30%. Wat is de verkoopprijs?</w:t>
            </w:r>
          </w:p>
          <w:p>
            <w:pPr>
              <w:spacing w:before="0" w:after="60"/>
            </w:pPr>
            <w:r>
              <w:rPr>
                <w:rFonts w:ascii="Arial" w:cs="Arial" w:eastAsia="Arial" w:hAnsi="Arial"/>
                <w:sz w:val="21"/>
                <w:szCs w:val="21"/>
              </w:rPr>
              <w:t xml:space="preserve">A.   €10,80</w:t>
            </w:r>
          </w:p>
          <w:p>
            <w:pPr>
              <w:spacing w:before="0" w:after="60"/>
            </w:pPr>
            <w:r>
              <w:rPr>
                <w:rFonts w:ascii="Arial" w:cs="Arial" w:eastAsia="Arial" w:hAnsi="Arial"/>
                <w:sz w:val="21"/>
                <w:szCs w:val="21"/>
              </w:rPr>
              <w:t xml:space="preserve">B.   €16,20</w:t>
            </w:r>
          </w:p>
          <w:p>
            <w:pPr>
              <w:spacing w:before="0" w:after="60"/>
            </w:pPr>
            <w:r>
              <w:rPr>
                <w:rFonts w:ascii="Arial" w:cs="Arial" w:eastAsia="Arial" w:hAnsi="Arial"/>
                <w:sz w:val="21"/>
                <w:szCs w:val="21"/>
              </w:rPr>
              <w:t xml:space="preserve">C.   €18,00</w:t>
            </w:r>
          </w:p>
          <w:p>
            <w:pPr>
              <w:spacing w:before="0" w:after="60"/>
            </w:pPr>
            <w:r>
              <w:rPr>
                <w:rFonts w:ascii="Arial" w:cs="Arial" w:eastAsia="Arial" w:hAnsi="Arial"/>
                <w:sz w:val="21"/>
                <w:szCs w:val="21"/>
              </w:rPr>
              <w:t xml:space="preserve">D.   €21,60</w:t>
            </w:r>
          </w:p>
          <w:p>
            <w:pPr>
              <w:spacing w:before="160" w:after="80"/>
            </w:pPr>
            <w:r>
              <w:rPr>
                <w:rFonts w:ascii="Arial" w:cs="Arial" w:eastAsia="Arial" w:hAnsi="Arial"/>
                <w:color w:val="BBBBBB"/>
                <w:sz w:val="14"/>
                <w:szCs w:val="14"/>
              </w:rPr>
              <w:t xml:space="preserve">─────────────────────────────────────────</w:t>
            </w:r>
          </w:p>
          <w:p>
            <w:pPr>
              <w:spacing w:before="0" w:after="60"/>
            </w:pPr>
            <w:r>
              <w:rPr>
                <w:rFonts w:ascii="Arial" w:cs="Arial" w:eastAsia="Arial" w:hAnsi="Arial"/>
                <w:b/>
                <w:bCs/>
                <w:color w:val="1B5E20"/>
                <w:sz w:val="21"/>
                <w:szCs w:val="21"/>
              </w:rPr>
              <w:t xml:space="preserve">✓ Antwoord: C — €18,00</w:t>
            </w:r>
          </w:p>
          <w:p>
            <w:pPr>
              <w:spacing w:before="0" w:after="0"/>
            </w:pPr>
            <w:r>
              <w:rPr>
                <w:rFonts w:ascii="Arial" w:cs="Arial" w:eastAsia="Arial" w:hAnsi="Arial"/>
                <w:i/>
                <w:iCs/>
                <w:color w:val="444444"/>
                <w:sz w:val="20"/>
                <w:szCs w:val="20"/>
              </w:rPr>
              <w:t xml:space="preserve">€5,40 ÷ 0,30 = €18,00. Controleer altijd of dit marktconform is voor jouw segment.</w:t>
            </w:r>
          </w:p>
        </w:tc>
      </w:tr>
    </w:tbl>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160"/>
              <w:left w:type="dxa" w:w="220"/>
              <w:bottom w:type="dxa" w:w="160"/>
              <w:right w:type="dxa" w:w="220"/>
            </w:tcMar>
          </w:tcPr>
          <w:p>
            <w:pPr>
              <w:spacing w:before="0" w:after="160"/>
            </w:pPr>
            <w:r>
              <w:rPr>
                <w:rFonts w:ascii="Arial" w:cs="Arial" w:eastAsia="Arial" w:hAnsi="Arial"/>
                <w:b/>
                <w:bCs/>
                <w:sz w:val="22"/>
                <w:szCs w:val="22"/>
              </w:rPr>
              <w:t xml:space="preserve">Vraag 6:  Wat is het effect van het weglaten van het euroteken op de menukaart?</w:t>
            </w:r>
          </w:p>
          <w:p>
            <w:pPr>
              <w:spacing w:before="0" w:after="60"/>
            </w:pPr>
            <w:r>
              <w:rPr>
                <w:rFonts w:ascii="Arial" w:cs="Arial" w:eastAsia="Arial" w:hAnsi="Arial"/>
                <w:sz w:val="21"/>
                <w:szCs w:val="21"/>
              </w:rPr>
              <w:t xml:space="preserve">A.   Gasten bestellen minder omdat ze de prijs niet herkennen</w:t>
            </w:r>
          </w:p>
          <w:p>
            <w:pPr>
              <w:spacing w:before="0" w:after="60"/>
            </w:pPr>
            <w:r>
              <w:rPr>
                <w:rFonts w:ascii="Arial" w:cs="Arial" w:eastAsia="Arial" w:hAnsi="Arial"/>
                <w:sz w:val="21"/>
                <w:szCs w:val="21"/>
              </w:rPr>
              <w:t xml:space="preserve">B.   Gasten geven meer uit omdat de pijnbeleving bij betalen wordt gereduceerd</w:t>
            </w:r>
          </w:p>
          <w:p>
            <w:pPr>
              <w:spacing w:before="0" w:after="60"/>
            </w:pPr>
            <w:r>
              <w:rPr>
                <w:rFonts w:ascii="Arial" w:cs="Arial" w:eastAsia="Arial" w:hAnsi="Arial"/>
                <w:sz w:val="21"/>
                <w:szCs w:val="21"/>
              </w:rPr>
              <w:t xml:space="preserve">C.   Gasten worden wantrouwend omdat ze de prijs niet kunnen lezen</w:t>
            </w:r>
          </w:p>
          <w:p>
            <w:pPr>
              <w:spacing w:before="0" w:after="60"/>
            </w:pPr>
            <w:r>
              <w:rPr>
                <w:rFonts w:ascii="Arial" w:cs="Arial" w:eastAsia="Arial" w:hAnsi="Arial"/>
                <w:sz w:val="21"/>
                <w:szCs w:val="21"/>
              </w:rPr>
              <w:t xml:space="preserve">D.   Het heeft geen bewezen effect</w:t>
            </w:r>
          </w:p>
          <w:p>
            <w:pPr>
              <w:spacing w:before="160" w:after="80"/>
            </w:pPr>
            <w:r>
              <w:rPr>
                <w:rFonts w:ascii="Arial" w:cs="Arial" w:eastAsia="Arial" w:hAnsi="Arial"/>
                <w:color w:val="BBBBBB"/>
                <w:sz w:val="14"/>
                <w:szCs w:val="14"/>
              </w:rPr>
              <w:t xml:space="preserve">─────────────────────────────────────────</w:t>
            </w:r>
          </w:p>
          <w:p>
            <w:pPr>
              <w:spacing w:before="0" w:after="60"/>
            </w:pPr>
            <w:r>
              <w:rPr>
                <w:rFonts w:ascii="Arial" w:cs="Arial" w:eastAsia="Arial" w:hAnsi="Arial"/>
                <w:b/>
                <w:bCs/>
                <w:color w:val="1B5E20"/>
                <w:sz w:val="21"/>
                <w:szCs w:val="21"/>
              </w:rPr>
              <w:t xml:space="preserve">✓ Antwoord: B — Gasten geven meer uit</w:t>
            </w:r>
          </w:p>
          <w:p>
            <w:pPr>
              <w:spacing w:before="0" w:after="0"/>
            </w:pPr>
            <w:r>
              <w:rPr>
                <w:rFonts w:ascii="Arial" w:cs="Arial" w:eastAsia="Arial" w:hAnsi="Arial"/>
                <w:i/>
                <w:iCs/>
                <w:color w:val="444444"/>
                <w:sz w:val="20"/>
                <w:szCs w:val="20"/>
              </w:rPr>
              <w:t xml:space="preserve">Cornell University onderzoek toont significant hogere bestedingen op menu's zonder eurotekens. De associatie met betaalpijn verdwijnt.</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
        <w:gridCol w:w="8586"/>
      </w:tblGrid>
      <w:tr>
        <w:tc>
          <w:tcPr>
            <w:tcW w:type="dxa" w:w="440"/>
            <w:tcBorders>
              <w:top w:val="single" w:color="FFFFFF" w:sz="1"/>
              <w:left w:val="single" w:color="FFFFFF" w:sz="1"/>
              <w:bottom w:val="single" w:color="FFFFFF" w:sz="1"/>
              <w:right w:val="single" w:color="FFFFFF" w:sz="1"/>
            </w:tcBorders>
            <w:shd w:fill="B8960A" w:val="clear"/>
            <w:tcMar>
              <w:top w:type="dxa" w:w="200"/>
              <w:left w:type="dxa" w:w="100"/>
              <w:bottom w:type="dxa" w:w="200"/>
              <w:right w:type="dxa" w:w="100"/>
            </w:tcMar>
            <w:vAlign w:val="center"/>
          </w:tcPr>
          <w:p>
            <w:pPr>
              <w:jc w:val="center"/>
            </w:pPr>
            <w:r>
              <w:rPr>
                <w:rFonts w:ascii="Arial" w:cs="Arial" w:eastAsia="Arial" w:hAnsi="Arial"/>
                <w:b/>
                <w:bCs/>
                <w:color w:val="FFFFFF"/>
                <w:sz w:val="48"/>
                <w:szCs w:val="48"/>
              </w:rPr>
              <w:t xml:space="preserve">4</w:t>
            </w:r>
          </w:p>
        </w:tc>
        <w:tc>
          <w:tcPr>
            <w:tcW w:type="dxa" w:w="8586"/>
            <w:tcBorders>
              <w:top w:val="single" w:color="FFFFFF" w:sz="1"/>
              <w:left w:val="single" w:color="FFFFFF" w:sz="1"/>
              <w:bottom w:val="single" w:color="FFFFFF" w:sz="1"/>
              <w:right w:val="single" w:color="FFFFFF" w:sz="1"/>
            </w:tcBorders>
            <w:shd w:fill="1A3A2A" w:val="clear"/>
            <w:tcMar>
              <w:top w:type="dxa" w:w="200"/>
              <w:left w:type="dxa" w:w="300"/>
              <w:bottom w:type="dxa" w:w="200"/>
              <w:right w:type="dxa" w:w="200"/>
            </w:tcMar>
            <w:vAlign w:val="center"/>
          </w:tcPr>
          <w:p>
            <w:pPr>
              <w:spacing w:before="0" w:after="120"/>
            </w:pPr>
            <w:r>
              <w:rPr>
                <w:rFonts w:ascii="Arial" w:cs="Arial" w:eastAsia="Arial" w:hAnsi="Arial"/>
                <w:b/>
                <w:bCs/>
                <w:color w:val="FFFFFF"/>
                <w:sz w:val="34"/>
                <w:szCs w:val="34"/>
              </w:rPr>
              <w:t xml:space="preserve">Menupsychologie</w:t>
            </w:r>
          </w:p>
          <w:p>
            <w:pPr>
              <w:spacing w:before="0" w:after="0"/>
            </w:pPr>
            <w:r>
              <w:rPr>
                <w:rFonts w:ascii="Arial" w:cs="Arial" w:eastAsia="Arial" w:hAnsi="Arial"/>
                <w:i/>
                <w:iCs/>
                <w:color w:val="CCCCCC"/>
                <w:sz w:val="20"/>
                <w:szCs w:val="20"/>
              </w:rPr>
              <w:t xml:space="preserve">Hoe gasten keuzes maken en hoe je dat ethisch beïnvloedt</w:t>
            </w:r>
          </w:p>
        </w:tc>
      </w:tr>
    </w:tbl>
    <w:p>
      <w:r>
        <w:rPr>
          <w:rFonts w:ascii="Arial" w:cs="Arial" w:eastAsia="Arial" w:hAnsi="Arial"/>
          <w:sz w:val="22"/>
          <w:szCs w:val="22"/>
        </w:rPr>
        <w:t xml:space="preserve"/>
      </w:r>
    </w:p>
    <w:p>
      <w:pPr>
        <w:spacing w:before="0" w:after="120"/>
      </w:pPr>
      <w:r>
        <w:rPr>
          <w:rFonts w:ascii="Arial" w:cs="Arial" w:eastAsia="Arial" w:hAnsi="Arial"/>
          <w:sz w:val="22"/>
          <w:szCs w:val="22"/>
        </w:rPr>
        <w:t xml:space="preserve">Een menukaart is een communicatiemiddel dat de keuzes van gasten actief stuurt — of je het wil of niet. Elke plaatsing, elke naam, elke kleur heeft effect. Menupsychologie is de wetenschap achter deze beïnvloeding, toegepast om gasten naar betere (en voor jou winstgevendere) keuzes te leiden.</w:t>
      </w:r>
    </w:p>
    <w:p>
      <w:r>
        <w:rPr>
          <w:rFonts w:ascii="Arial" w:cs="Arial" w:eastAsia="Arial" w:hAnsi="Arial"/>
          <w:sz w:val="22"/>
          <w:szCs w:val="22"/>
        </w:rPr>
        <w:t xml:space="preserve"/>
      </w:r>
    </w:p>
    <w:p>
      <w:pPr>
        <w:pStyle w:val="Heading2"/>
      </w:pPr>
      <w:r>
        <w:rPr>
          <w:rFonts w:ascii="Arial" w:cs="Arial" w:eastAsia="Arial" w:hAnsi="Arial"/>
          <w:b/>
          <w:bCs/>
          <w:color w:val="1A3A2A"/>
          <w:sz w:val="28"/>
          <w:szCs w:val="28"/>
        </w:rPr>
        <w:t xml:space="preserve">4.1  Hoe gasten een menu lezen</w:t>
      </w:r>
    </w:p>
    <w:p>
      <w:pPr>
        <w:spacing w:before="0" w:after="120"/>
      </w:pPr>
      <w:r>
        <w:rPr>
          <w:rFonts w:ascii="Arial" w:cs="Arial" w:eastAsia="Arial" w:hAnsi="Arial"/>
          <w:sz w:val="22"/>
          <w:szCs w:val="22"/>
        </w:rPr>
        <w:t xml:space="preserve">Oogtrackingonderzoek toont consistent aan dat gasten menu's niet lineair lezen. Ze scannen en springen. Er zijn specifieke 'hotspots' en 'koude zones' op elke menukaart.</w:t>
      </w:r>
    </w:p>
    <w:p>
      <w:r>
        <w:rPr>
          <w:rFonts w:ascii="Arial" w:cs="Arial" w:eastAsia="Arial" w:hAnsi="Arial"/>
          <w:sz w:val="22"/>
          <w:szCs w:val="22"/>
        </w:rPr>
        <w:t xml:space="preserve"/>
      </w:r>
    </w:p>
    <w:p>
      <w:pPr>
        <w:spacing w:before="280" w:after="80"/>
      </w:pPr>
      <w:r>
        <w:rPr>
          <w:rFonts w:ascii="Arial" w:cs="Arial" w:eastAsia="Arial" w:hAnsi="Arial"/>
          <w:b/>
          <w:bCs/>
          <w:color w:val="2D5A3F"/>
          <w:sz w:val="24"/>
          <w:szCs w:val="24"/>
        </w:rPr>
        <w:t xml:space="preserve">De gouden driehoek</w:t>
      </w:r>
    </w:p>
    <w:p>
      <w:pPr>
        <w:spacing w:before="0" w:after="120"/>
      </w:pPr>
      <w:r>
        <w:rPr>
          <w:rFonts w:ascii="Arial" w:cs="Arial" w:eastAsia="Arial" w:hAnsi="Arial"/>
          <w:sz w:val="22"/>
          <w:szCs w:val="22"/>
        </w:rPr>
        <w:t xml:space="preserve">Bij een tweekoloms menu lezen gasten eerst het midden, dan rechtsboven, dan linksboven — de zogenaamde 'gouden driehoek'. Dit zijn de prime positions voor sterren en puzzels.</w:t>
      </w:r>
    </w:p>
    <w:p>
      <w:r>
        <w:rPr>
          <w:rFonts w:ascii="Arial" w:cs="Arial" w:eastAsia="Arial" w:hAnsi="Arial"/>
          <w:sz w:val="22"/>
          <w:szCs w:val="22"/>
        </w:rPr>
        <w:t xml:space="preserve"/>
      </w:r>
    </w:p>
    <w:p>
      <w:pPr>
        <w:spacing w:before="280" w:after="80"/>
      </w:pPr>
      <w:r>
        <w:rPr>
          <w:rFonts w:ascii="Arial" w:cs="Arial" w:eastAsia="Arial" w:hAnsi="Arial"/>
          <w:b/>
          <w:bCs/>
          <w:color w:val="2D5A3F"/>
          <w:sz w:val="24"/>
          <w:szCs w:val="24"/>
        </w:rPr>
        <w:t xml:space="preserve">Leesvolgorde bij verschillende menuformaten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026"/>
      </w:tblGrid>
      <w:tr>
        <w:tc>
          <w:tcPr>
            <w:tcW w:type="dxa" w:w="2800"/>
            <w:tcBorders>
              <w:top w:val="single" w:color="CCCCCC" w:sz="1"/>
              <w:left w:val="single" w:color="CCCCCC" w:sz="1"/>
              <w:bottom w:val="single" w:color="CCCCCC" w:sz="1"/>
              <w:right w:val="single" w:color="CCCCCC" w:sz="1"/>
            </w:tcBorders>
            <w:shd w:fill="2D5A3F" w:val="clear"/>
            <w:tcMar>
              <w:top w:type="dxa" w:w="100"/>
              <w:left w:type="dxa" w:w="140"/>
              <w:bottom w:type="dxa" w:w="100"/>
              <w:right w:type="dxa" w:w="140"/>
            </w:tcMar>
          </w:tcPr>
          <w:p>
            <w:r>
              <w:rPr>
                <w:rFonts w:ascii="Arial" w:cs="Arial" w:eastAsia="Arial" w:hAnsi="Arial"/>
                <w:b/>
                <w:bCs/>
                <w:color w:val="FFFFFF"/>
                <w:sz w:val="21"/>
                <w:szCs w:val="21"/>
              </w:rPr>
              <w:t xml:space="preserve">Menuformaat</w:t>
            </w:r>
          </w:p>
        </w:tc>
        <w:tc>
          <w:tcPr>
            <w:tcW w:type="dxa" w:w="3200"/>
            <w:tcBorders>
              <w:top w:val="single" w:color="CCCCCC" w:sz="1"/>
              <w:left w:val="single" w:color="CCCCCC" w:sz="1"/>
              <w:bottom w:val="single" w:color="CCCCCC" w:sz="1"/>
              <w:right w:val="single" w:color="CCCCCC" w:sz="1"/>
            </w:tcBorders>
            <w:shd w:fill="2D5A3F" w:val="clear"/>
            <w:tcMar>
              <w:top w:type="dxa" w:w="100"/>
              <w:left w:type="dxa" w:w="140"/>
              <w:bottom w:type="dxa" w:w="100"/>
              <w:right w:type="dxa" w:w="140"/>
            </w:tcMar>
          </w:tcPr>
          <w:p>
            <w:r>
              <w:rPr>
                <w:rFonts w:ascii="Arial" w:cs="Arial" w:eastAsia="Arial" w:hAnsi="Arial"/>
                <w:b/>
                <w:bCs/>
                <w:color w:val="FFFFFF"/>
                <w:sz w:val="21"/>
                <w:szCs w:val="21"/>
              </w:rPr>
              <w:t xml:space="preserve">Kijkvolgorde</w:t>
            </w:r>
          </w:p>
        </w:tc>
        <w:tc>
          <w:tcPr>
            <w:tcW w:type="dxa" w:w="3026"/>
            <w:tcBorders>
              <w:top w:val="single" w:color="CCCCCC" w:sz="1"/>
              <w:left w:val="single" w:color="CCCCCC" w:sz="1"/>
              <w:bottom w:val="single" w:color="CCCCCC" w:sz="1"/>
              <w:right w:val="single" w:color="CCCCCC" w:sz="1"/>
            </w:tcBorders>
            <w:shd w:fill="2D5A3F" w:val="clear"/>
            <w:tcMar>
              <w:top w:type="dxa" w:w="100"/>
              <w:left w:type="dxa" w:w="140"/>
              <w:bottom w:type="dxa" w:w="100"/>
              <w:right w:type="dxa" w:w="140"/>
            </w:tcMar>
          </w:tcPr>
          <w:p>
            <w:r>
              <w:rPr>
                <w:rFonts w:ascii="Arial" w:cs="Arial" w:eastAsia="Arial" w:hAnsi="Arial"/>
                <w:b/>
                <w:bCs/>
                <w:color w:val="FFFFFF"/>
                <w:sz w:val="21"/>
                <w:szCs w:val="21"/>
              </w:rPr>
              <w:t xml:space="preserve">Beste posities voor sterren</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Eénpagina (enkelvoudig)</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Boven → midden → onder</w:t>
            </w:r>
          </w:p>
        </w:tc>
        <w:tc>
          <w:tcPr>
            <w:tcW w:type="dxa" w:w="30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Bovenste derde van de pagina</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Tweepagina (dubbelzijdig)</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Rechtsboven → linksboven → midden</w:t>
            </w:r>
          </w:p>
        </w:tc>
        <w:tc>
          <w:tcPr>
            <w:tcW w:type="dxa" w:w="3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Rechtsboven op rechterbladzijde</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Driepagina (triptiek)</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Middenpagina → rechts → links</w:t>
            </w:r>
          </w:p>
        </w:tc>
        <w:tc>
          <w:tcPr>
            <w:tcW w:type="dxa" w:w="30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Middenpagina, bovenste helft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Digitaal menu (scrollend)</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Eerste scherm + einde van een categorie</w:t>
            </w:r>
          </w:p>
        </w:tc>
        <w:tc>
          <w:tcPr>
            <w:tcW w:type="dxa" w:w="3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Eerste twee items per categorie</w:t>
            </w:r>
          </w:p>
        </w:tc>
      </w:tr>
    </w:tbl>
    <w:p>
      <w:r>
        <w:rPr>
          <w:rFonts w:ascii="Arial" w:cs="Arial" w:eastAsia="Arial" w:hAnsi="Arial"/>
          <w:sz w:val="22"/>
          <w:szCs w:val="22"/>
        </w:rPr>
        <w:t xml:space="preserve"/>
      </w:r>
    </w:p>
    <w:p>
      <w:pPr>
        <w:pStyle w:val="Heading2"/>
      </w:pPr>
      <w:r>
        <w:rPr>
          <w:rFonts w:ascii="Arial" w:cs="Arial" w:eastAsia="Arial" w:hAnsi="Arial"/>
          <w:b/>
          <w:bCs/>
          <w:color w:val="1A3A2A"/>
          <w:sz w:val="28"/>
          <w:szCs w:val="28"/>
        </w:rPr>
        <w:t xml:space="preserve">4.2  Categorisering en structuur</w:t>
      </w:r>
    </w:p>
    <w:p>
      <w:pPr>
        <w:spacing w:before="0" w:after="120"/>
      </w:pPr>
      <w:r>
        <w:rPr>
          <w:rFonts w:ascii="Arial" w:cs="Arial" w:eastAsia="Arial" w:hAnsi="Arial"/>
          <w:sz w:val="22"/>
          <w:szCs w:val="22"/>
        </w:rPr>
        <w:t xml:space="preserve">Hoe je je menu indeelt in categorieën heeft grote invloed op het gedrag van de gast.</w:t>
      </w:r>
    </w:p>
    <w:p>
      <w:r>
        <w:rPr>
          <w:rFonts w:ascii="Arial" w:cs="Arial" w:eastAsia="Arial" w:hAnsi="Arial"/>
          <w:sz w:val="22"/>
          <w:szCs w:val="22"/>
        </w:rPr>
        <w:t xml:space="preserve"/>
      </w:r>
    </w:p>
    <w:p>
      <w:pPr>
        <w:spacing w:before="280" w:after="80"/>
      </w:pPr>
      <w:r>
        <w:rPr>
          <w:rFonts w:ascii="Arial" w:cs="Arial" w:eastAsia="Arial" w:hAnsi="Arial"/>
          <w:b/>
          <w:bCs/>
          <w:color w:val="2D5A3F"/>
          <w:sz w:val="24"/>
          <w:szCs w:val="24"/>
        </w:rPr>
        <w:t xml:space="preserve">Richtlijnen voor categorisering</w:t>
      </w:r>
    </w:p>
    <w:p>
      <w:pPr>
        <w:pStyle w:val="ListParagraph"/>
        <w:numPr>
          <w:ilvl w:val="0"/>
          <w:numId w:val="2"/>
        </w:numPr>
        <w:spacing w:before="0" w:after="80"/>
      </w:pPr>
      <w:r>
        <w:rPr>
          <w:rFonts w:ascii="Arial" w:cs="Arial" w:eastAsia="Arial" w:hAnsi="Arial"/>
          <w:sz w:val="22"/>
          <w:szCs w:val="22"/>
        </w:rPr>
        <w:t xml:space="preserve">Maximaal 7 items per categorie — meer leidt tot keuzestress en minder tevredenheid.</w:t>
      </w:r>
    </w:p>
    <w:p>
      <w:pPr>
        <w:pStyle w:val="ListParagraph"/>
        <w:numPr>
          <w:ilvl w:val="0"/>
          <w:numId w:val="2"/>
        </w:numPr>
        <w:spacing w:before="0" w:after="80"/>
      </w:pPr>
      <w:r>
        <w:rPr>
          <w:rFonts w:ascii="Arial" w:cs="Arial" w:eastAsia="Arial" w:hAnsi="Arial"/>
          <w:sz w:val="22"/>
          <w:szCs w:val="22"/>
        </w:rPr>
        <w:t xml:space="preserve">Eerste en laatste item in een categorie worden het vaakst besteld — primacy en recency effect.</w:t>
      </w:r>
    </w:p>
    <w:p>
      <w:pPr>
        <w:pStyle w:val="ListParagraph"/>
        <w:numPr>
          <w:ilvl w:val="0"/>
          <w:numId w:val="2"/>
        </w:numPr>
        <w:spacing w:before="0" w:after="80"/>
      </w:pPr>
      <w:r>
        <w:rPr>
          <w:rFonts w:ascii="Arial" w:cs="Arial" w:eastAsia="Arial" w:hAnsi="Arial"/>
          <w:sz w:val="22"/>
          <w:szCs w:val="22"/>
        </w:rPr>
        <w:t xml:space="preserve">Gebruik descriptieve categorienamen: 'Onze handgemaakte pasta's' i.p.v. 'Pasta'.</w:t>
      </w:r>
    </w:p>
    <w:p>
      <w:pPr>
        <w:pStyle w:val="ListParagraph"/>
        <w:numPr>
          <w:ilvl w:val="0"/>
          <w:numId w:val="2"/>
        </w:numPr>
        <w:spacing w:before="0" w:after="80"/>
      </w:pPr>
      <w:r>
        <w:rPr>
          <w:rFonts w:ascii="Arial" w:cs="Arial" w:eastAsia="Arial" w:hAnsi="Arial"/>
          <w:sz w:val="22"/>
          <w:szCs w:val="22"/>
        </w:rPr>
        <w:t xml:space="preserve">Scheid groepen die aparte mentale rekeningen activeren: 'Kleine honger' als eigen categorie.</w:t>
      </w:r>
    </w:p>
    <w:p>
      <w:pPr>
        <w:pStyle w:val="ListParagraph"/>
        <w:numPr>
          <w:ilvl w:val="0"/>
          <w:numId w:val="2"/>
        </w:numPr>
        <w:spacing w:before="0" w:after="80"/>
      </w:pPr>
      <w:r>
        <w:rPr>
          <w:rFonts w:ascii="Arial" w:cs="Arial" w:eastAsia="Arial" w:hAnsi="Arial"/>
          <w:sz w:val="22"/>
          <w:szCs w:val="22"/>
        </w:rPr>
        <w:t xml:space="preserve">Beperk het totaal aantal items: 6–7 voor starters, 7–10 voor hoofdgerechten is ideaal.</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8960A" w:sz="1"/>
              <w:left w:val="single" w:color="B8960A" w:sz="1"/>
              <w:bottom w:val="single" w:color="B8960A" w:sz="1"/>
              <w:right w:val="single" w:color="B8960A" w:sz="1"/>
            </w:tcBorders>
            <w:shd w:fill="FDFAE8" w:val="clear"/>
            <w:tcMar>
              <w:top w:type="dxa" w:w="160"/>
              <w:left w:type="dxa" w:w="220"/>
              <w:bottom w:type="dxa" w:w="160"/>
              <w:right w:type="dxa" w:w="220"/>
            </w:tcMar>
          </w:tcPr>
          <w:p>
            <w:pPr>
              <w:spacing w:before="0" w:after="120"/>
            </w:pPr>
            <w:r>
              <w:rPr>
                <w:rFonts w:ascii="Arial" w:cs="Arial" w:eastAsia="Arial" w:hAnsi="Arial"/>
                <w:b/>
                <w:bCs/>
                <w:color w:val="1A3A2A"/>
                <w:sz w:val="22"/>
                <w:szCs w:val="22"/>
              </w:rPr>
              <w:t xml:space="preserve">💡  De paradox of choice in de horeca</w:t>
            </w:r>
          </w:p>
          <w:p>
            <w:pPr>
              <w:spacing w:before="0" w:after="60"/>
            </w:pPr>
            <w:r>
              <w:rPr>
                <w:rFonts w:ascii="Arial" w:cs="Arial" w:eastAsia="Arial" w:hAnsi="Arial"/>
                <w:sz w:val="21"/>
                <w:szCs w:val="21"/>
              </w:rPr>
              <w:t xml:space="preserve">Barry Schwartz toonde aan: hoe meer keuzes, hoe minder tevreden mensen zijn met hun keuze.</w:t>
            </w:r>
          </w:p>
          <w:p>
            <w:pPr>
              <w:spacing w:before="0" w:after="60"/>
            </w:pPr>
            <w:r>
              <w:rPr>
                <w:rFonts w:ascii="Arial" w:cs="Arial" w:eastAsia="Arial" w:hAnsi="Arial"/>
                <w:sz w:val="21"/>
                <w:szCs w:val="21"/>
              </w:rPr>
              <w:t xml:space="preserve">Een menu met 80 items klinkt gunstig maar leidt tot keuzestress, langere beslissingstijd en meer ontevredenheid.</w:t>
            </w:r>
          </w:p>
          <w:p>
            <w:pPr>
              <w:spacing w:before="0" w:after="60"/>
            </w:pPr>
            <w:r>
              <w:rPr>
                <w:rFonts w:ascii="Arial" w:cs="Arial" w:eastAsia="Arial" w:hAnsi="Arial"/>
                <w:sz w:val="21"/>
                <w:szCs w:val="21"/>
              </w:rPr>
              <w:t xml:space="preserve">Restaurateurs die hun menu inkorten zien consistent hogere gemiddelde bonnen.</w:t>
            </w:r>
          </w:p>
        </w:tc>
      </w:tr>
    </w:tbl>
    <w:p>
      <w:r>
        <w:rPr>
          <w:rFonts w:ascii="Arial" w:cs="Arial" w:eastAsia="Arial" w:hAnsi="Arial"/>
          <w:sz w:val="22"/>
          <w:szCs w:val="22"/>
        </w:rPr>
        <w:t xml:space="preserve"/>
      </w:r>
    </w:p>
    <w:p>
      <w:pPr>
        <w:pStyle w:val="Heading2"/>
      </w:pPr>
      <w:r>
        <w:rPr>
          <w:rFonts w:ascii="Arial" w:cs="Arial" w:eastAsia="Arial" w:hAnsi="Arial"/>
          <w:b/>
          <w:bCs/>
          <w:color w:val="1A3A2A"/>
          <w:sz w:val="28"/>
          <w:szCs w:val="28"/>
        </w:rPr>
        <w:t xml:space="preserve">4.3  Gerechtomschrijvingen die verkopen</w:t>
      </w:r>
    </w:p>
    <w:p>
      <w:pPr>
        <w:spacing w:before="0" w:after="120"/>
      </w:pPr>
      <w:r>
        <w:rPr>
          <w:rFonts w:ascii="Arial" w:cs="Arial" w:eastAsia="Arial" w:hAnsi="Arial"/>
          <w:sz w:val="22"/>
          <w:szCs w:val="22"/>
        </w:rPr>
        <w:t xml:space="preserve">De naam en beschrijving van een gerecht heeft bewezen invloed op hoe vaak het wordt besteld en hoe lekker gasten het vinden — nog voor de eerste hap.</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226"/>
      </w:tblGrid>
      <w:tr>
        <w:tc>
          <w:tcPr>
            <w:tcW w:type="dxa" w:w="2600"/>
            <w:tcBorders>
              <w:top w:val="single" w:color="CCCCCC" w:sz="1"/>
              <w:left w:val="single" w:color="CCCCCC" w:sz="1"/>
              <w:bottom w:val="single" w:color="CCCCCC" w:sz="1"/>
              <w:right w:val="single" w:color="CCCCCC" w:sz="1"/>
            </w:tcBorders>
            <w:shd w:fill="2D5A3F" w:val="clear"/>
            <w:tcMar>
              <w:top w:type="dxa" w:w="100"/>
              <w:left w:type="dxa" w:w="140"/>
              <w:bottom w:type="dxa" w:w="100"/>
              <w:right w:type="dxa" w:w="140"/>
            </w:tcMar>
          </w:tcPr>
          <w:p>
            <w:r>
              <w:rPr>
                <w:rFonts w:ascii="Arial" w:cs="Arial" w:eastAsia="Arial" w:hAnsi="Arial"/>
                <w:b/>
                <w:bCs/>
                <w:color w:val="FFFFFF"/>
                <w:sz w:val="21"/>
                <w:szCs w:val="21"/>
              </w:rPr>
              <w:t xml:space="preserve">Type omschrijving</w:t>
            </w:r>
          </w:p>
        </w:tc>
        <w:tc>
          <w:tcPr>
            <w:tcW w:type="dxa" w:w="2200"/>
            <w:tcBorders>
              <w:top w:val="single" w:color="CCCCCC" w:sz="1"/>
              <w:left w:val="single" w:color="CCCCCC" w:sz="1"/>
              <w:bottom w:val="single" w:color="CCCCCC" w:sz="1"/>
              <w:right w:val="single" w:color="CCCCCC" w:sz="1"/>
            </w:tcBorders>
            <w:shd w:fill="2D5A3F" w:val="clear"/>
            <w:tcMar>
              <w:top w:type="dxa" w:w="100"/>
              <w:left w:type="dxa" w:w="140"/>
              <w:bottom w:type="dxa" w:w="100"/>
              <w:right w:type="dxa" w:w="140"/>
            </w:tcMar>
          </w:tcPr>
          <w:p>
            <w:r>
              <w:rPr>
                <w:rFonts w:ascii="Arial" w:cs="Arial" w:eastAsia="Arial" w:hAnsi="Arial"/>
                <w:b/>
                <w:bCs/>
                <w:color w:val="FFFFFF"/>
                <w:sz w:val="21"/>
                <w:szCs w:val="21"/>
              </w:rPr>
              <w:t xml:space="preserve">Werking</w:t>
            </w:r>
          </w:p>
        </w:tc>
        <w:tc>
          <w:tcPr>
            <w:tcW w:type="dxa" w:w="4226"/>
            <w:tcBorders>
              <w:top w:val="single" w:color="CCCCCC" w:sz="1"/>
              <w:left w:val="single" w:color="CCCCCC" w:sz="1"/>
              <w:bottom w:val="single" w:color="CCCCCC" w:sz="1"/>
              <w:right w:val="single" w:color="CCCCCC" w:sz="1"/>
            </w:tcBorders>
            <w:shd w:fill="2D5A3F" w:val="clear"/>
            <w:tcMar>
              <w:top w:type="dxa" w:w="100"/>
              <w:left w:type="dxa" w:w="140"/>
              <w:bottom w:type="dxa" w:w="100"/>
              <w:right w:type="dxa" w:w="140"/>
            </w:tcMar>
          </w:tcPr>
          <w:p>
            <w:r>
              <w:rPr>
                <w:rFonts w:ascii="Arial" w:cs="Arial" w:eastAsia="Arial" w:hAnsi="Arial"/>
                <w:b/>
                <w:bCs/>
                <w:color w:val="FFFFFF"/>
                <w:sz w:val="21"/>
                <w:szCs w:val="21"/>
              </w:rPr>
              <w:t xml:space="preserve">Voorbeeld</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Geografisch</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Verwijzing naar herkomst verhoogt kwaliteitsperceptie</w:t>
            </w:r>
          </w:p>
        </w:tc>
        <w:tc>
          <w:tcPr>
            <w:tcW w:type="dxa" w:w="4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'Toscaanse kip' i.p.v. 'Gegrilde kip'</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Sensorisch</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Beschrijving van textuur, smaak en aroma vergroot verwachting</w:t>
            </w:r>
          </w:p>
        </w:tc>
        <w:tc>
          <w:tcPr>
            <w:tcW w:type="dxa" w:w="4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'Romige, zachtgekookte polenta met krokant spek'</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Emotioneel / nostalgisch</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Verwijzing naar gevoel of traditie versterkt beleving</w:t>
            </w:r>
          </w:p>
        </w:tc>
        <w:tc>
          <w:tcPr>
            <w:tcW w:type="dxa" w:w="4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'Grootmoeders appeltaart — elke dag vers gebakken'</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Bereidingswijze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Ambachtelijke bereiding verhoogt perceptie van kwaliteit</w:t>
            </w:r>
          </w:p>
        </w:tc>
        <w:tc>
          <w:tcPr>
            <w:tcW w:type="dxa" w:w="4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'Langzaam gegaarde schouder van het ras Limousin'</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Exclusiviteit</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Beperkte beschikbaarheid maakt aantrekkelijker</w:t>
            </w:r>
          </w:p>
        </w:tc>
        <w:tc>
          <w:tcPr>
            <w:tcW w:type="dxa" w:w="4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'Seizoensspecialiteit — zolang de voorraad strekt'</w:t>
            </w:r>
          </w:p>
        </w:tc>
      </w:tr>
    </w:tbl>
    <w:p>
      <w:r>
        <w:rPr>
          <w:rFonts w:ascii="Arial" w:cs="Arial" w:eastAsia="Arial" w:hAnsi="Arial"/>
          <w:sz w:val="22"/>
          <w:szCs w:val="22"/>
        </w:rPr>
        <w:t xml:space="preserve"/>
      </w:r>
    </w:p>
    <w:p>
      <w:pPr>
        <w:spacing w:before="0" w:after="120"/>
      </w:pPr>
      <w:r>
        <w:rPr>
          <w:rFonts w:ascii="Arial" w:cs="Arial" w:eastAsia="Arial" w:hAnsi="Arial"/>
          <w:sz w:val="22"/>
          <w:szCs w:val="22"/>
        </w:rPr>
        <w:t xml:space="preserve">Eerder onderzoek suggereerde dat beschrijvende menunamen de verkoop met tientallen procenten kunnen verhogen. Dit werd onder meer geclaimd door Brian Wansink (Cornell University), maar zijn onderzoek is inmiddels zwaar bekritiseerd: meerdere publicaties zijn ingetrokken door het Journal of the American Medical Association wegens onzekerheden over de betrouwbaarheid van zijn data. De specifieke 27%-claim is daarmee niet meer als hard bewijs te gebruiken. De brede praktijkervaring dat goede gerechtomschrijvingen de aantrekkelijkheid en verkoop positief beïnvloeden, blijft echter als vakmatige vuistregel relevant.</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71C1C" w:sz="1"/>
              <w:left w:val="single" w:color="B71C1C" w:sz="1"/>
              <w:bottom w:val="single" w:color="B71C1C" w:sz="1"/>
              <w:right w:val="single" w:color="B71C1C" w:sz="1"/>
            </w:tcBorders>
            <w:shd w:fill="FFEBEE" w:val="clear"/>
            <w:tcMar>
              <w:top w:type="dxa" w:w="160"/>
              <w:left w:type="dxa" w:w="220"/>
              <w:bottom w:type="dxa" w:w="160"/>
              <w:right w:type="dxa" w:w="220"/>
            </w:tcMar>
          </w:tcPr>
          <w:p>
            <w:pPr>
              <w:spacing w:before="0" w:after="120"/>
            </w:pPr>
            <w:r>
              <w:rPr>
                <w:rFonts w:ascii="Arial" w:cs="Arial" w:eastAsia="Arial" w:hAnsi="Arial"/>
                <w:b/>
                <w:bCs/>
                <w:color w:val="B71C1C"/>
                <w:sz w:val="22"/>
                <w:szCs w:val="22"/>
              </w:rPr>
              <w:t xml:space="preserve">⚠️  Grenzen aan menuomschrijvingen</w:t>
            </w:r>
          </w:p>
          <w:p>
            <w:pPr>
              <w:spacing w:before="0" w:after="60"/>
            </w:pPr>
            <w:r>
              <w:rPr>
                <w:rFonts w:ascii="Arial" w:cs="Arial" w:eastAsia="Arial" w:hAnsi="Arial"/>
                <w:sz w:val="21"/>
                <w:szCs w:val="21"/>
              </w:rPr>
              <w:t xml:space="preserve">Beschrijvingen moeten waarheidsgetrouw zijn — misleidende omschrijvingen zijn juridisch problematisch.</w:t>
            </w:r>
          </w:p>
          <w:p>
            <w:pPr>
              <w:spacing w:before="0" w:after="60"/>
            </w:pPr>
            <w:r>
              <w:rPr>
                <w:rFonts w:ascii="Arial" w:cs="Arial" w:eastAsia="Arial" w:hAnsi="Arial"/>
                <w:sz w:val="21"/>
                <w:szCs w:val="21"/>
              </w:rPr>
              <w:t xml:space="preserve">'Vers' betekent niet ingevroren geweest. 'Huisgemaakt' betekent op locatie bereid.</w:t>
            </w:r>
          </w:p>
          <w:p>
            <w:pPr>
              <w:spacing w:before="0" w:after="60"/>
            </w:pPr>
            <w:r>
              <w:rPr>
                <w:rFonts w:ascii="Arial" w:cs="Arial" w:eastAsia="Arial" w:hAnsi="Arial"/>
                <w:sz w:val="21"/>
                <w:szCs w:val="21"/>
              </w:rPr>
              <w:t xml:space="preserve">Geef de herkomst correct aan — 'Dutch veal' of 'Limousin rund' zijn controleerbare claims.</w:t>
            </w:r>
          </w:p>
        </w:tc>
      </w:tr>
    </w:tbl>
    <w:p>
      <w:r>
        <w:rPr>
          <w:rFonts w:ascii="Arial" w:cs="Arial" w:eastAsia="Arial" w:hAnsi="Arial"/>
          <w:sz w:val="22"/>
          <w:szCs w:val="22"/>
        </w:rPr>
        <w:t xml:space="preserve"/>
      </w:r>
    </w:p>
    <w:p>
      <w:pPr>
        <w:pStyle w:val="Heading2"/>
      </w:pPr>
      <w:r>
        <w:rPr>
          <w:rFonts w:ascii="Arial" w:cs="Arial" w:eastAsia="Arial" w:hAnsi="Arial"/>
          <w:b/>
          <w:bCs/>
          <w:color w:val="1A3A2A"/>
          <w:sz w:val="28"/>
          <w:szCs w:val="28"/>
        </w:rPr>
        <w:t xml:space="preserve">4.4  Visuele hiërarchie en design</w:t>
      </w:r>
    </w:p>
    <w:p>
      <w:pPr>
        <w:spacing w:before="0" w:after="120"/>
      </w:pPr>
      <w:r>
        <w:rPr>
          <w:rFonts w:ascii="Arial" w:cs="Arial" w:eastAsia="Arial" w:hAnsi="Arial"/>
          <w:sz w:val="22"/>
          <w:szCs w:val="22"/>
        </w:rPr>
        <w:t xml:space="preserve">Menudesign gaat verder dan esthetiek — het stuurt de blik en de aandacht van de gast.</w:t>
      </w:r>
    </w:p>
    <w:p>
      <w:r>
        <w:rPr>
          <w:rFonts w:ascii="Arial" w:cs="Arial" w:eastAsia="Arial" w:hAnsi="Arial"/>
          <w:sz w:val="22"/>
          <w:szCs w:val="22"/>
        </w:rPr>
        <w:t xml:space="preserve"/>
      </w:r>
    </w:p>
    <w:p>
      <w:pPr>
        <w:spacing w:before="280" w:after="80"/>
      </w:pPr>
      <w:r>
        <w:rPr>
          <w:rFonts w:ascii="Arial" w:cs="Arial" w:eastAsia="Arial" w:hAnsi="Arial"/>
          <w:b/>
          <w:bCs/>
          <w:color w:val="2D5A3F"/>
          <w:sz w:val="24"/>
          <w:szCs w:val="24"/>
        </w:rPr>
        <w:t xml:space="preserve">Effectieve design-elementen</w:t>
      </w:r>
    </w:p>
    <w:p>
      <w:pPr>
        <w:pStyle w:val="ListParagraph"/>
        <w:numPr>
          <w:ilvl w:val="0"/>
          <w:numId w:val="2"/>
        </w:numPr>
        <w:spacing w:before="0" w:after="80"/>
      </w:pPr>
      <w:r>
        <w:rPr>
          <w:rFonts w:ascii="Arial" w:cs="Arial" w:eastAsia="Arial" w:hAnsi="Arial"/>
          <w:sz w:val="22"/>
          <w:szCs w:val="22"/>
        </w:rPr>
        <w:t xml:space="preserve">Kaders en boxen — omlijnd gerecht trekt aandacht en suggereert specialiteit of aanbeveling.</w:t>
      </w:r>
    </w:p>
    <w:p>
      <w:pPr>
        <w:pStyle w:val="ListParagraph"/>
        <w:numPr>
          <w:ilvl w:val="0"/>
          <w:numId w:val="2"/>
        </w:numPr>
        <w:spacing w:before="0" w:after="80"/>
      </w:pPr>
      <w:r>
        <w:rPr>
          <w:rFonts w:ascii="Arial" w:cs="Arial" w:eastAsia="Arial" w:hAnsi="Arial"/>
          <w:sz w:val="22"/>
          <w:szCs w:val="22"/>
        </w:rPr>
        <w:t xml:space="preserve">Witte ruimte — een gerecht met meer ruimte eromheen voelt premium en trekt de blik.</w:t>
      </w:r>
    </w:p>
    <w:p>
      <w:pPr>
        <w:pStyle w:val="ListParagraph"/>
        <w:numPr>
          <w:ilvl w:val="0"/>
          <w:numId w:val="2"/>
        </w:numPr>
        <w:spacing w:before="0" w:after="80"/>
      </w:pPr>
      <w:r>
        <w:rPr>
          <w:rFonts w:ascii="Arial" w:cs="Arial" w:eastAsia="Arial" w:hAnsi="Arial"/>
          <w:sz w:val="22"/>
          <w:szCs w:val="22"/>
        </w:rPr>
        <w:t xml:space="preserve">Vetgedrukte namen — namen in vet vs. normale tekst zorgen voor hiërarchie en scanpatroon.</w:t>
      </w:r>
    </w:p>
    <w:p>
      <w:pPr>
        <w:pStyle w:val="ListParagraph"/>
        <w:numPr>
          <w:ilvl w:val="0"/>
          <w:numId w:val="2"/>
        </w:numPr>
        <w:spacing w:before="0" w:after="80"/>
      </w:pPr>
      <w:r>
        <w:rPr>
          <w:rFonts w:ascii="Arial" w:cs="Arial" w:eastAsia="Arial" w:hAnsi="Arial"/>
          <w:sz w:val="22"/>
          <w:szCs w:val="22"/>
        </w:rPr>
        <w:t xml:space="preserve">Foto's — uitsluitend gebruiken voor sterren en specials; spaarzaam gebruik verhoogt impact.</w:t>
      </w:r>
    </w:p>
    <w:p>
      <w:pPr>
        <w:pStyle w:val="ListParagraph"/>
        <w:numPr>
          <w:ilvl w:val="0"/>
          <w:numId w:val="2"/>
        </w:numPr>
        <w:spacing w:before="0" w:after="80"/>
      </w:pPr>
      <w:r>
        <w:rPr>
          <w:rFonts w:ascii="Arial" w:cs="Arial" w:eastAsia="Arial" w:hAnsi="Arial"/>
          <w:sz w:val="22"/>
          <w:szCs w:val="22"/>
        </w:rPr>
        <w:t xml:space="preserve">Kleur — warme kleuren (rood, oranje) stimuleren eetlust; groen communiceert frisheid.</w:t>
      </w:r>
    </w:p>
    <w:p>
      <w:pPr>
        <w:pStyle w:val="ListParagraph"/>
        <w:numPr>
          <w:ilvl w:val="0"/>
          <w:numId w:val="2"/>
        </w:numPr>
        <w:spacing w:before="0" w:after="80"/>
      </w:pPr>
      <w:r>
        <w:rPr>
          <w:rFonts w:ascii="Arial" w:cs="Arial" w:eastAsia="Arial" w:hAnsi="Arial"/>
          <w:sz w:val="22"/>
          <w:szCs w:val="22"/>
        </w:rPr>
        <w:t xml:space="preserve">Lettergrootte — grotere letters voor de categorienaam, kleiner voor beschrijving.</w:t>
      </w:r>
    </w:p>
    <w:p>
      <w:r>
        <w:rPr>
          <w:rFonts w:ascii="Arial" w:cs="Arial" w:eastAsia="Arial" w:hAnsi="Arial"/>
          <w:sz w:val="22"/>
          <w:szCs w:val="22"/>
        </w:rPr>
        <w:t xml:space="preserve"/>
      </w:r>
    </w:p>
    <w:p>
      <w:pPr>
        <w:spacing w:before="280" w:after="80"/>
      </w:pPr>
      <w:r>
        <w:rPr>
          <w:rFonts w:ascii="Arial" w:cs="Arial" w:eastAsia="Arial" w:hAnsi="Arial"/>
          <w:b/>
          <w:bCs/>
          <w:color w:val="2D5A3F"/>
          <w:sz w:val="24"/>
          <w:szCs w:val="24"/>
        </w:rPr>
        <w:t xml:space="preserve">Wat je vermijdt</w:t>
      </w:r>
    </w:p>
    <w:p>
      <w:pPr>
        <w:pStyle w:val="ListParagraph"/>
        <w:numPr>
          <w:ilvl w:val="0"/>
          <w:numId w:val="2"/>
        </w:numPr>
        <w:spacing w:before="0" w:after="80"/>
      </w:pPr>
      <w:r>
        <w:rPr>
          <w:rFonts w:ascii="Arial" w:cs="Arial" w:eastAsia="Arial" w:hAnsi="Arial"/>
          <w:sz w:val="22"/>
          <w:szCs w:val="22"/>
        </w:rPr>
        <w:t xml:space="preserve">Prijskolommen — een kolom met alleen prijzen rechts is een uitnodiging om te vergelijken op prijs i.p.v. op smaak.</w:t>
      </w:r>
    </w:p>
    <w:p>
      <w:pPr>
        <w:pStyle w:val="ListParagraph"/>
        <w:numPr>
          <w:ilvl w:val="0"/>
          <w:numId w:val="2"/>
        </w:numPr>
        <w:spacing w:before="0" w:after="80"/>
      </w:pPr>
      <w:r>
        <w:rPr>
          <w:rFonts w:ascii="Arial" w:cs="Arial" w:eastAsia="Arial" w:hAnsi="Arial"/>
          <w:sz w:val="22"/>
          <w:szCs w:val="22"/>
        </w:rPr>
        <w:t xml:space="preserve">Te veel foto's — elke foto verdient de aandacht; te veel foto's verspreiden de aandacht.</w:t>
      </w:r>
    </w:p>
    <w:p>
      <w:pPr>
        <w:pStyle w:val="ListParagraph"/>
        <w:numPr>
          <w:ilvl w:val="0"/>
          <w:numId w:val="2"/>
        </w:numPr>
        <w:spacing w:before="0" w:after="80"/>
      </w:pPr>
      <w:r>
        <w:rPr>
          <w:rFonts w:ascii="Arial" w:cs="Arial" w:eastAsia="Arial" w:hAnsi="Arial"/>
          <w:sz w:val="22"/>
          <w:szCs w:val="22"/>
        </w:rPr>
        <w:t xml:space="preserve">Te weinig contrast — tekst op te lichte achtergrond of te kleine letters vermindert leesbaarheid.</w:t>
      </w:r>
    </w:p>
    <w:p>
      <w:pPr>
        <w:pStyle w:val="ListParagraph"/>
        <w:numPr>
          <w:ilvl w:val="0"/>
          <w:numId w:val="2"/>
        </w:numPr>
        <w:spacing w:before="0" w:after="80"/>
      </w:pPr>
      <w:r>
        <w:rPr>
          <w:rFonts w:ascii="Arial" w:cs="Arial" w:eastAsia="Arial" w:hAnsi="Arial"/>
          <w:sz w:val="22"/>
          <w:szCs w:val="22"/>
        </w:rPr>
        <w:t xml:space="preserve">Meer dan drie lettertypen — leidt tot visuele ruis en onprofessionele uitstraling.</w:t>
      </w:r>
    </w:p>
    <w:p>
      <w:r>
        <w:rPr>
          <w:rFonts w:ascii="Arial" w:cs="Arial" w:eastAsia="Arial" w:hAnsi="Arial"/>
          <w:sz w:val="22"/>
          <w:szCs w:val="22"/>
        </w:rPr>
        <w:t xml:space="preserve"/>
      </w:r>
    </w:p>
    <w:p>
      <w:pPr>
        <w:pStyle w:val="Heading2"/>
      </w:pPr>
      <w:r>
        <w:rPr>
          <w:rFonts w:ascii="Arial" w:cs="Arial" w:eastAsia="Arial" w:hAnsi="Arial"/>
          <w:b/>
          <w:bCs/>
          <w:color w:val="1A3A2A"/>
          <w:sz w:val="28"/>
          <w:szCs w:val="28"/>
        </w:rPr>
        <w:t xml:space="preserve">4.5  Aanbeveling door personeel</w:t>
      </w:r>
    </w:p>
    <w:p>
      <w:pPr>
        <w:spacing w:before="0" w:after="120"/>
      </w:pPr>
      <w:r>
        <w:rPr>
          <w:rFonts w:ascii="Arial" w:cs="Arial" w:eastAsia="Arial" w:hAnsi="Arial"/>
          <w:sz w:val="22"/>
          <w:szCs w:val="22"/>
        </w:rPr>
        <w:t xml:space="preserve">De krachtigste verkooptool op de menukaart is niet de kaart zelf — het is de medewerker die ernaast staat. Persoonlijk advies heeft een disproportioneel groot effect op de keuze van de gast.</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c>
          <w:tcPr>
            <w:tcW w:type="dxa" w:w="2200"/>
            <w:tcBorders>
              <w:top w:val="single" w:color="CCCCCC" w:sz="1"/>
              <w:left w:val="single" w:color="CCCCCC" w:sz="1"/>
              <w:bottom w:val="single" w:color="CCCCCC" w:sz="1"/>
              <w:right w:val="single" w:color="CCCCCC" w:sz="1"/>
            </w:tcBorders>
            <w:shd w:fill="2D5A3F" w:val="clear"/>
            <w:tcMar>
              <w:top w:type="dxa" w:w="100"/>
              <w:left w:type="dxa" w:w="140"/>
              <w:bottom w:type="dxa" w:w="100"/>
              <w:right w:type="dxa" w:w="140"/>
            </w:tcMar>
          </w:tcPr>
          <w:p>
            <w:r>
              <w:rPr>
                <w:rFonts w:ascii="Arial" w:cs="Arial" w:eastAsia="Arial" w:hAnsi="Arial"/>
                <w:b/>
                <w:bCs/>
                <w:color w:val="FFFFFF"/>
                <w:sz w:val="21"/>
                <w:szCs w:val="21"/>
              </w:rPr>
              <w:t xml:space="preserve">Techniek</w:t>
            </w:r>
          </w:p>
        </w:tc>
        <w:tc>
          <w:tcPr>
            <w:tcW w:type="dxa" w:w="3400"/>
            <w:tcBorders>
              <w:top w:val="single" w:color="CCCCCC" w:sz="1"/>
              <w:left w:val="single" w:color="CCCCCC" w:sz="1"/>
              <w:bottom w:val="single" w:color="CCCCCC" w:sz="1"/>
              <w:right w:val="single" w:color="CCCCCC" w:sz="1"/>
            </w:tcBorders>
            <w:shd w:fill="2D5A3F" w:val="clear"/>
            <w:tcMar>
              <w:top w:type="dxa" w:w="100"/>
              <w:left w:type="dxa" w:w="140"/>
              <w:bottom w:type="dxa" w:w="100"/>
              <w:right w:type="dxa" w:w="140"/>
            </w:tcMar>
          </w:tcPr>
          <w:p>
            <w:r>
              <w:rPr>
                <w:rFonts w:ascii="Arial" w:cs="Arial" w:eastAsia="Arial" w:hAnsi="Arial"/>
                <w:b/>
                <w:bCs/>
                <w:color w:val="FFFFFF"/>
                <w:sz w:val="21"/>
                <w:szCs w:val="21"/>
              </w:rPr>
              <w:t xml:space="preserve">Omschrijving</w:t>
            </w:r>
          </w:p>
        </w:tc>
        <w:tc>
          <w:tcPr>
            <w:tcW w:type="dxa" w:w="3426"/>
            <w:tcBorders>
              <w:top w:val="single" w:color="CCCCCC" w:sz="1"/>
              <w:left w:val="single" w:color="CCCCCC" w:sz="1"/>
              <w:bottom w:val="single" w:color="CCCCCC" w:sz="1"/>
              <w:right w:val="single" w:color="CCCCCC" w:sz="1"/>
            </w:tcBorders>
            <w:shd w:fill="2D5A3F" w:val="clear"/>
            <w:tcMar>
              <w:top w:type="dxa" w:w="100"/>
              <w:left w:type="dxa" w:w="140"/>
              <w:bottom w:type="dxa" w:w="100"/>
              <w:right w:type="dxa" w:w="140"/>
            </w:tcMar>
          </w:tcPr>
          <w:p>
            <w:r>
              <w:rPr>
                <w:rFonts w:ascii="Arial" w:cs="Arial" w:eastAsia="Arial" w:hAnsi="Arial"/>
                <w:b/>
                <w:bCs/>
                <w:color w:val="FFFFFF"/>
                <w:sz w:val="21"/>
                <w:szCs w:val="21"/>
              </w:rPr>
              <w:t xml:space="preserve">Voorbeeld</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De verwijzing</w:t>
            </w:r>
          </w:p>
        </w:tc>
        <w:tc>
          <w:tcPr>
            <w:tcW w:type="dxa" w:w="3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Noem een specifiek gerecht als favoriet of specialiteit</w:t>
            </w:r>
          </w:p>
        </w:tc>
        <w:tc>
          <w:tcPr>
            <w:tcW w:type="dxa" w:w="34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'Ons team is gek op de truffelrisotto — die mag u niet missen'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Beperkte suggestie</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Stel maximaal twee opties voor</w:t>
            </w:r>
          </w:p>
        </w:tc>
        <w:tc>
          <w:tcPr>
            <w:tcW w:type="dxa" w:w="3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'Mag ik u de ribeye of de zeebaars aanbevelen vanavond?'</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Sociale bewijs</w:t>
            </w:r>
          </w:p>
        </w:tc>
        <w:tc>
          <w:tcPr>
            <w:tcW w:type="dxa" w:w="3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Noem wat anderen bestellen</w:t>
            </w:r>
          </w:p>
        </w:tc>
        <w:tc>
          <w:tcPr>
            <w:tcW w:type="dxa" w:w="34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'De pulled pork is onze bestseller van de week'</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Verhaal achter het gerecht</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Vertel iets over de herkomst of bereiding</w:t>
            </w:r>
          </w:p>
        </w:tc>
        <w:tc>
          <w:tcPr>
            <w:tcW w:type="dxa" w:w="3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'De lam komt van een boerderij 20 km hiervandaan'</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Upsell bij bestelling</w:t>
            </w:r>
          </w:p>
        </w:tc>
        <w:tc>
          <w:tcPr>
            <w:tcW w:type="dxa" w:w="3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Koppel een winstgevende bijbestelling</w:t>
            </w:r>
          </w:p>
        </w:tc>
        <w:tc>
          <w:tcPr>
            <w:tcW w:type="dxa" w:w="34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'Wilt u daar de huisgemaakte truffelmayonaise bij?'</w:t>
            </w:r>
          </w:p>
        </w:tc>
      </w:tr>
    </w:tbl>
    <w:p>
      <w:r>
        <w:rPr>
          <w:rFonts w:ascii="Arial" w:cs="Arial" w:eastAsia="Arial" w:hAnsi="Arial"/>
          <w:sz w:val="22"/>
          <w:szCs w:val="22"/>
        </w:rPr>
        <w:t xml:space="preserve"/>
      </w:r>
    </w:p>
    <w:p>
      <w:pPr>
        <w:pStyle w:val="Heading2"/>
      </w:pPr>
      <w:r>
        <w:rPr>
          <w:rFonts w:ascii="Arial" w:cs="Arial" w:eastAsia="Arial" w:hAnsi="Arial"/>
          <w:b/>
          <w:bCs/>
          <w:color w:val="1A3A2A"/>
          <w:sz w:val="28"/>
          <w:szCs w:val="28"/>
        </w:rPr>
        <w:t xml:space="preserve">4.6  Samenvatting module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FFF" w:sz="1"/>
              <w:left w:val="single" w:color="FFFFFF" w:sz="1"/>
              <w:bottom w:val="single" w:color="FFFFFF" w:sz="1"/>
              <w:right w:val="single" w:color="FFFFFF" w:sz="1"/>
            </w:tcBorders>
            <w:shd w:fill="1A3A2A" w:val="clear"/>
            <w:tcMar>
              <w:top w:type="dxa" w:w="160"/>
              <w:left w:type="dxa" w:w="300"/>
              <w:bottom w:type="dxa" w:w="160"/>
              <w:right w:type="dxa" w:w="300"/>
            </w:tcMar>
          </w:tcPr>
          <w:p>
            <w:pPr>
              <w:jc w:val="left"/>
            </w:pPr>
            <w:r>
              <w:rPr>
                <w:rFonts w:ascii="Arial" w:cs="Arial" w:eastAsia="Arial" w:hAnsi="Arial"/>
                <w:b/>
                <w:bCs/>
                <w:color w:val="E8C84A"/>
                <w:sz w:val="24"/>
                <w:szCs w:val="24"/>
              </w:rPr>
              <w:t xml:space="preserve">📋  Dit moet je onthouden</w:t>
            </w:r>
          </w:p>
        </w:tc>
      </w:tr>
    </w:tbl>
    <w:p>
      <w:r>
        <w:rPr>
          <w:rFonts w:ascii="Arial" w:cs="Arial" w:eastAsia="Arial" w:hAnsi="Arial"/>
          <w:sz w:val="22"/>
          <w:szCs w:val="22"/>
        </w:rPr>
        <w:t xml:space="preserve"/>
      </w:r>
    </w:p>
    <w:p>
      <w:pPr>
        <w:pStyle w:val="ListParagraph"/>
        <w:numPr>
          <w:ilvl w:val="0"/>
          <w:numId w:val="2"/>
        </w:numPr>
        <w:spacing w:before="0" w:after="80"/>
      </w:pPr>
      <w:r>
        <w:rPr>
          <w:rFonts w:ascii="Arial" w:cs="Arial" w:eastAsia="Arial" w:hAnsi="Arial"/>
          <w:sz w:val="22"/>
          <w:szCs w:val="22"/>
        </w:rPr>
        <w:t xml:space="preserve">De ‘gouden driehoek’ is een veelgebruikte vuistregel, maar geen bewezen universele wet — nieuwer onderzoek toont meer variatie in leesgedrag. De bovenste zone van een menu biedt een praktisch vertrekpunt voor sterren en puzzels.</w:t>
      </w:r>
    </w:p>
    <w:p>
      <w:pPr>
        <w:pStyle w:val="ListParagraph"/>
        <w:numPr>
          <w:ilvl w:val="0"/>
          <w:numId w:val="2"/>
        </w:numPr>
        <w:spacing w:before="0" w:after="80"/>
      </w:pPr>
      <w:r>
        <w:rPr>
          <w:rFonts w:ascii="Arial" w:cs="Arial" w:eastAsia="Arial" w:hAnsi="Arial"/>
          <w:sz w:val="22"/>
          <w:szCs w:val="22"/>
        </w:rPr>
        <w:t xml:space="preserve">Maximaal 7 items per categorie — meer leidt tot keuzestress.</w:t>
      </w:r>
    </w:p>
    <w:p>
      <w:pPr>
        <w:pStyle w:val="ListParagraph"/>
        <w:numPr>
          <w:ilvl w:val="0"/>
          <w:numId w:val="2"/>
        </w:numPr>
        <w:spacing w:before="0" w:after="80"/>
      </w:pPr>
      <w:r>
        <w:rPr>
          <w:rFonts w:ascii="Arial" w:cs="Arial" w:eastAsia="Arial" w:hAnsi="Arial"/>
          <w:sz w:val="22"/>
          <w:szCs w:val="22"/>
        </w:rPr>
        <w:t xml:space="preserve">Eerste en laatste item per categorie worden het vaakst besteld.</w:t>
      </w:r>
    </w:p>
    <w:p>
      <w:pPr>
        <w:pStyle w:val="ListParagraph"/>
        <w:numPr>
          <w:ilvl w:val="0"/>
          <w:numId w:val="2"/>
        </w:numPr>
        <w:spacing w:before="0" w:after="80"/>
      </w:pPr>
      <w:r>
        <w:rPr>
          <w:rFonts w:ascii="Arial" w:cs="Arial" w:eastAsia="Arial" w:hAnsi="Arial"/>
          <w:sz w:val="22"/>
          <w:szCs w:val="22"/>
        </w:rPr>
        <w:t xml:space="preserve">Beschrijvende gerechtomschrijvingen beïnvloeden de verkoop positief — het exacte percentage uit eerder onderzoek is omstreden; investeer hier desondanks in.</w:t>
      </w:r>
    </w:p>
    <w:p>
      <w:pPr>
        <w:pStyle w:val="ListParagraph"/>
        <w:numPr>
          <w:ilvl w:val="0"/>
          <w:numId w:val="2"/>
        </w:numPr>
        <w:spacing w:before="0" w:after="80"/>
      </w:pPr>
      <w:r>
        <w:rPr>
          <w:rFonts w:ascii="Arial" w:cs="Arial" w:eastAsia="Arial" w:hAnsi="Arial"/>
          <w:sz w:val="22"/>
          <w:szCs w:val="22"/>
        </w:rPr>
        <w:t xml:space="preserve">Geen prijskolom — dit stuurt de gast naar de goedkoopste optie.</w:t>
      </w:r>
    </w:p>
    <w:p>
      <w:pPr>
        <w:pStyle w:val="ListParagraph"/>
        <w:numPr>
          <w:ilvl w:val="0"/>
          <w:numId w:val="2"/>
        </w:numPr>
        <w:spacing w:before="0" w:after="80"/>
      </w:pPr>
      <w:r>
        <w:rPr>
          <w:rFonts w:ascii="Arial" w:cs="Arial" w:eastAsia="Arial" w:hAnsi="Arial"/>
          <w:sz w:val="22"/>
          <w:szCs w:val="22"/>
        </w:rPr>
        <w:t xml:space="preserve">Personeel is de krachtigste verkooptool — train op actieve aanbeveling.</w:t>
      </w:r>
    </w:p>
    <w:p>
      <w:r>
        <w:rPr>
          <w:rFonts w:ascii="Arial" w:cs="Arial" w:eastAsia="Arial" w:hAnsi="Arial"/>
          <w:sz w:val="22"/>
          <w:szCs w:val="22"/>
        </w:rPr>
        <w:t xml:space="preserve"/>
      </w:r>
    </w:p>
    <w:p>
      <w:pPr>
        <w:pStyle w:val="Heading2"/>
      </w:pPr>
      <w:r>
        <w:rPr>
          <w:rFonts w:ascii="Arial" w:cs="Arial" w:eastAsia="Arial" w:hAnsi="Arial"/>
          <w:b/>
          <w:bCs/>
          <w:color w:val="1A3A2A"/>
          <w:sz w:val="28"/>
          <w:szCs w:val="28"/>
        </w:rPr>
        <w:t xml:space="preserve">4.7  Kennischeck — Module 4</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160"/>
              <w:left w:type="dxa" w:w="220"/>
              <w:bottom w:type="dxa" w:w="160"/>
              <w:right w:type="dxa" w:w="220"/>
            </w:tcMar>
          </w:tcPr>
          <w:p>
            <w:pPr>
              <w:spacing w:before="0" w:after="160"/>
            </w:pPr>
            <w:r>
              <w:rPr>
                <w:rFonts w:ascii="Arial" w:cs="Arial" w:eastAsia="Arial" w:hAnsi="Arial"/>
                <w:b/>
                <w:bCs/>
                <w:sz w:val="22"/>
                <w:szCs w:val="22"/>
              </w:rPr>
              <w:t xml:space="preserve">Vraag 7:  Waar bevindt zich de prime position op een dubbelzijdig menu?</w:t>
            </w:r>
          </w:p>
          <w:p>
            <w:pPr>
              <w:spacing w:before="0" w:after="60"/>
            </w:pPr>
            <w:r>
              <w:rPr>
                <w:rFonts w:ascii="Arial" w:cs="Arial" w:eastAsia="Arial" w:hAnsi="Arial"/>
                <w:sz w:val="21"/>
                <w:szCs w:val="21"/>
              </w:rPr>
              <w:t xml:space="preserve">A.   Linksonder op de linkerbladzijde</w:t>
            </w:r>
          </w:p>
          <w:p>
            <w:pPr>
              <w:spacing w:before="0" w:after="60"/>
            </w:pPr>
            <w:r>
              <w:rPr>
                <w:rFonts w:ascii="Arial" w:cs="Arial" w:eastAsia="Arial" w:hAnsi="Arial"/>
                <w:sz w:val="21"/>
                <w:szCs w:val="21"/>
              </w:rPr>
              <w:t xml:space="preserve">B.   Rechtsboven op de rechterbladzijde</w:t>
            </w:r>
          </w:p>
          <w:p>
            <w:pPr>
              <w:spacing w:before="0" w:after="60"/>
            </w:pPr>
            <w:r>
              <w:rPr>
                <w:rFonts w:ascii="Arial" w:cs="Arial" w:eastAsia="Arial" w:hAnsi="Arial"/>
                <w:sz w:val="21"/>
                <w:szCs w:val="21"/>
              </w:rPr>
              <w:t xml:space="preserve">C.   Linksonder op de rechterbladzijde</w:t>
            </w:r>
          </w:p>
          <w:p>
            <w:pPr>
              <w:spacing w:before="0" w:after="60"/>
            </w:pPr>
            <w:r>
              <w:rPr>
                <w:rFonts w:ascii="Arial" w:cs="Arial" w:eastAsia="Arial" w:hAnsi="Arial"/>
                <w:sz w:val="21"/>
                <w:szCs w:val="21"/>
              </w:rPr>
              <w:t xml:space="preserve">D.   Het midden van de linkerbladzijde</w:t>
            </w:r>
          </w:p>
          <w:p>
            <w:pPr>
              <w:spacing w:before="160" w:after="80"/>
            </w:pPr>
            <w:r>
              <w:rPr>
                <w:rFonts w:ascii="Arial" w:cs="Arial" w:eastAsia="Arial" w:hAnsi="Arial"/>
                <w:color w:val="BBBBBB"/>
                <w:sz w:val="14"/>
                <w:szCs w:val="14"/>
              </w:rPr>
              <w:t xml:space="preserve">─────────────────────────────────────────</w:t>
            </w:r>
          </w:p>
          <w:p>
            <w:pPr>
              <w:spacing w:before="0" w:after="60"/>
            </w:pPr>
            <w:r>
              <w:rPr>
                <w:rFonts w:ascii="Arial" w:cs="Arial" w:eastAsia="Arial" w:hAnsi="Arial"/>
                <w:b/>
                <w:bCs/>
                <w:color w:val="1B5E20"/>
                <w:sz w:val="21"/>
                <w:szCs w:val="21"/>
              </w:rPr>
              <w:t xml:space="preserve">✓ Antwoord: B — Rechtsboven op de rechterbladzijde</w:t>
            </w:r>
          </w:p>
          <w:p>
            <w:pPr>
              <w:spacing w:before="0" w:after="0"/>
            </w:pPr>
            <w:r>
              <w:rPr>
                <w:rFonts w:ascii="Arial" w:cs="Arial" w:eastAsia="Arial" w:hAnsi="Arial"/>
                <w:i/>
                <w:iCs/>
                <w:color w:val="444444"/>
                <w:sz w:val="20"/>
                <w:szCs w:val="20"/>
              </w:rPr>
              <w:t xml:space="preserve">Traditioneel wordt rechtsboven op de rechterbladzijde als prime position beschouwd. Nieuwer oogtrackingonderzoek nuanceert dit: leesgedrag varieert en vaste ‘sweet spots’ zijn minder universeel dan lang aangenomen. De bovenste zone van een dubbelzijdig menu biedt desondanks een bruikbaar vertrekpunt.</w:t>
            </w:r>
          </w:p>
        </w:tc>
      </w:tr>
    </w:tbl>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160"/>
              <w:left w:type="dxa" w:w="220"/>
              <w:bottom w:type="dxa" w:w="160"/>
              <w:right w:type="dxa" w:w="220"/>
            </w:tcMar>
          </w:tcPr>
          <w:p>
            <w:pPr>
              <w:spacing w:before="0" w:after="160"/>
            </w:pPr>
            <w:r>
              <w:rPr>
                <w:rFonts w:ascii="Arial" w:cs="Arial" w:eastAsia="Arial" w:hAnsi="Arial"/>
                <w:b/>
                <w:bCs/>
                <w:sz w:val="22"/>
                <w:szCs w:val="22"/>
              </w:rPr>
              <w:t xml:space="preserve">Vraag 8:  Waarom raden menuengineers aan geen prijskolom te gebruiken?</w:t>
            </w:r>
          </w:p>
          <w:p>
            <w:pPr>
              <w:spacing w:before="0" w:after="60"/>
            </w:pPr>
            <w:r>
              <w:rPr>
                <w:rFonts w:ascii="Arial" w:cs="Arial" w:eastAsia="Arial" w:hAnsi="Arial"/>
                <w:sz w:val="21"/>
                <w:szCs w:val="21"/>
              </w:rPr>
              <w:t xml:space="preserve">A.   Het ziet er onprofessioneel uit</w:t>
            </w:r>
          </w:p>
          <w:p>
            <w:pPr>
              <w:spacing w:before="0" w:after="60"/>
            </w:pPr>
            <w:r>
              <w:rPr>
                <w:rFonts w:ascii="Arial" w:cs="Arial" w:eastAsia="Arial" w:hAnsi="Arial"/>
                <w:sz w:val="21"/>
                <w:szCs w:val="21"/>
              </w:rPr>
              <w:t xml:space="preserve">B.   Een prijskolom leidt gasten naar vergelijken op prijs in plaats van op smaak of verlangen</w:t>
            </w:r>
          </w:p>
          <w:p>
            <w:pPr>
              <w:spacing w:before="0" w:after="60"/>
            </w:pPr>
            <w:r>
              <w:rPr>
                <w:rFonts w:ascii="Arial" w:cs="Arial" w:eastAsia="Arial" w:hAnsi="Arial"/>
                <w:sz w:val="21"/>
                <w:szCs w:val="21"/>
              </w:rPr>
              <w:t xml:space="preserve">C.   Het is moeilijk te lezen bij kaarslicht</w:t>
            </w:r>
          </w:p>
          <w:p>
            <w:pPr>
              <w:spacing w:before="0" w:after="60"/>
            </w:pPr>
            <w:r>
              <w:rPr>
                <w:rFonts w:ascii="Arial" w:cs="Arial" w:eastAsia="Arial" w:hAnsi="Arial"/>
                <w:sz w:val="21"/>
                <w:szCs w:val="21"/>
              </w:rPr>
              <w:t xml:space="preserve">D.   Gasten raken in de war door de hoeveelheid getallen</w:t>
            </w:r>
          </w:p>
          <w:p>
            <w:pPr>
              <w:spacing w:before="160" w:after="80"/>
            </w:pPr>
            <w:r>
              <w:rPr>
                <w:rFonts w:ascii="Arial" w:cs="Arial" w:eastAsia="Arial" w:hAnsi="Arial"/>
                <w:color w:val="BBBBBB"/>
                <w:sz w:val="14"/>
                <w:szCs w:val="14"/>
              </w:rPr>
              <w:t xml:space="preserve">─────────────────────────────────────────</w:t>
            </w:r>
          </w:p>
          <w:p>
            <w:pPr>
              <w:spacing w:before="0" w:after="60"/>
            </w:pPr>
            <w:r>
              <w:rPr>
                <w:rFonts w:ascii="Arial" w:cs="Arial" w:eastAsia="Arial" w:hAnsi="Arial"/>
                <w:b/>
                <w:bCs/>
                <w:color w:val="1B5E20"/>
                <w:sz w:val="21"/>
                <w:szCs w:val="21"/>
              </w:rPr>
              <w:t xml:space="preserve">✓ Antwoord: B — Gasten vergelijken op prijs, niet op smaak</w:t>
            </w:r>
          </w:p>
          <w:p>
            <w:pPr>
              <w:spacing w:before="0" w:after="0"/>
            </w:pPr>
            <w:r>
              <w:rPr>
                <w:rFonts w:ascii="Arial" w:cs="Arial" w:eastAsia="Arial" w:hAnsi="Arial"/>
                <w:i/>
                <w:iCs/>
                <w:color w:val="444444"/>
                <w:sz w:val="20"/>
                <w:szCs w:val="20"/>
              </w:rPr>
              <w:t xml:space="preserve">Als alle prijzen netjes onder elkaar staan, scant de gast van boven naar beneden op prijs. Dit leidt systematisch naar de goedkopere keuzes.</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
        <w:gridCol w:w="8586"/>
      </w:tblGrid>
      <w:tr>
        <w:tc>
          <w:tcPr>
            <w:tcW w:type="dxa" w:w="440"/>
            <w:tcBorders>
              <w:top w:val="single" w:color="FFFFFF" w:sz="1"/>
              <w:left w:val="single" w:color="FFFFFF" w:sz="1"/>
              <w:bottom w:val="single" w:color="FFFFFF" w:sz="1"/>
              <w:right w:val="single" w:color="FFFFFF" w:sz="1"/>
            </w:tcBorders>
            <w:shd w:fill="B8960A" w:val="clear"/>
            <w:tcMar>
              <w:top w:type="dxa" w:w="200"/>
              <w:left w:type="dxa" w:w="100"/>
              <w:bottom w:type="dxa" w:w="200"/>
              <w:right w:type="dxa" w:w="100"/>
            </w:tcMar>
            <w:vAlign w:val="center"/>
          </w:tcPr>
          <w:p>
            <w:pPr>
              <w:jc w:val="center"/>
            </w:pPr>
            <w:r>
              <w:rPr>
                <w:rFonts w:ascii="Arial" w:cs="Arial" w:eastAsia="Arial" w:hAnsi="Arial"/>
                <w:b/>
                <w:bCs/>
                <w:color w:val="FFFFFF"/>
                <w:sz w:val="48"/>
                <w:szCs w:val="48"/>
              </w:rPr>
              <w:t xml:space="preserve">5</w:t>
            </w:r>
          </w:p>
        </w:tc>
        <w:tc>
          <w:tcPr>
            <w:tcW w:type="dxa" w:w="8586"/>
            <w:tcBorders>
              <w:top w:val="single" w:color="FFFFFF" w:sz="1"/>
              <w:left w:val="single" w:color="FFFFFF" w:sz="1"/>
              <w:bottom w:val="single" w:color="FFFFFF" w:sz="1"/>
              <w:right w:val="single" w:color="FFFFFF" w:sz="1"/>
            </w:tcBorders>
            <w:shd w:fill="1A3A2A" w:val="clear"/>
            <w:tcMar>
              <w:top w:type="dxa" w:w="200"/>
              <w:left w:type="dxa" w:w="300"/>
              <w:bottom w:type="dxa" w:w="200"/>
              <w:right w:type="dxa" w:w="200"/>
            </w:tcMar>
            <w:vAlign w:val="center"/>
          </w:tcPr>
          <w:p>
            <w:pPr>
              <w:spacing w:before="0" w:after="120"/>
            </w:pPr>
            <w:r>
              <w:rPr>
                <w:rFonts w:ascii="Arial" w:cs="Arial" w:eastAsia="Arial" w:hAnsi="Arial"/>
                <w:b/>
                <w:bCs/>
                <w:color w:val="FFFFFF"/>
                <w:sz w:val="34"/>
                <w:szCs w:val="34"/>
              </w:rPr>
              <w:t xml:space="preserve">Menuontwerp &amp; Optimalisatie</w:t>
            </w:r>
          </w:p>
          <w:p>
            <w:pPr>
              <w:spacing w:before="0" w:after="0"/>
            </w:pPr>
            <w:r>
              <w:rPr>
                <w:rFonts w:ascii="Arial" w:cs="Arial" w:eastAsia="Arial" w:hAnsi="Arial"/>
                <w:i/>
                <w:iCs/>
                <w:color w:val="CCCCCC"/>
                <w:sz w:val="20"/>
                <w:szCs w:val="20"/>
              </w:rPr>
              <w:t xml:space="preserve">Van papier tot digitaal, van lancering tot continu verbeteren</w:t>
            </w:r>
          </w:p>
        </w:tc>
      </w:tr>
    </w:tbl>
    <w:p>
      <w:r>
        <w:rPr>
          <w:rFonts w:ascii="Arial" w:cs="Arial" w:eastAsia="Arial" w:hAnsi="Arial"/>
          <w:sz w:val="22"/>
          <w:szCs w:val="22"/>
        </w:rPr>
        <w:t xml:space="preserve"/>
      </w:r>
    </w:p>
    <w:p>
      <w:pPr>
        <w:spacing w:before="0" w:after="120"/>
      </w:pPr>
      <w:r>
        <w:rPr>
          <w:rFonts w:ascii="Arial" w:cs="Arial" w:eastAsia="Arial" w:hAnsi="Arial"/>
          <w:sz w:val="22"/>
          <w:szCs w:val="22"/>
        </w:rPr>
        <w:t xml:space="preserve">Een goed geëngineered menu is nooit 'af'. De markt verandert, seizoenen wisselen, gasten evolueren en data onthult nieuwe inzichten. Dit hoofdstuk behandelt het praktische ontwerp van een menu en hoe je een cultuur van continue optimalisatie opbouwt.</w:t>
      </w:r>
    </w:p>
    <w:p>
      <w:r>
        <w:rPr>
          <w:rFonts w:ascii="Arial" w:cs="Arial" w:eastAsia="Arial" w:hAnsi="Arial"/>
          <w:sz w:val="22"/>
          <w:szCs w:val="22"/>
        </w:rPr>
        <w:t xml:space="preserve"/>
      </w:r>
    </w:p>
    <w:p>
      <w:pPr>
        <w:pStyle w:val="Heading2"/>
      </w:pPr>
      <w:r>
        <w:rPr>
          <w:rFonts w:ascii="Arial" w:cs="Arial" w:eastAsia="Arial" w:hAnsi="Arial"/>
          <w:b/>
          <w:bCs/>
          <w:color w:val="1A3A2A"/>
          <w:sz w:val="28"/>
          <w:szCs w:val="28"/>
        </w:rPr>
        <w:t xml:space="preserve">5.1  Het menuontwerpproces</w:t>
      </w:r>
    </w:p>
    <w:p>
      <w:pPr>
        <w:pStyle w:val="ListParagraph"/>
        <w:numPr>
          <w:ilvl w:val="0"/>
          <w:numId w:val="3"/>
        </w:numPr>
        <w:spacing w:before="0" w:after="80"/>
      </w:pPr>
      <w:r>
        <w:rPr>
          <w:rFonts w:ascii="Arial" w:cs="Arial" w:eastAsia="Arial" w:hAnsi="Arial"/>
          <w:b/>
          <w:bCs/>
          <w:sz w:val="22"/>
          <w:szCs w:val="22"/>
        </w:rPr>
        <w:t xml:space="preserve">Voor wie maak je dit menu? Welke prijsgevoeligheid, smaakprofiel en gelegenheid past hierbij? — </w:t>
      </w:r>
      <w:r>
        <w:rPr>
          <w:rFonts w:ascii="Arial" w:cs="Arial" w:eastAsia="Arial" w:hAnsi="Arial"/>
          <w:sz w:val="22"/>
          <w:szCs w:val="22"/>
        </w:rPr>
        <w:t xml:space="preserve">Definieer je doelgroep</w:t>
      </w:r>
    </w:p>
    <w:p>
      <w:pPr>
        <w:pStyle w:val="ListParagraph"/>
        <w:numPr>
          <w:ilvl w:val="0"/>
          <w:numId w:val="3"/>
        </w:numPr>
        <w:spacing w:before="0" w:after="80"/>
      </w:pPr>
      <w:r>
        <w:rPr>
          <w:rFonts w:ascii="Arial" w:cs="Arial" w:eastAsia="Arial" w:hAnsi="Arial"/>
          <w:b/>
          <w:bCs/>
          <w:sz w:val="22"/>
          <w:szCs w:val="22"/>
        </w:rPr>
        <w:t xml:space="preserve">Wat wil je communiceren? Seizoensgebonden, regionaal, ambachtelijk, internationaal, snel? — </w:t>
      </w:r>
      <w:r>
        <w:rPr>
          <w:rFonts w:ascii="Arial" w:cs="Arial" w:eastAsia="Arial" w:hAnsi="Arial"/>
          <w:sz w:val="22"/>
          <w:szCs w:val="22"/>
        </w:rPr>
        <w:t xml:space="preserve">Stel je menufilosofie vast</w:t>
      </w:r>
    </w:p>
    <w:p>
      <w:pPr>
        <w:pStyle w:val="ListParagraph"/>
        <w:numPr>
          <w:ilvl w:val="0"/>
          <w:numId w:val="3"/>
        </w:numPr>
        <w:spacing w:before="0" w:after="80"/>
      </w:pPr>
      <w:r>
        <w:rPr>
          <w:rFonts w:ascii="Arial" w:cs="Arial" w:eastAsia="Arial" w:hAnsi="Arial"/>
          <w:b/>
          <w:bCs/>
          <w:sz w:val="22"/>
          <w:szCs w:val="22"/>
        </w:rPr>
        <w:t xml:space="preserve">Hoeveel items per categorie? Welke price range? Welke keukenbelasting? — </w:t>
      </w:r>
      <w:r>
        <w:rPr>
          <w:rFonts w:ascii="Arial" w:cs="Arial" w:eastAsia="Arial" w:hAnsi="Arial"/>
          <w:sz w:val="22"/>
          <w:szCs w:val="22"/>
        </w:rPr>
        <w:t xml:space="preserve">Stel het assortiment samen</w:t>
      </w:r>
    </w:p>
    <w:p>
      <w:pPr>
        <w:pStyle w:val="ListParagraph"/>
        <w:numPr>
          <w:ilvl w:val="0"/>
          <w:numId w:val="3"/>
        </w:numPr>
        <w:spacing w:before="0" w:after="80"/>
      </w:pPr>
      <w:r>
        <w:rPr>
          <w:rFonts w:ascii="Arial" w:cs="Arial" w:eastAsia="Arial" w:hAnsi="Arial"/>
          <w:b/>
          <w:bCs/>
          <w:sz w:val="22"/>
          <w:szCs w:val="22"/>
        </w:rPr>
        <w:t xml:space="preserve">Geen enkel item op de kaart zonder gevalideerde portiekostprijs. — </w:t>
      </w:r>
      <w:r>
        <w:rPr>
          <w:rFonts w:ascii="Arial" w:cs="Arial" w:eastAsia="Arial" w:hAnsi="Arial"/>
          <w:sz w:val="22"/>
          <w:szCs w:val="22"/>
        </w:rPr>
        <w:t xml:space="preserve">Bereken alle kostprijzen</w:t>
      </w:r>
    </w:p>
    <w:p>
      <w:pPr>
        <w:pStyle w:val="ListParagraph"/>
        <w:numPr>
          <w:ilvl w:val="0"/>
          <w:numId w:val="3"/>
        </w:numPr>
        <w:spacing w:before="0" w:after="80"/>
      </w:pPr>
      <w:r>
        <w:rPr>
          <w:rFonts w:ascii="Arial" w:cs="Arial" w:eastAsia="Arial" w:hAnsi="Arial"/>
          <w:b/>
          <w:bCs/>
          <w:sz w:val="22"/>
          <w:szCs w:val="22"/>
        </w:rPr>
        <w:t xml:space="preserve">Analyseer elke nieuwe toevoeging op verwachte positie. — </w:t>
      </w:r>
      <w:r>
        <w:rPr>
          <w:rFonts w:ascii="Arial" w:cs="Arial" w:eastAsia="Arial" w:hAnsi="Arial"/>
          <w:sz w:val="22"/>
          <w:szCs w:val="22"/>
        </w:rPr>
        <w:t xml:space="preserve">Klassificeer via de menumatrix</w:t>
      </w:r>
    </w:p>
    <w:p>
      <w:pPr>
        <w:pStyle w:val="ListParagraph"/>
        <w:numPr>
          <w:ilvl w:val="0"/>
          <w:numId w:val="3"/>
        </w:numPr>
        <w:spacing w:before="0" w:after="80"/>
      </w:pPr>
      <w:r>
        <w:rPr>
          <w:rFonts w:ascii="Arial" w:cs="Arial" w:eastAsia="Arial" w:hAnsi="Arial"/>
          <w:b/>
          <w:bCs/>
          <w:sz w:val="22"/>
          <w:szCs w:val="22"/>
        </w:rPr>
        <w:t xml:space="preserve">Beschrijvend, sensorisch, eerlijk en aantrekkelijk. — </w:t>
      </w:r>
      <w:r>
        <w:rPr>
          <w:rFonts w:ascii="Arial" w:cs="Arial" w:eastAsia="Arial" w:hAnsi="Arial"/>
          <w:sz w:val="22"/>
          <w:szCs w:val="22"/>
        </w:rPr>
        <w:t xml:space="preserve">Schrijf omschrijvingen</w:t>
      </w:r>
    </w:p>
    <w:p>
      <w:pPr>
        <w:pStyle w:val="ListParagraph"/>
        <w:numPr>
          <w:ilvl w:val="0"/>
          <w:numId w:val="3"/>
        </w:numPr>
        <w:spacing w:before="0" w:after="80"/>
      </w:pPr>
      <w:r>
        <w:rPr>
          <w:rFonts w:ascii="Arial" w:cs="Arial" w:eastAsia="Arial" w:hAnsi="Arial"/>
          <w:b/>
          <w:bCs/>
          <w:sz w:val="22"/>
          <w:szCs w:val="22"/>
        </w:rPr>
        <w:t xml:space="preserve">Toepassing van alle menupsychologie-principes. — </w:t>
      </w:r>
      <w:r>
        <w:rPr>
          <w:rFonts w:ascii="Arial" w:cs="Arial" w:eastAsia="Arial" w:hAnsi="Arial"/>
          <w:sz w:val="22"/>
          <w:szCs w:val="22"/>
        </w:rPr>
        <w:t xml:space="preserve">Ontwerp de lay-out</w:t>
      </w:r>
    </w:p>
    <w:p>
      <w:pPr>
        <w:pStyle w:val="ListParagraph"/>
        <w:numPr>
          <w:ilvl w:val="0"/>
          <w:numId w:val="3"/>
        </w:numPr>
        <w:spacing w:before="0" w:after="80"/>
      </w:pPr>
      <w:r>
        <w:rPr>
          <w:rFonts w:ascii="Arial" w:cs="Arial" w:eastAsia="Arial" w:hAnsi="Arial"/>
          <w:b/>
          <w:bCs/>
          <w:sz w:val="22"/>
          <w:szCs w:val="22"/>
        </w:rPr>
        <w:t xml:space="preserve">Proefweek met beperkt publiek, feedback verzamelen, aanpassen. — </w:t>
      </w:r>
      <w:r>
        <w:rPr>
          <w:rFonts w:ascii="Arial" w:cs="Arial" w:eastAsia="Arial" w:hAnsi="Arial"/>
          <w:sz w:val="22"/>
          <w:szCs w:val="22"/>
        </w:rPr>
        <w:t xml:space="preserve">Test en lanceer</w:t>
      </w:r>
    </w:p>
    <w:p>
      <w:pPr>
        <w:pStyle w:val="ListParagraph"/>
        <w:numPr>
          <w:ilvl w:val="0"/>
          <w:numId w:val="3"/>
        </w:numPr>
        <w:spacing w:before="0" w:after="80"/>
      </w:pPr>
      <w:r>
        <w:rPr>
          <w:rFonts w:ascii="Arial" w:cs="Arial" w:eastAsia="Arial" w:hAnsi="Arial"/>
          <w:b/>
          <w:bCs/>
          <w:sz w:val="22"/>
          <w:szCs w:val="22"/>
        </w:rPr>
        <w:t xml:space="preserve">Wekelijkse verkoopcijfers bijhouden, maandelijkse menuanalyse, kwartaalherziening. — </w:t>
      </w:r>
      <w:r>
        <w:rPr>
          <w:rFonts w:ascii="Arial" w:cs="Arial" w:eastAsia="Arial" w:hAnsi="Arial"/>
          <w:sz w:val="22"/>
          <w:szCs w:val="22"/>
        </w:rPr>
        <w:t xml:space="preserve">Monitor continu</w:t>
      </w:r>
    </w:p>
    <w:p>
      <w:r>
        <w:rPr>
          <w:rFonts w:ascii="Arial" w:cs="Arial" w:eastAsia="Arial" w:hAnsi="Arial"/>
          <w:sz w:val="22"/>
          <w:szCs w:val="22"/>
        </w:rPr>
        <w:t xml:space="preserve"/>
      </w:r>
    </w:p>
    <w:p>
      <w:pPr>
        <w:pStyle w:val="Heading2"/>
      </w:pPr>
      <w:r>
        <w:rPr>
          <w:rFonts w:ascii="Arial" w:cs="Arial" w:eastAsia="Arial" w:hAnsi="Arial"/>
          <w:b/>
          <w:bCs/>
          <w:color w:val="1A3A2A"/>
          <w:sz w:val="28"/>
          <w:szCs w:val="28"/>
        </w:rPr>
        <w:t xml:space="preserve">5.2  Seizoensmenu's en menurotatie</w:t>
      </w:r>
    </w:p>
    <w:p>
      <w:pPr>
        <w:spacing w:before="0" w:after="120"/>
      </w:pPr>
      <w:r>
        <w:rPr>
          <w:rFonts w:ascii="Arial" w:cs="Arial" w:eastAsia="Arial" w:hAnsi="Arial"/>
          <w:sz w:val="22"/>
          <w:szCs w:val="22"/>
        </w:rPr>
        <w:t xml:space="preserve">Seizoensgebonden menu's zijn niet alleen een kwestie van duurzaamheid en versheid — ze zijn ook een strategisch instrument.</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2D5A3F" w:val="clear"/>
            <w:tcMar>
              <w:top w:type="dxa" w:w="100"/>
              <w:left w:type="dxa" w:w="140"/>
              <w:bottom w:type="dxa" w:w="100"/>
              <w:right w:type="dxa" w:w="140"/>
            </w:tcMar>
          </w:tcPr>
          <w:p>
            <w:r>
              <w:rPr>
                <w:rFonts w:ascii="Arial" w:cs="Arial" w:eastAsia="Arial" w:hAnsi="Arial"/>
                <w:b/>
                <w:bCs/>
                <w:color w:val="FFFFFF"/>
                <w:sz w:val="21"/>
                <w:szCs w:val="21"/>
              </w:rPr>
              <w:t xml:space="preserve">Voordeel</w:t>
            </w:r>
          </w:p>
        </w:tc>
        <w:tc>
          <w:tcPr>
            <w:tcW w:type="dxa" w:w="6026"/>
            <w:tcBorders>
              <w:top w:val="single" w:color="CCCCCC" w:sz="1"/>
              <w:left w:val="single" w:color="CCCCCC" w:sz="1"/>
              <w:bottom w:val="single" w:color="CCCCCC" w:sz="1"/>
              <w:right w:val="single" w:color="CCCCCC" w:sz="1"/>
            </w:tcBorders>
            <w:shd w:fill="2D5A3F" w:val="clear"/>
            <w:tcMar>
              <w:top w:type="dxa" w:w="100"/>
              <w:left w:type="dxa" w:w="140"/>
              <w:bottom w:type="dxa" w:w="100"/>
              <w:right w:type="dxa" w:w="140"/>
            </w:tcMar>
          </w:tcPr>
          <w:p>
            <w:r>
              <w:rPr>
                <w:rFonts w:ascii="Arial" w:cs="Arial" w:eastAsia="Arial" w:hAnsi="Arial"/>
                <w:b/>
                <w:bCs/>
                <w:color w:val="FFFFFF"/>
                <w:sz w:val="21"/>
                <w:szCs w:val="21"/>
              </w:rPr>
              <w:t xml:space="preserve">Toelichting</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Lagere inkoopprijs</w:t>
            </w:r>
          </w:p>
        </w:tc>
        <w:tc>
          <w:tcPr>
            <w:tcW w:type="dxa" w:w="60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Seizoensingrediënten zijn goedkoper door hogere beschikbaarheid</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Hogere kwaliteit</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Verse, seizoensgebonden producten zijn smakelijker dan geïmporteerde alternatieven</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Terugkeerbezoek</w:t>
            </w:r>
          </w:p>
        </w:tc>
        <w:tc>
          <w:tcPr>
            <w:tcW w:type="dxa" w:w="60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Gasten komen terug voor de wisselende kaart — wat staat er dit seizoen?</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Verhaal en authentiek karakter</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'Dit serveren we alleen in de maanden april t/m juni' schept exclusiviteit</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Keukengemotiveerder</w:t>
            </w:r>
          </w:p>
        </w:tc>
        <w:tc>
          <w:tcPr>
            <w:tcW w:type="dxa" w:w="60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Chefs werken liever met vers en wisselend dan met een statische kaart</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Mindere verspilling</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Minder items op de kaart, betere rotatietijd, minder afschrijving</w:t>
            </w:r>
          </w:p>
        </w:tc>
      </w:tr>
    </w:tbl>
    <w:p>
      <w:r>
        <w:rPr>
          <w:rFonts w:ascii="Arial" w:cs="Arial" w:eastAsia="Arial" w:hAnsi="Arial"/>
          <w:sz w:val="22"/>
          <w:szCs w:val="22"/>
        </w:rPr>
        <w:t xml:space="preserve"/>
      </w:r>
    </w:p>
    <w:p>
      <w:pPr>
        <w:pStyle w:val="Heading2"/>
      </w:pPr>
      <w:r>
        <w:rPr>
          <w:rFonts w:ascii="Arial" w:cs="Arial" w:eastAsia="Arial" w:hAnsi="Arial"/>
          <w:b/>
          <w:bCs/>
          <w:color w:val="1A3A2A"/>
          <w:sz w:val="28"/>
          <w:szCs w:val="28"/>
        </w:rPr>
        <w:t xml:space="preserve">5.3  De digitale menukaart</w:t>
      </w:r>
    </w:p>
    <w:p>
      <w:pPr>
        <w:spacing w:before="0" w:after="120"/>
      </w:pPr>
      <w:r>
        <w:rPr>
          <w:rFonts w:ascii="Arial" w:cs="Arial" w:eastAsia="Arial" w:hAnsi="Arial"/>
          <w:sz w:val="22"/>
          <w:szCs w:val="22"/>
        </w:rPr>
        <w:t xml:space="preserve">Digitale menus — QR-codes, tablets, digital menu boards — hebben een fundamentele verschuiving teweeggebracht in hoe gasten menus ervaren. Ze bieden unieke kansen maar ook nieuwe risico's.</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2D5A3F" w:val="clear"/>
            <w:tcMar>
              <w:top w:type="dxa" w:w="100"/>
              <w:left w:type="dxa" w:w="140"/>
              <w:bottom w:type="dxa" w:w="100"/>
              <w:right w:type="dxa" w:w="140"/>
            </w:tcMar>
          </w:tcPr>
          <w:p>
            <w:r>
              <w:rPr>
                <w:rFonts w:ascii="Arial" w:cs="Arial" w:eastAsia="Arial" w:hAnsi="Arial"/>
                <w:b/>
                <w:bCs/>
                <w:color w:val="FFFFFF"/>
                <w:sz w:val="21"/>
                <w:szCs w:val="21"/>
              </w:rPr>
              <w:t xml:space="preserve">Voordelen digitaal</w:t>
            </w:r>
          </w:p>
        </w:tc>
        <w:tc>
          <w:tcPr>
            <w:tcW w:type="dxa" w:w="4513"/>
            <w:tcBorders>
              <w:top w:val="single" w:color="CCCCCC" w:sz="1"/>
              <w:left w:val="single" w:color="CCCCCC" w:sz="1"/>
              <w:bottom w:val="single" w:color="CCCCCC" w:sz="1"/>
              <w:right w:val="single" w:color="CCCCCC" w:sz="1"/>
            </w:tcBorders>
            <w:shd w:fill="2D5A3F" w:val="clear"/>
            <w:tcMar>
              <w:top w:type="dxa" w:w="100"/>
              <w:left w:type="dxa" w:w="140"/>
              <w:bottom w:type="dxa" w:w="100"/>
              <w:right w:type="dxa" w:w="140"/>
            </w:tcMar>
          </w:tcPr>
          <w:p>
            <w:r>
              <w:rPr>
                <w:rFonts w:ascii="Arial" w:cs="Arial" w:eastAsia="Arial" w:hAnsi="Arial"/>
                <w:b/>
                <w:bCs/>
                <w:color w:val="FFFFFF"/>
                <w:sz w:val="21"/>
                <w:szCs w:val="21"/>
              </w:rPr>
              <w:t xml:space="preserve">Uitdagingen digitaal</w:t>
            </w:r>
          </w:p>
        </w:tc>
      </w:tr>
      <w:tr>
        <w:tc>
          <w:tcPr>
            <w:tcW w:type="dxa" w:w="4513"/>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Realtime aanpassingen mogelijk (prijs, uitverkocht)</w:t>
            </w:r>
          </w:p>
        </w:tc>
        <w:tc>
          <w:tcPr>
            <w:tcW w:type="dxa" w:w="4513"/>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Technische problemen frustreren de gast</w:t>
            </w:r>
          </w:p>
        </w:tc>
      </w:tr>
      <w:tr>
        <w:tc>
          <w:tcPr>
            <w:tcW w:type="dxa" w:w="451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Gegevens over klikgedrag en populairste items</w:t>
            </w:r>
          </w:p>
        </w:tc>
        <w:tc>
          <w:tcPr>
            <w:tcW w:type="dxa" w:w="451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Minder persoonlijk contact — minder upsell kans</w:t>
            </w:r>
          </w:p>
        </w:tc>
      </w:tr>
      <w:tr>
        <w:tc>
          <w:tcPr>
            <w:tcW w:type="dxa" w:w="4513"/>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Makkelijk te vertalen voor internationale gasten</w:t>
            </w:r>
          </w:p>
        </w:tc>
        <w:tc>
          <w:tcPr>
            <w:tcW w:type="dxa" w:w="4513"/>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Gevoeliger voor menupsychologie-fouten (slechte UX)</w:t>
            </w:r>
          </w:p>
        </w:tc>
      </w:tr>
      <w:tr>
        <w:tc>
          <w:tcPr>
            <w:tcW w:type="dxa" w:w="451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Allergeninformatie direct zichtbaar per item</w:t>
            </w:r>
          </w:p>
        </w:tc>
        <w:tc>
          <w:tcPr>
            <w:tcW w:type="dxa" w:w="451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Oudere gasten en minder tech-savvy gasten als drempel</w:t>
            </w:r>
          </w:p>
        </w:tc>
      </w:tr>
      <w:tr>
        <w:tc>
          <w:tcPr>
            <w:tcW w:type="dxa" w:w="4513"/>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Foto's zonder extra printkosten</w:t>
            </w:r>
          </w:p>
        </w:tc>
        <w:tc>
          <w:tcPr>
            <w:tcW w:type="dxa" w:w="4513"/>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Overdaad aan keuzes bij slecht georganiseerde digitale menu's</w:t>
            </w:r>
          </w:p>
        </w:tc>
      </w:tr>
      <w:tr>
        <w:tc>
          <w:tcPr>
            <w:tcW w:type="dxa" w:w="451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Integratie met POS voor automatisch uitverkopen</w:t>
            </w:r>
          </w:p>
        </w:tc>
        <w:tc>
          <w:tcPr>
            <w:tcW w:type="dxa" w:w="451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Batterij/connectiviteitsproblemen bij tablets</w:t>
            </w:r>
          </w:p>
        </w:tc>
      </w:tr>
    </w:tbl>
    <w:p>
      <w:r>
        <w:rPr>
          <w:rFonts w:ascii="Arial" w:cs="Arial" w:eastAsia="Arial" w:hAnsi="Arial"/>
          <w:sz w:val="22"/>
          <w:szCs w:val="22"/>
        </w:rPr>
        <w:t xml:space="preserve"/>
      </w:r>
    </w:p>
    <w:p>
      <w:pPr>
        <w:spacing w:before="280" w:after="80"/>
      </w:pPr>
      <w:r>
        <w:rPr>
          <w:rFonts w:ascii="Arial" w:cs="Arial" w:eastAsia="Arial" w:hAnsi="Arial"/>
          <w:b/>
          <w:bCs/>
          <w:color w:val="2D5A3F"/>
          <w:sz w:val="24"/>
          <w:szCs w:val="24"/>
        </w:rPr>
        <w:t xml:space="preserve">Menupsychologie in digitale menus</w:t>
      </w:r>
    </w:p>
    <w:p>
      <w:pPr>
        <w:pStyle w:val="ListParagraph"/>
        <w:numPr>
          <w:ilvl w:val="0"/>
          <w:numId w:val="2"/>
        </w:numPr>
        <w:spacing w:before="0" w:after="80"/>
      </w:pPr>
      <w:r>
        <w:rPr>
          <w:rFonts w:ascii="Arial" w:cs="Arial" w:eastAsia="Arial" w:hAnsi="Arial"/>
          <w:sz w:val="22"/>
          <w:szCs w:val="22"/>
        </w:rPr>
        <w:t xml:space="preserve">Zet de meest winstgevende items bovenaan in elke categorie — gasten scrollen zelden ver naar beneden.</w:t>
      </w:r>
    </w:p>
    <w:p>
      <w:pPr>
        <w:pStyle w:val="ListParagraph"/>
        <w:numPr>
          <w:ilvl w:val="0"/>
          <w:numId w:val="2"/>
        </w:numPr>
        <w:spacing w:before="0" w:after="80"/>
      </w:pPr>
      <w:r>
        <w:rPr>
          <w:rFonts w:ascii="Arial" w:cs="Arial" w:eastAsia="Arial" w:hAnsi="Arial"/>
          <w:sz w:val="22"/>
          <w:szCs w:val="22"/>
        </w:rPr>
        <w:t xml:space="preserve">Gebruik 'Aanbevolen' of 'Favoriet van de chef' labels voor sterren — bewezen effectief ook digitaal.</w:t>
      </w:r>
    </w:p>
    <w:p>
      <w:pPr>
        <w:pStyle w:val="ListParagraph"/>
        <w:numPr>
          <w:ilvl w:val="0"/>
          <w:numId w:val="2"/>
        </w:numPr>
        <w:spacing w:before="0" w:after="80"/>
      </w:pPr>
      <w:r>
        <w:rPr>
          <w:rFonts w:ascii="Arial" w:cs="Arial" w:eastAsia="Arial" w:hAnsi="Arial"/>
          <w:sz w:val="22"/>
          <w:szCs w:val="22"/>
        </w:rPr>
        <w:t xml:space="preserve">Beperk het aantal categorieën op het hoofdscherm — max 6 zichtbaar zonder scrollen.</w:t>
      </w:r>
    </w:p>
    <w:p>
      <w:pPr>
        <w:pStyle w:val="ListParagraph"/>
        <w:numPr>
          <w:ilvl w:val="0"/>
          <w:numId w:val="2"/>
        </w:numPr>
        <w:spacing w:before="0" w:after="80"/>
      </w:pPr>
      <w:r>
        <w:rPr>
          <w:rFonts w:ascii="Arial" w:cs="Arial" w:eastAsia="Arial" w:hAnsi="Arial"/>
          <w:sz w:val="22"/>
          <w:szCs w:val="22"/>
        </w:rPr>
        <w:t xml:space="preserve">Gebruik hoogwaardige foto's alleen voor de sterren — niet voor elke item.</w:t>
      </w:r>
    </w:p>
    <w:p>
      <w:pPr>
        <w:pStyle w:val="ListParagraph"/>
        <w:numPr>
          <w:ilvl w:val="0"/>
          <w:numId w:val="2"/>
        </w:numPr>
        <w:spacing w:before="0" w:after="80"/>
      </w:pPr>
      <w:r>
        <w:rPr>
          <w:rFonts w:ascii="Arial" w:cs="Arial" w:eastAsia="Arial" w:hAnsi="Arial"/>
          <w:sz w:val="22"/>
          <w:szCs w:val="22"/>
        </w:rPr>
        <w:t xml:space="preserve">Zorg voor snelle laadtijden — elke seconde wachten frustreert de gast.</w:t>
      </w:r>
    </w:p>
    <w:p>
      <w:r>
        <w:rPr>
          <w:rFonts w:ascii="Arial" w:cs="Arial" w:eastAsia="Arial" w:hAnsi="Arial"/>
          <w:sz w:val="22"/>
          <w:szCs w:val="22"/>
        </w:rPr>
        <w:t xml:space="preserve"/>
      </w:r>
    </w:p>
    <w:p>
      <w:pPr>
        <w:pStyle w:val="Heading2"/>
      </w:pPr>
      <w:r>
        <w:rPr>
          <w:rFonts w:ascii="Arial" w:cs="Arial" w:eastAsia="Arial" w:hAnsi="Arial"/>
          <w:b/>
          <w:bCs/>
          <w:color w:val="1A3A2A"/>
          <w:sz w:val="28"/>
          <w:szCs w:val="28"/>
        </w:rPr>
        <w:t xml:space="preserve">5.4  KPI's voor menu engineering</w:t>
      </w:r>
    </w:p>
    <w:p>
      <w:pPr>
        <w:spacing w:before="0" w:after="120"/>
      </w:pPr>
      <w:r>
        <w:rPr>
          <w:rFonts w:ascii="Arial" w:cs="Arial" w:eastAsia="Arial" w:hAnsi="Arial"/>
          <w:sz w:val="22"/>
          <w:szCs w:val="22"/>
        </w:rPr>
        <w:t xml:space="preserve">Wat je niet meet, kun je niet verbeteren. Deze KPI's zijn de kern van een data-gedreven menubeleid.</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026"/>
      </w:tblGrid>
      <w:tr>
        <w:tc>
          <w:tcPr>
            <w:tcW w:type="dxa" w:w="2800"/>
            <w:tcBorders>
              <w:top w:val="single" w:color="CCCCCC" w:sz="1"/>
              <w:left w:val="single" w:color="CCCCCC" w:sz="1"/>
              <w:bottom w:val="single" w:color="CCCCCC" w:sz="1"/>
              <w:right w:val="single" w:color="CCCCCC" w:sz="1"/>
            </w:tcBorders>
            <w:shd w:fill="2D5A3F" w:val="clear"/>
            <w:tcMar>
              <w:top w:type="dxa" w:w="100"/>
              <w:left w:type="dxa" w:w="140"/>
              <w:bottom w:type="dxa" w:w="100"/>
              <w:right w:type="dxa" w:w="140"/>
            </w:tcMar>
          </w:tcPr>
          <w:p>
            <w:r>
              <w:rPr>
                <w:rFonts w:ascii="Arial" w:cs="Arial" w:eastAsia="Arial" w:hAnsi="Arial"/>
                <w:b/>
                <w:bCs/>
                <w:color w:val="FFFFFF"/>
                <w:sz w:val="21"/>
                <w:szCs w:val="21"/>
              </w:rPr>
              <w:t xml:space="preserve">KPI</w:t>
            </w:r>
          </w:p>
        </w:tc>
        <w:tc>
          <w:tcPr>
            <w:tcW w:type="dxa" w:w="3200"/>
            <w:tcBorders>
              <w:top w:val="single" w:color="CCCCCC" w:sz="1"/>
              <w:left w:val="single" w:color="CCCCCC" w:sz="1"/>
              <w:bottom w:val="single" w:color="CCCCCC" w:sz="1"/>
              <w:right w:val="single" w:color="CCCCCC" w:sz="1"/>
            </w:tcBorders>
            <w:shd w:fill="2D5A3F" w:val="clear"/>
            <w:tcMar>
              <w:top w:type="dxa" w:w="100"/>
              <w:left w:type="dxa" w:w="140"/>
              <w:bottom w:type="dxa" w:w="100"/>
              <w:right w:type="dxa" w:w="140"/>
            </w:tcMar>
          </w:tcPr>
          <w:p>
            <w:r>
              <w:rPr>
                <w:rFonts w:ascii="Arial" w:cs="Arial" w:eastAsia="Arial" w:hAnsi="Arial"/>
                <w:b/>
                <w:bCs/>
                <w:color w:val="FFFFFF"/>
                <w:sz w:val="21"/>
                <w:szCs w:val="21"/>
              </w:rPr>
              <w:t xml:space="preserve">Definitie</w:t>
            </w:r>
          </w:p>
        </w:tc>
        <w:tc>
          <w:tcPr>
            <w:tcW w:type="dxa" w:w="3026"/>
            <w:tcBorders>
              <w:top w:val="single" w:color="CCCCCC" w:sz="1"/>
              <w:left w:val="single" w:color="CCCCCC" w:sz="1"/>
              <w:bottom w:val="single" w:color="CCCCCC" w:sz="1"/>
              <w:right w:val="single" w:color="CCCCCC" w:sz="1"/>
            </w:tcBorders>
            <w:shd w:fill="2D5A3F" w:val="clear"/>
            <w:tcMar>
              <w:top w:type="dxa" w:w="100"/>
              <w:left w:type="dxa" w:w="140"/>
              <w:bottom w:type="dxa" w:w="100"/>
              <w:right w:type="dxa" w:w="140"/>
            </w:tcMar>
          </w:tcPr>
          <w:p>
            <w:r>
              <w:rPr>
                <w:rFonts w:ascii="Arial" w:cs="Arial" w:eastAsia="Arial" w:hAnsi="Arial"/>
                <w:b/>
                <w:bCs/>
                <w:color w:val="FFFFFF"/>
                <w:sz w:val="21"/>
                <w:szCs w:val="21"/>
              </w:rPr>
              <w:t xml:space="preserve">Hoe te meten</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Gemiddelde bon (per gast)</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Totale omzet ÷ aantal gasten</w:t>
            </w:r>
          </w:p>
        </w:tc>
        <w:tc>
          <w:tcPr>
            <w:tcW w:type="dxa" w:w="30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POS-rapportage dagelijks of wekelijks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Mix shift</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Verandering in wat gasten bestellen na menuwijziging</w:t>
            </w:r>
          </w:p>
        </w:tc>
        <w:tc>
          <w:tcPr>
            <w:tcW w:type="dxa" w:w="3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Vergelijk verkoopmix voor en na</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Food cost % (totaal menu)</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Totale inkoopkosten ÷ Totale omzet × 100</w:t>
            </w:r>
          </w:p>
        </w:tc>
        <w:tc>
          <w:tcPr>
            <w:tcW w:type="dxa" w:w="30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Wekelijkse of maandelijkse inkoopanalyse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Populariteitsindex per item</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Verkopen item ÷ Totaal verkopen categorie × 100</w:t>
            </w:r>
          </w:p>
        </w:tc>
        <w:tc>
          <w:tcPr>
            <w:tcW w:type="dxa" w:w="3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POS-rapportage per item</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Margebijdrage per categorie</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Totale marge uit een categorie als % van totale marge</w:t>
            </w:r>
          </w:p>
        </w:tc>
        <w:tc>
          <w:tcPr>
            <w:tcW w:type="dxa" w:w="30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Maandelijkse financiële rapportage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Menuomzetsnelheid</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Hoe snel items van de kaart gaan in relatie tot inkoop</w:t>
            </w:r>
          </w:p>
        </w:tc>
        <w:tc>
          <w:tcPr>
            <w:tcW w:type="dxa" w:w="3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Koppeling POS met inkoopsysteem</w:t>
            </w:r>
          </w:p>
        </w:tc>
      </w:tr>
    </w:tbl>
    <w:p>
      <w:r>
        <w:rPr>
          <w:rFonts w:ascii="Arial" w:cs="Arial" w:eastAsia="Arial" w:hAnsi="Arial"/>
          <w:sz w:val="22"/>
          <w:szCs w:val="22"/>
        </w:rPr>
        <w:t xml:space="preserve"/>
      </w:r>
    </w:p>
    <w:p>
      <w:pPr>
        <w:pStyle w:val="Heading2"/>
      </w:pPr>
      <w:r>
        <w:rPr>
          <w:rFonts w:ascii="Arial" w:cs="Arial" w:eastAsia="Arial" w:hAnsi="Arial"/>
          <w:b/>
          <w:bCs/>
          <w:color w:val="1A3A2A"/>
          <w:sz w:val="28"/>
          <w:szCs w:val="28"/>
        </w:rPr>
        <w:t xml:space="preserve">5.5  Veelgemaakte fouten bij menu engineering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426"/>
      </w:tblGrid>
      <w:tr>
        <w:tc>
          <w:tcPr>
            <w:tcW w:type="dxa" w:w="2600"/>
            <w:tcBorders>
              <w:top w:val="single" w:color="CCCCCC" w:sz="1"/>
              <w:left w:val="single" w:color="CCCCCC" w:sz="1"/>
              <w:bottom w:val="single" w:color="CCCCCC" w:sz="1"/>
              <w:right w:val="single" w:color="CCCCCC" w:sz="1"/>
            </w:tcBorders>
            <w:shd w:fill="2D5A3F" w:val="clear"/>
            <w:tcMar>
              <w:top w:type="dxa" w:w="100"/>
              <w:left w:type="dxa" w:w="140"/>
              <w:bottom w:type="dxa" w:w="100"/>
              <w:right w:type="dxa" w:w="140"/>
            </w:tcMar>
          </w:tcPr>
          <w:p>
            <w:r>
              <w:rPr>
                <w:rFonts w:ascii="Arial" w:cs="Arial" w:eastAsia="Arial" w:hAnsi="Arial"/>
                <w:b/>
                <w:bCs/>
                <w:color w:val="FFFFFF"/>
                <w:sz w:val="21"/>
                <w:szCs w:val="21"/>
              </w:rPr>
              <w:t xml:space="preserve">Fout</w:t>
            </w:r>
          </w:p>
        </w:tc>
        <w:tc>
          <w:tcPr>
            <w:tcW w:type="dxa" w:w="3000"/>
            <w:tcBorders>
              <w:top w:val="single" w:color="CCCCCC" w:sz="1"/>
              <w:left w:val="single" w:color="CCCCCC" w:sz="1"/>
              <w:bottom w:val="single" w:color="CCCCCC" w:sz="1"/>
              <w:right w:val="single" w:color="CCCCCC" w:sz="1"/>
            </w:tcBorders>
            <w:shd w:fill="2D5A3F" w:val="clear"/>
            <w:tcMar>
              <w:top w:type="dxa" w:w="100"/>
              <w:left w:type="dxa" w:w="140"/>
              <w:bottom w:type="dxa" w:w="100"/>
              <w:right w:type="dxa" w:w="140"/>
            </w:tcMar>
          </w:tcPr>
          <w:p>
            <w:r>
              <w:rPr>
                <w:rFonts w:ascii="Arial" w:cs="Arial" w:eastAsia="Arial" w:hAnsi="Arial"/>
                <w:b/>
                <w:bCs/>
                <w:color w:val="FFFFFF"/>
                <w:sz w:val="21"/>
                <w:szCs w:val="21"/>
              </w:rPr>
              <w:t xml:space="preserve">Gevolg</w:t>
            </w:r>
          </w:p>
        </w:tc>
        <w:tc>
          <w:tcPr>
            <w:tcW w:type="dxa" w:w="3426"/>
            <w:tcBorders>
              <w:top w:val="single" w:color="CCCCCC" w:sz="1"/>
              <w:left w:val="single" w:color="CCCCCC" w:sz="1"/>
              <w:bottom w:val="single" w:color="CCCCCC" w:sz="1"/>
              <w:right w:val="single" w:color="CCCCCC" w:sz="1"/>
            </w:tcBorders>
            <w:shd w:fill="2D5A3F" w:val="clear"/>
            <w:tcMar>
              <w:top w:type="dxa" w:w="100"/>
              <w:left w:type="dxa" w:w="140"/>
              <w:bottom w:type="dxa" w:w="100"/>
              <w:right w:type="dxa" w:w="140"/>
            </w:tcMar>
          </w:tcPr>
          <w:p>
            <w:r>
              <w:rPr>
                <w:rFonts w:ascii="Arial" w:cs="Arial" w:eastAsia="Arial" w:hAnsi="Arial"/>
                <w:b/>
                <w:bCs/>
                <w:color w:val="FFFFFF"/>
                <w:sz w:val="21"/>
                <w:szCs w:val="21"/>
              </w:rPr>
              <w:t xml:space="preserve">Oplossing</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Te groot menu</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Keuzestress, hogere food cost, keukendruk, hogere verspilling</w:t>
            </w:r>
          </w:p>
        </w:tc>
        <w:tc>
          <w:tcPr>
            <w:tcW w:type="dxa" w:w="34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Inkorten tot 6–7 items per categorie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Geen data gebruiken</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Beslissingen op gevoel i.p.v. op verkoopcijfers</w:t>
            </w:r>
          </w:p>
        </w:tc>
        <w:tc>
          <w:tcPr>
            <w:tcW w:type="dxa" w:w="3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POS-data wekelijks analyseren</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Eenmalige analyse</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Menu wordt verouderd, honden stapelen zich op</w:t>
            </w:r>
          </w:p>
        </w:tc>
        <w:tc>
          <w:tcPr>
            <w:tcW w:type="dxa" w:w="34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Kwartaalcyclus van analyse en aanpassing</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Alle items gelijk behandelen</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Sterren krijgen geen extra aandacht, honden blijven staan</w:t>
            </w:r>
          </w:p>
        </w:tc>
        <w:tc>
          <w:tcPr>
            <w:tcW w:type="dxa" w:w="3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Actief sturen op basis van categorisering</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Omschrijvingen verwaarlozen</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Gasten kiezen op prijs i.p.v. op beleving</w:t>
            </w:r>
          </w:p>
        </w:tc>
        <w:tc>
          <w:tcPr>
            <w:tcW w:type="dxa" w:w="34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Investeer in schrijven van aantrekkelijke omschrijvingen</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Personeel niet trainen</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Upsell kansen worden gemist</w:t>
            </w:r>
          </w:p>
        </w:tc>
        <w:tc>
          <w:tcPr>
            <w:tcW w:type="dxa" w:w="3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Menutraining bij elke kaartwijziging</w:t>
            </w:r>
          </w:p>
        </w:tc>
      </w:tr>
    </w:tbl>
    <w:p>
      <w:r>
        <w:rPr>
          <w:rFonts w:ascii="Arial" w:cs="Arial" w:eastAsia="Arial" w:hAnsi="Arial"/>
          <w:sz w:val="22"/>
          <w:szCs w:val="22"/>
        </w:rPr>
        <w:t xml:space="preserve"/>
      </w:r>
    </w:p>
    <w:p>
      <w:pPr>
        <w:pStyle w:val="Heading2"/>
      </w:pPr>
      <w:r>
        <w:rPr>
          <w:rFonts w:ascii="Arial" w:cs="Arial" w:eastAsia="Arial" w:hAnsi="Arial"/>
          <w:b/>
          <w:bCs/>
          <w:color w:val="1A3A2A"/>
          <w:sz w:val="28"/>
          <w:szCs w:val="28"/>
        </w:rPr>
        <w:t xml:space="preserve">5.6  Samenvatting module 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FFF" w:sz="1"/>
              <w:left w:val="single" w:color="FFFFFF" w:sz="1"/>
              <w:bottom w:val="single" w:color="FFFFFF" w:sz="1"/>
              <w:right w:val="single" w:color="FFFFFF" w:sz="1"/>
            </w:tcBorders>
            <w:shd w:fill="1A3A2A" w:val="clear"/>
            <w:tcMar>
              <w:top w:type="dxa" w:w="160"/>
              <w:left w:type="dxa" w:w="300"/>
              <w:bottom w:type="dxa" w:w="160"/>
              <w:right w:type="dxa" w:w="300"/>
            </w:tcMar>
          </w:tcPr>
          <w:p>
            <w:pPr>
              <w:jc w:val="left"/>
            </w:pPr>
            <w:r>
              <w:rPr>
                <w:rFonts w:ascii="Arial" w:cs="Arial" w:eastAsia="Arial" w:hAnsi="Arial"/>
                <w:b/>
                <w:bCs/>
                <w:color w:val="E8C84A"/>
                <w:sz w:val="24"/>
                <w:szCs w:val="24"/>
              </w:rPr>
              <w:t xml:space="preserve">📋  Dit moet je onthouden</w:t>
            </w:r>
          </w:p>
        </w:tc>
      </w:tr>
    </w:tbl>
    <w:p>
      <w:r>
        <w:rPr>
          <w:rFonts w:ascii="Arial" w:cs="Arial" w:eastAsia="Arial" w:hAnsi="Arial"/>
          <w:sz w:val="22"/>
          <w:szCs w:val="22"/>
        </w:rPr>
        <w:t xml:space="preserve"/>
      </w:r>
    </w:p>
    <w:p>
      <w:pPr>
        <w:pStyle w:val="ListParagraph"/>
        <w:numPr>
          <w:ilvl w:val="0"/>
          <w:numId w:val="2"/>
        </w:numPr>
        <w:spacing w:before="0" w:after="80"/>
      </w:pPr>
      <w:r>
        <w:rPr>
          <w:rFonts w:ascii="Arial" w:cs="Arial" w:eastAsia="Arial" w:hAnsi="Arial"/>
          <w:sz w:val="22"/>
          <w:szCs w:val="22"/>
        </w:rPr>
        <w:t xml:space="preserve">Menuontwerp is een proces van 9 stappen — van doelgroepbepaling tot continue monitoring.</w:t>
      </w:r>
    </w:p>
    <w:p>
      <w:pPr>
        <w:pStyle w:val="ListParagraph"/>
        <w:numPr>
          <w:ilvl w:val="0"/>
          <w:numId w:val="2"/>
        </w:numPr>
        <w:spacing w:before="0" w:after="80"/>
      </w:pPr>
      <w:r>
        <w:rPr>
          <w:rFonts w:ascii="Arial" w:cs="Arial" w:eastAsia="Arial" w:hAnsi="Arial"/>
          <w:sz w:val="22"/>
          <w:szCs w:val="22"/>
        </w:rPr>
        <w:t xml:space="preserve">Seizoensmenu's zijn goedkoper, smakelijker en een reden voor gasten om terug te komen.</w:t>
      </w:r>
    </w:p>
    <w:p>
      <w:pPr>
        <w:pStyle w:val="ListParagraph"/>
        <w:numPr>
          <w:ilvl w:val="0"/>
          <w:numId w:val="2"/>
        </w:numPr>
        <w:spacing w:before="0" w:after="80"/>
      </w:pPr>
      <w:r>
        <w:rPr>
          <w:rFonts w:ascii="Arial" w:cs="Arial" w:eastAsia="Arial" w:hAnsi="Arial"/>
          <w:sz w:val="22"/>
          <w:szCs w:val="22"/>
        </w:rPr>
        <w:t xml:space="preserve">Digitale menus bieden realtime aanpasbaarheid maar vragen extra aandacht voor UX.</w:t>
      </w:r>
    </w:p>
    <w:p>
      <w:pPr>
        <w:pStyle w:val="ListParagraph"/>
        <w:numPr>
          <w:ilvl w:val="0"/>
          <w:numId w:val="2"/>
        </w:numPr>
        <w:spacing w:before="0" w:after="80"/>
      </w:pPr>
      <w:r>
        <w:rPr>
          <w:rFonts w:ascii="Arial" w:cs="Arial" w:eastAsia="Arial" w:hAnsi="Arial"/>
          <w:sz w:val="22"/>
          <w:szCs w:val="22"/>
        </w:rPr>
        <w:t xml:space="preserve">Meet wekelijks: gemiddelde bon, food cost % en populariteitsindex per item.</w:t>
      </w:r>
    </w:p>
    <w:p>
      <w:pPr>
        <w:pStyle w:val="ListParagraph"/>
        <w:numPr>
          <w:ilvl w:val="0"/>
          <w:numId w:val="2"/>
        </w:numPr>
        <w:spacing w:before="0" w:after="80"/>
      </w:pPr>
      <w:r>
        <w:rPr>
          <w:rFonts w:ascii="Arial" w:cs="Arial" w:eastAsia="Arial" w:hAnsi="Arial"/>
          <w:sz w:val="22"/>
          <w:szCs w:val="22"/>
        </w:rPr>
        <w:t xml:space="preserve">De meest gemaakte fout: geen data gebruiken en beslissen op gevoel.</w:t>
      </w:r>
    </w:p>
    <w:p>
      <w:r>
        <w:rPr>
          <w:rFonts w:ascii="Arial" w:cs="Arial" w:eastAsia="Arial" w:hAnsi="Arial"/>
          <w:sz w:val="22"/>
          <w:szCs w:val="22"/>
        </w:rPr>
        <w:t xml:space="preserve"/>
      </w:r>
    </w:p>
    <w:p>
      <w:pPr>
        <w:pStyle w:val="Heading2"/>
      </w:pPr>
      <w:r>
        <w:rPr>
          <w:rFonts w:ascii="Arial" w:cs="Arial" w:eastAsia="Arial" w:hAnsi="Arial"/>
          <w:b/>
          <w:bCs/>
          <w:color w:val="1A3A2A"/>
          <w:sz w:val="28"/>
          <w:szCs w:val="28"/>
        </w:rPr>
        <w:t xml:space="preserve">5.7  Kennischeck — Module 5</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160"/>
              <w:left w:type="dxa" w:w="220"/>
              <w:bottom w:type="dxa" w:w="160"/>
              <w:right w:type="dxa" w:w="220"/>
            </w:tcMar>
          </w:tcPr>
          <w:p>
            <w:pPr>
              <w:spacing w:before="0" w:after="160"/>
            </w:pPr>
            <w:r>
              <w:rPr>
                <w:rFonts w:ascii="Arial" w:cs="Arial" w:eastAsia="Arial" w:hAnsi="Arial"/>
                <w:b/>
                <w:bCs/>
                <w:sz w:val="22"/>
                <w:szCs w:val="22"/>
              </w:rPr>
              <w:t xml:space="preserve">Vraag 9:  Wat is de meest gemaakte fout bij menu engineering?</w:t>
            </w:r>
          </w:p>
          <w:p>
            <w:pPr>
              <w:spacing w:before="0" w:after="60"/>
            </w:pPr>
            <w:r>
              <w:rPr>
                <w:rFonts w:ascii="Arial" w:cs="Arial" w:eastAsia="Arial" w:hAnsi="Arial"/>
                <w:sz w:val="21"/>
                <w:szCs w:val="21"/>
              </w:rPr>
              <w:t xml:space="preserve">A.   Te weinig items op de kaart</w:t>
            </w:r>
          </w:p>
          <w:p>
            <w:pPr>
              <w:spacing w:before="0" w:after="60"/>
            </w:pPr>
            <w:r>
              <w:rPr>
                <w:rFonts w:ascii="Arial" w:cs="Arial" w:eastAsia="Arial" w:hAnsi="Arial"/>
                <w:sz w:val="21"/>
                <w:szCs w:val="21"/>
              </w:rPr>
              <w:t xml:space="preserve">B.   Beslissingen nemen op basis van gevoel in plaats van verkoopdata</w:t>
            </w:r>
          </w:p>
          <w:p>
            <w:pPr>
              <w:spacing w:before="0" w:after="60"/>
            </w:pPr>
            <w:r>
              <w:rPr>
                <w:rFonts w:ascii="Arial" w:cs="Arial" w:eastAsia="Arial" w:hAnsi="Arial"/>
                <w:sz w:val="21"/>
                <w:szCs w:val="21"/>
              </w:rPr>
              <w:t xml:space="preserve">C.   Te veel seizoensitems</w:t>
            </w:r>
          </w:p>
          <w:p>
            <w:pPr>
              <w:spacing w:before="0" w:after="60"/>
            </w:pPr>
            <w:r>
              <w:rPr>
                <w:rFonts w:ascii="Arial" w:cs="Arial" w:eastAsia="Arial" w:hAnsi="Arial"/>
                <w:sz w:val="21"/>
                <w:szCs w:val="21"/>
              </w:rPr>
              <w:t xml:space="preserve">D.   Te lage prijzen hanteren</w:t>
            </w:r>
          </w:p>
          <w:p>
            <w:pPr>
              <w:spacing w:before="160" w:after="80"/>
            </w:pPr>
            <w:r>
              <w:rPr>
                <w:rFonts w:ascii="Arial" w:cs="Arial" w:eastAsia="Arial" w:hAnsi="Arial"/>
                <w:color w:val="BBBBBB"/>
                <w:sz w:val="14"/>
                <w:szCs w:val="14"/>
              </w:rPr>
              <w:t xml:space="preserve">─────────────────────────────────────────</w:t>
            </w:r>
          </w:p>
          <w:p>
            <w:pPr>
              <w:spacing w:before="0" w:after="60"/>
            </w:pPr>
            <w:r>
              <w:rPr>
                <w:rFonts w:ascii="Arial" w:cs="Arial" w:eastAsia="Arial" w:hAnsi="Arial"/>
                <w:b/>
                <w:bCs/>
                <w:color w:val="1B5E20"/>
                <w:sz w:val="21"/>
                <w:szCs w:val="21"/>
              </w:rPr>
              <w:t xml:space="preserve">✓ Antwoord: B — Beslissingen op gevoel i.p.v. data</w:t>
            </w:r>
          </w:p>
          <w:p>
            <w:pPr>
              <w:spacing w:before="0" w:after="0"/>
            </w:pPr>
            <w:r>
              <w:rPr>
                <w:rFonts w:ascii="Arial" w:cs="Arial" w:eastAsia="Arial" w:hAnsi="Arial"/>
                <w:i/>
                <w:iCs/>
                <w:color w:val="444444"/>
                <w:sz w:val="20"/>
                <w:szCs w:val="20"/>
              </w:rPr>
              <w:t xml:space="preserve">Menu engineering zonder data is schieten in het donker. POS-rapportages zijn de basis van elke goede menuanalyse.</w:t>
            </w:r>
          </w:p>
        </w:tc>
      </w:tr>
    </w:tbl>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160"/>
              <w:left w:type="dxa" w:w="220"/>
              <w:bottom w:type="dxa" w:w="160"/>
              <w:right w:type="dxa" w:w="220"/>
            </w:tcMar>
          </w:tcPr>
          <w:p>
            <w:pPr>
              <w:spacing w:before="0" w:after="160"/>
            </w:pPr>
            <w:r>
              <w:rPr>
                <w:rFonts w:ascii="Arial" w:cs="Arial" w:eastAsia="Arial" w:hAnsi="Arial"/>
                <w:b/>
                <w:bCs/>
                <w:sz w:val="22"/>
                <w:szCs w:val="22"/>
              </w:rPr>
              <w:t xml:space="preserve">Vraag 10:  Wat is de populariteitsindex van een item?</w:t>
            </w:r>
          </w:p>
          <w:p>
            <w:pPr>
              <w:spacing w:before="0" w:after="60"/>
            </w:pPr>
            <w:r>
              <w:rPr>
                <w:rFonts w:ascii="Arial" w:cs="Arial" w:eastAsia="Arial" w:hAnsi="Arial"/>
                <w:sz w:val="21"/>
                <w:szCs w:val="21"/>
              </w:rPr>
              <w:t xml:space="preserve">A.   De verkoopprijs gedeeld door de portiekosten</w:t>
            </w:r>
          </w:p>
          <w:p>
            <w:pPr>
              <w:spacing w:before="0" w:after="60"/>
            </w:pPr>
            <w:r>
              <w:rPr>
                <w:rFonts w:ascii="Arial" w:cs="Arial" w:eastAsia="Arial" w:hAnsi="Arial"/>
                <w:sz w:val="21"/>
                <w:szCs w:val="21"/>
              </w:rPr>
              <w:t xml:space="preserve">B.   Het aantal verkochte items gedeeld door het totale aantal verkopen in de categorie</w:t>
            </w:r>
          </w:p>
          <w:p>
            <w:pPr>
              <w:spacing w:before="0" w:after="60"/>
            </w:pPr>
            <w:r>
              <w:rPr>
                <w:rFonts w:ascii="Arial" w:cs="Arial" w:eastAsia="Arial" w:hAnsi="Arial"/>
                <w:sz w:val="21"/>
                <w:szCs w:val="21"/>
              </w:rPr>
              <w:t xml:space="preserve">C.   De marge van een item als percentage van de menuomzet</w:t>
            </w:r>
          </w:p>
          <w:p>
            <w:pPr>
              <w:spacing w:before="0" w:after="60"/>
            </w:pPr>
            <w:r>
              <w:rPr>
                <w:rFonts w:ascii="Arial" w:cs="Arial" w:eastAsia="Arial" w:hAnsi="Arial"/>
                <w:sz w:val="21"/>
                <w:szCs w:val="21"/>
              </w:rPr>
              <w:t xml:space="preserve">D.   Het gemiddeld aantal keer dat een item per dag wordt besteld</w:t>
            </w:r>
          </w:p>
          <w:p>
            <w:pPr>
              <w:spacing w:before="160" w:after="80"/>
            </w:pPr>
            <w:r>
              <w:rPr>
                <w:rFonts w:ascii="Arial" w:cs="Arial" w:eastAsia="Arial" w:hAnsi="Arial"/>
                <w:color w:val="BBBBBB"/>
                <w:sz w:val="14"/>
                <w:szCs w:val="14"/>
              </w:rPr>
              <w:t xml:space="preserve">─────────────────────────────────────────</w:t>
            </w:r>
          </w:p>
          <w:p>
            <w:pPr>
              <w:spacing w:before="0" w:after="60"/>
            </w:pPr>
            <w:r>
              <w:rPr>
                <w:rFonts w:ascii="Arial" w:cs="Arial" w:eastAsia="Arial" w:hAnsi="Arial"/>
                <w:b/>
                <w:bCs/>
                <w:color w:val="1B5E20"/>
                <w:sz w:val="21"/>
                <w:szCs w:val="21"/>
              </w:rPr>
              <w:t xml:space="preserve">✓ Antwoord: B — Aandeel in de categorie</w:t>
            </w:r>
          </w:p>
          <w:p>
            <w:pPr>
              <w:spacing w:before="0" w:after="0"/>
            </w:pPr>
            <w:r>
              <w:rPr>
                <w:rFonts w:ascii="Arial" w:cs="Arial" w:eastAsia="Arial" w:hAnsi="Arial"/>
                <w:i/>
                <w:iCs/>
                <w:color w:val="444444"/>
                <w:sz w:val="20"/>
                <w:szCs w:val="20"/>
              </w:rPr>
              <w:t xml:space="preserve">Populariteitsindex = Verkopen item ÷ Totaal verkopen categorie × 100. Dit geeft aan hoe goed een item het doet relatief aan zijn 'concurrenten' op de kaart.</w:t>
            </w:r>
          </w:p>
        </w:tc>
      </w:tr>
    </w:tbl>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160"/>
              <w:left w:type="dxa" w:w="220"/>
              <w:bottom w:type="dxa" w:w="160"/>
              <w:right w:type="dxa" w:w="220"/>
            </w:tcMar>
          </w:tcPr>
          <w:p>
            <w:pPr>
              <w:spacing w:before="0" w:after="160"/>
            </w:pPr>
            <w:r>
              <w:rPr>
                <w:rFonts w:ascii="Arial" w:cs="Arial" w:eastAsia="Arial" w:hAnsi="Arial"/>
                <w:b/>
                <w:bCs/>
                <w:sz w:val="22"/>
                <w:szCs w:val="22"/>
              </w:rPr>
              <w:t xml:space="preserve">Vraag 11:  Hoeveel items per categorie raden menu-engineers maximaal aan?</w:t>
            </w:r>
          </w:p>
          <w:p>
            <w:pPr>
              <w:spacing w:before="0" w:after="60"/>
            </w:pPr>
            <w:r>
              <w:rPr>
                <w:rFonts w:ascii="Arial" w:cs="Arial" w:eastAsia="Arial" w:hAnsi="Arial"/>
                <w:sz w:val="21"/>
                <w:szCs w:val="21"/>
              </w:rPr>
              <w:t xml:space="preserve">A.   3–4 items</w:t>
            </w:r>
          </w:p>
          <w:p>
            <w:pPr>
              <w:spacing w:before="0" w:after="60"/>
            </w:pPr>
            <w:r>
              <w:rPr>
                <w:rFonts w:ascii="Arial" w:cs="Arial" w:eastAsia="Arial" w:hAnsi="Arial"/>
                <w:sz w:val="21"/>
                <w:szCs w:val="21"/>
              </w:rPr>
              <w:t xml:space="preserve">B.   5–6 items</w:t>
            </w:r>
          </w:p>
          <w:p>
            <w:pPr>
              <w:spacing w:before="0" w:after="60"/>
            </w:pPr>
            <w:r>
              <w:rPr>
                <w:rFonts w:ascii="Arial" w:cs="Arial" w:eastAsia="Arial" w:hAnsi="Arial"/>
                <w:sz w:val="21"/>
                <w:szCs w:val="21"/>
              </w:rPr>
              <w:t xml:space="preserve">C.   6–7 items</w:t>
            </w:r>
          </w:p>
          <w:p>
            <w:pPr>
              <w:spacing w:before="0" w:after="60"/>
            </w:pPr>
            <w:r>
              <w:rPr>
                <w:rFonts w:ascii="Arial" w:cs="Arial" w:eastAsia="Arial" w:hAnsi="Arial"/>
                <w:sz w:val="21"/>
                <w:szCs w:val="21"/>
              </w:rPr>
              <w:t xml:space="preserve">D.   10–12 items</w:t>
            </w:r>
          </w:p>
          <w:p>
            <w:pPr>
              <w:spacing w:before="160" w:after="80"/>
            </w:pPr>
            <w:r>
              <w:rPr>
                <w:rFonts w:ascii="Arial" w:cs="Arial" w:eastAsia="Arial" w:hAnsi="Arial"/>
                <w:color w:val="BBBBBB"/>
                <w:sz w:val="14"/>
                <w:szCs w:val="14"/>
              </w:rPr>
              <w:t xml:space="preserve">─────────────────────────────────────────</w:t>
            </w:r>
          </w:p>
          <w:p>
            <w:pPr>
              <w:spacing w:before="0" w:after="60"/>
            </w:pPr>
            <w:r>
              <w:rPr>
                <w:rFonts w:ascii="Arial" w:cs="Arial" w:eastAsia="Arial" w:hAnsi="Arial"/>
                <w:b/>
                <w:bCs/>
                <w:color w:val="1B5E20"/>
                <w:sz w:val="21"/>
                <w:szCs w:val="21"/>
              </w:rPr>
              <w:t xml:space="preserve">✓ Antwoord: C — 6–7 items</w:t>
            </w:r>
          </w:p>
          <w:p>
            <w:pPr>
              <w:spacing w:before="0" w:after="0"/>
            </w:pPr>
            <w:r>
              <w:rPr>
                <w:rFonts w:ascii="Arial" w:cs="Arial" w:eastAsia="Arial" w:hAnsi="Arial"/>
                <w:i/>
                <w:iCs/>
                <w:color w:val="444444"/>
                <w:sz w:val="20"/>
                <w:szCs w:val="20"/>
              </w:rPr>
              <w:t xml:space="preserve">Als praktische vuistregel geldt 6–7 items per categorie. De oorspronkelijke onderbouwing via Millers 7଒ wordt in moderne cognitieve psychologie genuanceerd — latere literatuur plaatst de werkgeheugenlimiet eerder rond 3 à 4 nieuwe items. De vuistregel zelf blijft in de horeca-praktijk goed bruikbaar.</w:t>
            </w:r>
          </w:p>
        </w:tc>
      </w:tr>
    </w:tbl>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160"/>
              <w:left w:type="dxa" w:w="220"/>
              <w:bottom w:type="dxa" w:w="160"/>
              <w:right w:type="dxa" w:w="220"/>
            </w:tcMar>
          </w:tcPr>
          <w:p>
            <w:pPr>
              <w:spacing w:before="0" w:after="160"/>
            </w:pPr>
            <w:r>
              <w:rPr>
                <w:rFonts w:ascii="Arial" w:cs="Arial" w:eastAsia="Arial" w:hAnsi="Arial"/>
                <w:b/>
                <w:bCs/>
                <w:sz w:val="22"/>
                <w:szCs w:val="22"/>
              </w:rPr>
              <w:t xml:space="preserve">Vraag 12:  Je restaurant voert een nieuw menu in. Wanneer analyseer je het effect?</w:t>
            </w:r>
          </w:p>
          <w:p>
            <w:pPr>
              <w:spacing w:before="0" w:after="60"/>
            </w:pPr>
            <w:r>
              <w:rPr>
                <w:rFonts w:ascii="Arial" w:cs="Arial" w:eastAsia="Arial" w:hAnsi="Arial"/>
                <w:sz w:val="21"/>
                <w:szCs w:val="21"/>
              </w:rPr>
              <w:t xml:space="preserve">A.   Direct na de eerste avond</w:t>
            </w:r>
          </w:p>
          <w:p>
            <w:pPr>
              <w:spacing w:before="0" w:after="60"/>
            </w:pPr>
            <w:r>
              <w:rPr>
                <w:rFonts w:ascii="Arial" w:cs="Arial" w:eastAsia="Arial" w:hAnsi="Arial"/>
                <w:sz w:val="21"/>
                <w:szCs w:val="21"/>
              </w:rPr>
              <w:t xml:space="preserve">B.   Na 4–6 weken — een representatieve periode voor vergelijkbare verkoopcijfers</w:t>
            </w:r>
          </w:p>
          <w:p>
            <w:pPr>
              <w:spacing w:before="0" w:after="60"/>
            </w:pPr>
            <w:r>
              <w:rPr>
                <w:rFonts w:ascii="Arial" w:cs="Arial" w:eastAsia="Arial" w:hAnsi="Arial"/>
                <w:sz w:val="21"/>
                <w:szCs w:val="21"/>
              </w:rPr>
              <w:t xml:space="preserve">C.   Na een heel jaar</w:t>
            </w:r>
          </w:p>
          <w:p>
            <w:pPr>
              <w:spacing w:before="0" w:after="60"/>
            </w:pPr>
            <w:r>
              <w:rPr>
                <w:rFonts w:ascii="Arial" w:cs="Arial" w:eastAsia="Arial" w:hAnsi="Arial"/>
                <w:sz w:val="21"/>
                <w:szCs w:val="21"/>
              </w:rPr>
              <w:t xml:space="preserve">D.   Je analyseert niet meer na een lancering — je wacht op klachten van gasten</w:t>
            </w:r>
          </w:p>
          <w:p>
            <w:pPr>
              <w:spacing w:before="160" w:after="80"/>
            </w:pPr>
            <w:r>
              <w:rPr>
                <w:rFonts w:ascii="Arial" w:cs="Arial" w:eastAsia="Arial" w:hAnsi="Arial"/>
                <w:color w:val="BBBBBB"/>
                <w:sz w:val="14"/>
                <w:szCs w:val="14"/>
              </w:rPr>
              <w:t xml:space="preserve">─────────────────────────────────────────</w:t>
            </w:r>
          </w:p>
          <w:p>
            <w:pPr>
              <w:spacing w:before="0" w:after="60"/>
            </w:pPr>
            <w:r>
              <w:rPr>
                <w:rFonts w:ascii="Arial" w:cs="Arial" w:eastAsia="Arial" w:hAnsi="Arial"/>
                <w:b/>
                <w:bCs/>
                <w:color w:val="1B5E20"/>
                <w:sz w:val="21"/>
                <w:szCs w:val="21"/>
              </w:rPr>
              <w:t xml:space="preserve">✓ Antwoord: B — Na 4–6 weken</w:t>
            </w:r>
          </w:p>
          <w:p>
            <w:pPr>
              <w:spacing w:before="0" w:after="0"/>
            </w:pPr>
            <w:r>
              <w:rPr>
                <w:rFonts w:ascii="Arial" w:cs="Arial" w:eastAsia="Arial" w:hAnsi="Arial"/>
                <w:i/>
                <w:iCs/>
                <w:color w:val="444444"/>
                <w:sz w:val="20"/>
                <w:szCs w:val="20"/>
              </w:rPr>
              <w:t xml:space="preserve">Te vroeg meten geeft geen representatief beeld. Na 4–6 weken heb je genoeg data om trends te zien en aanpassingen te rechtvaardigen.</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FFF" w:sz="1"/>
              <w:left w:val="single" w:color="FFFFFF" w:sz="1"/>
              <w:bottom w:val="single" w:color="FFFFFF" w:sz="1"/>
              <w:right w:val="single" w:color="FFFFFF" w:sz="1"/>
            </w:tcBorders>
            <w:shd w:fill="1A3A2A" w:val="clear"/>
            <w:tcMar>
              <w:top w:type="dxa" w:w="200"/>
              <w:left w:type="dxa" w:w="300"/>
              <w:bottom w:type="dxa" w:w="200"/>
              <w:right w:type="dxa" w:w="300"/>
            </w:tcMar>
          </w:tcPr>
          <w:p>
            <w:pPr>
              <w:jc w:val="center"/>
            </w:pPr>
            <w:r>
              <w:rPr>
                <w:rFonts w:ascii="Arial" w:cs="Arial" w:eastAsia="Arial" w:hAnsi="Arial"/>
                <w:b/>
                <w:bCs/>
                <w:color w:val="E8C84A"/>
                <w:sz w:val="26"/>
                <w:szCs w:val="26"/>
              </w:rPr>
              <w:t xml:space="preserve">Eindoverzicht — De 20 gouden principes van menu engineering</w:t>
            </w:r>
          </w:p>
        </w:tc>
      </w:tr>
    </w:tbl>
    <w:p>
      <w:r>
        <w:rPr>
          <w:rFonts w:ascii="Arial" w:cs="Arial" w:eastAsia="Arial" w:hAnsi="Arial"/>
          <w:sz w:val="22"/>
          <w:szCs w:val="22"/>
        </w:rPr>
        <w:t xml:space="preserve"/>
      </w:r>
    </w:p>
    <w:p>
      <w:pPr>
        <w:pStyle w:val="ListParagraph"/>
        <w:numPr>
          <w:ilvl w:val="0"/>
          <w:numId w:val="3"/>
        </w:numPr>
        <w:spacing w:before="0" w:after="80"/>
      </w:pPr>
      <w:r>
        <w:rPr>
          <w:rFonts w:ascii="Arial" w:cs="Arial" w:eastAsia="Arial" w:hAnsi="Arial"/>
          <w:sz w:val="22"/>
          <w:szCs w:val="22"/>
        </w:rPr>
        <w:t xml:space="preserve">Food cost % = Portiekosten ÷ Verkoopprijs × 100. Streef naar 28–35% bij casual dining.</w:t>
      </w:r>
    </w:p>
    <w:p>
      <w:pPr>
        <w:pStyle w:val="ListParagraph"/>
        <w:numPr>
          <w:ilvl w:val="0"/>
          <w:numId w:val="3"/>
        </w:numPr>
        <w:spacing w:before="0" w:after="80"/>
      </w:pPr>
      <w:r>
        <w:rPr>
          <w:rFonts w:ascii="Arial" w:cs="Arial" w:eastAsia="Arial" w:hAnsi="Arial"/>
          <w:sz w:val="22"/>
          <w:szCs w:val="22"/>
        </w:rPr>
        <w:t xml:space="preserve">Stuur op absolute marge (euro's) én food cost % — beide zijn noodzakelijk.</w:t>
      </w:r>
    </w:p>
    <w:p>
      <w:pPr>
        <w:pStyle w:val="ListParagraph"/>
        <w:numPr>
          <w:ilvl w:val="0"/>
          <w:numId w:val="3"/>
        </w:numPr>
        <w:spacing w:before="0" w:after="80"/>
      </w:pPr>
      <w:r>
        <w:rPr>
          <w:rFonts w:ascii="Arial" w:cs="Arial" w:eastAsia="Arial" w:hAnsi="Arial"/>
          <w:sz w:val="22"/>
          <w:szCs w:val="22"/>
        </w:rPr>
        <w:t xml:space="preserve">Portiebeheersing is essentieel: altijd wegen, receptenkaarten gebruiken.</w:t>
      </w:r>
    </w:p>
    <w:p>
      <w:pPr>
        <w:pStyle w:val="ListParagraph"/>
        <w:numPr>
          <w:ilvl w:val="0"/>
          <w:numId w:val="3"/>
        </w:numPr>
        <w:spacing w:before="0" w:after="80"/>
      </w:pPr>
      <w:r>
        <w:rPr>
          <w:rFonts w:ascii="Arial" w:cs="Arial" w:eastAsia="Arial" w:hAnsi="Arial"/>
          <w:sz w:val="22"/>
          <w:szCs w:val="22"/>
        </w:rPr>
        <w:t xml:space="preserve">Inkrimping (shrinkage) altijd meenemen in de kostprijsberekening.</w:t>
      </w:r>
    </w:p>
    <w:p>
      <w:pPr>
        <w:pStyle w:val="ListParagraph"/>
        <w:numPr>
          <w:ilvl w:val="0"/>
          <w:numId w:val="3"/>
        </w:numPr>
        <w:spacing w:before="0" w:after="80"/>
      </w:pPr>
      <w:r>
        <w:rPr>
          <w:rFonts w:ascii="Arial" w:cs="Arial" w:eastAsia="Arial" w:hAnsi="Arial"/>
          <w:sz w:val="22"/>
          <w:szCs w:val="22"/>
        </w:rPr>
        <w:t xml:space="preserve">De menumatrix: ster (hoog/hoog), ploegpaard (hoog/laag), puzzel (laag/hoog), hond (laag/laag).</w:t>
      </w:r>
    </w:p>
    <w:p>
      <w:pPr>
        <w:pStyle w:val="ListParagraph"/>
        <w:numPr>
          <w:ilvl w:val="0"/>
          <w:numId w:val="3"/>
        </w:numPr>
        <w:spacing w:before="0" w:after="80"/>
      </w:pPr>
      <w:r>
        <w:rPr>
          <w:rFonts w:ascii="Arial" w:cs="Arial" w:eastAsia="Arial" w:hAnsi="Arial"/>
          <w:sz w:val="22"/>
          <w:szCs w:val="22"/>
        </w:rPr>
        <w:t xml:space="preserve">Sterren: beschermen en promoten. Ploegpaarden: prijs of kosten optimaliseren.</w:t>
      </w:r>
    </w:p>
    <w:p>
      <w:pPr>
        <w:pStyle w:val="ListParagraph"/>
        <w:numPr>
          <w:ilvl w:val="0"/>
          <w:numId w:val="3"/>
        </w:numPr>
        <w:spacing w:before="0" w:after="80"/>
      </w:pPr>
      <w:r>
        <w:rPr>
          <w:rFonts w:ascii="Arial" w:cs="Arial" w:eastAsia="Arial" w:hAnsi="Arial"/>
          <w:sz w:val="22"/>
          <w:szCs w:val="22"/>
        </w:rPr>
        <w:t xml:space="preserve">Puzzels: bekendheid vergroten. Honden: heroverwegen of schrappen.</w:t>
      </w:r>
    </w:p>
    <w:p>
      <w:pPr>
        <w:pStyle w:val="ListParagraph"/>
        <w:numPr>
          <w:ilvl w:val="0"/>
          <w:numId w:val="3"/>
        </w:numPr>
        <w:spacing w:before="0" w:after="80"/>
      </w:pPr>
      <w:r>
        <w:rPr>
          <w:rFonts w:ascii="Arial" w:cs="Arial" w:eastAsia="Arial" w:hAnsi="Arial"/>
          <w:sz w:val="22"/>
          <w:szCs w:val="22"/>
        </w:rPr>
        <w:t xml:space="preserve">Voer de menumatrix minimaal elk kwartaal uit — niet één keer per jaar.</w:t>
      </w:r>
    </w:p>
    <w:p>
      <w:pPr>
        <w:pStyle w:val="ListParagraph"/>
        <w:numPr>
          <w:ilvl w:val="0"/>
          <w:numId w:val="3"/>
        </w:numPr>
        <w:spacing w:before="0" w:after="80"/>
      </w:pPr>
      <w:r>
        <w:rPr>
          <w:rFonts w:ascii="Arial" w:cs="Arial" w:eastAsia="Arial" w:hAnsi="Arial"/>
          <w:sz w:val="22"/>
          <w:szCs w:val="22"/>
        </w:rPr>
        <w:t xml:space="preserve">Verkoopprijs = Portiekosten ÷ Gewenste food cost %. Altijd marktconform controleren.</w:t>
      </w:r>
    </w:p>
    <w:p>
      <w:pPr>
        <w:pStyle w:val="ListParagraph"/>
        <w:numPr>
          <w:ilvl w:val="0"/>
          <w:numId w:val="3"/>
        </w:numPr>
        <w:spacing w:before="0" w:after="80"/>
      </w:pPr>
      <w:r>
        <w:rPr>
          <w:rFonts w:ascii="Arial" w:cs="Arial" w:eastAsia="Arial" w:hAnsi="Arial"/>
          <w:sz w:val="22"/>
          <w:szCs w:val="22"/>
        </w:rPr>
        <w:t xml:space="preserve">Weglaten van euroteken kan pijnbeleving bij betalen verminderen — praktisch bruikbaar, maar de onderliggende studie is contextgebonden.</w:t>
      </w:r>
    </w:p>
    <w:p>
      <w:pPr>
        <w:pStyle w:val="ListParagraph"/>
        <w:numPr>
          <w:ilvl w:val="0"/>
          <w:numId w:val="3"/>
        </w:numPr>
        <w:spacing w:before="0" w:after="80"/>
      </w:pPr>
      <w:r>
        <w:rPr>
          <w:rFonts w:ascii="Arial" w:cs="Arial" w:eastAsia="Arial" w:hAnsi="Arial"/>
          <w:sz w:val="22"/>
          <w:szCs w:val="22"/>
        </w:rPr>
        <w:t xml:space="preserve">Ankerprijs, decoy pricing en links-digits effect zijn bewezen effectief.</w:t>
      </w:r>
    </w:p>
    <w:p>
      <w:pPr>
        <w:pStyle w:val="ListParagraph"/>
        <w:numPr>
          <w:ilvl w:val="0"/>
          <w:numId w:val="3"/>
        </w:numPr>
        <w:spacing w:before="0" w:after="80"/>
      </w:pPr>
      <w:r>
        <w:rPr>
          <w:rFonts w:ascii="Arial" w:cs="Arial" w:eastAsia="Arial" w:hAnsi="Arial"/>
          <w:sz w:val="22"/>
          <w:szCs w:val="22"/>
        </w:rPr>
        <w:t xml:space="preserve">Prijsverhogingen: stapsgewijs, bij menuherziening, populairste items het minst.</w:t>
      </w:r>
    </w:p>
    <w:p>
      <w:pPr>
        <w:pStyle w:val="ListParagraph"/>
        <w:numPr>
          <w:ilvl w:val="0"/>
          <w:numId w:val="3"/>
        </w:numPr>
        <w:spacing w:before="0" w:after="80"/>
      </w:pPr>
      <w:r>
        <w:rPr>
          <w:rFonts w:ascii="Arial" w:cs="Arial" w:eastAsia="Arial" w:hAnsi="Arial"/>
          <w:sz w:val="22"/>
          <w:szCs w:val="22"/>
        </w:rPr>
        <w:t xml:space="preserve">Prime positions (vuistregel): bovenaan de kaart en rechtsboven op de rechterbladzijde van een dubbelzijdig menu — leesgedrag varieert per context.</w:t>
      </w:r>
    </w:p>
    <w:p>
      <w:pPr>
        <w:pStyle w:val="ListParagraph"/>
        <w:numPr>
          <w:ilvl w:val="0"/>
          <w:numId w:val="3"/>
        </w:numPr>
        <w:spacing w:before="0" w:after="80"/>
      </w:pPr>
      <w:r>
        <w:rPr>
          <w:rFonts w:ascii="Arial" w:cs="Arial" w:eastAsia="Arial" w:hAnsi="Arial"/>
          <w:sz w:val="22"/>
          <w:szCs w:val="22"/>
        </w:rPr>
        <w:t xml:space="preserve">Maximaal 7 items per categorie — meer leidt tot keuzestress en minder tevredenheid.</w:t>
      </w:r>
    </w:p>
    <w:p>
      <w:pPr>
        <w:pStyle w:val="ListParagraph"/>
        <w:numPr>
          <w:ilvl w:val="0"/>
          <w:numId w:val="3"/>
        </w:numPr>
        <w:spacing w:before="0" w:after="80"/>
      </w:pPr>
      <w:r>
        <w:rPr>
          <w:rFonts w:ascii="Arial" w:cs="Arial" w:eastAsia="Arial" w:hAnsi="Arial"/>
          <w:sz w:val="22"/>
          <w:szCs w:val="22"/>
        </w:rPr>
        <w:t xml:space="preserve">Eerste en laatste item per categorie worden het vaakst besteld (primacy &amp; recency).</w:t>
      </w:r>
    </w:p>
    <w:p>
      <w:pPr>
        <w:pStyle w:val="ListParagraph"/>
        <w:numPr>
          <w:ilvl w:val="0"/>
          <w:numId w:val="3"/>
        </w:numPr>
        <w:spacing w:before="0" w:after="80"/>
      </w:pPr>
      <w:r>
        <w:rPr>
          <w:rFonts w:ascii="Arial" w:cs="Arial" w:eastAsia="Arial" w:hAnsi="Arial"/>
          <w:sz w:val="22"/>
          <w:szCs w:val="22"/>
        </w:rPr>
        <w:t xml:space="preserve">Beschrijvende omschrijvingen verhogen verkoop met tot 27% — investeer hier in.</w:t>
      </w:r>
    </w:p>
    <w:p>
      <w:pPr>
        <w:pStyle w:val="ListParagraph"/>
        <w:numPr>
          <w:ilvl w:val="0"/>
          <w:numId w:val="3"/>
        </w:numPr>
        <w:spacing w:before="0" w:after="80"/>
      </w:pPr>
      <w:r>
        <w:rPr>
          <w:rFonts w:ascii="Arial" w:cs="Arial" w:eastAsia="Arial" w:hAnsi="Arial"/>
          <w:sz w:val="22"/>
          <w:szCs w:val="22"/>
        </w:rPr>
        <w:t xml:space="preserve">Geen prijskolom — dit stuurt gasten automatisch naar de goedkoopste opties.</w:t>
      </w:r>
    </w:p>
    <w:p>
      <w:pPr>
        <w:pStyle w:val="ListParagraph"/>
        <w:numPr>
          <w:ilvl w:val="0"/>
          <w:numId w:val="3"/>
        </w:numPr>
        <w:spacing w:before="0" w:after="80"/>
      </w:pPr>
      <w:r>
        <w:rPr>
          <w:rFonts w:ascii="Arial" w:cs="Arial" w:eastAsia="Arial" w:hAnsi="Arial"/>
          <w:sz w:val="22"/>
          <w:szCs w:val="22"/>
        </w:rPr>
        <w:t xml:space="preserve">Personeel is de krachtigste verkooptool — train bij elke menuwijziging.</w:t>
      </w:r>
    </w:p>
    <w:p>
      <w:pPr>
        <w:pStyle w:val="ListParagraph"/>
        <w:numPr>
          <w:ilvl w:val="0"/>
          <w:numId w:val="3"/>
        </w:numPr>
        <w:spacing w:before="0" w:after="80"/>
      </w:pPr>
      <w:r>
        <w:rPr>
          <w:rFonts w:ascii="Arial" w:cs="Arial" w:eastAsia="Arial" w:hAnsi="Arial"/>
          <w:sz w:val="22"/>
          <w:szCs w:val="22"/>
        </w:rPr>
        <w:t xml:space="preserve">Meet wekelijks: gemiddelde bon, food cost % en populariteitsindex per item.</w:t>
      </w:r>
    </w:p>
    <w:p>
      <w:pPr>
        <w:pStyle w:val="ListParagraph"/>
        <w:numPr>
          <w:ilvl w:val="0"/>
          <w:numId w:val="3"/>
        </w:numPr>
        <w:spacing w:before="0" w:after="80"/>
      </w:pPr>
      <w:r>
        <w:rPr>
          <w:rFonts w:ascii="Arial" w:cs="Arial" w:eastAsia="Arial" w:hAnsi="Arial"/>
          <w:sz w:val="22"/>
          <w:szCs w:val="22"/>
        </w:rPr>
        <w:t xml:space="preserve">Menu engineering is een continu proces — data, analyse, aanpassing, herhaling.</w:t>
      </w:r>
    </w:p>
    <w:p>
      <w:r>
        <w:rPr>
          <w:rFonts w:ascii="Arial" w:cs="Arial" w:eastAsia="Arial" w:hAnsi="Arial"/>
          <w:sz w:val="22"/>
          <w:szCs w:val="22"/>
        </w:rPr>
        <w:t xml:space="preserve"/>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5E20" w:sz="1"/>
              <w:left w:val="single" w:color="1B5E20" w:sz="1"/>
              <w:bottom w:val="single" w:color="1B5E20" w:sz="1"/>
              <w:right w:val="single" w:color="1B5E20" w:sz="1"/>
            </w:tcBorders>
            <w:shd w:fill="E8F5E9" w:val="clear"/>
            <w:tcMar>
              <w:top w:type="dxa" w:w="160"/>
              <w:left w:type="dxa" w:w="220"/>
              <w:bottom w:type="dxa" w:w="160"/>
              <w:right w:type="dxa" w:w="220"/>
            </w:tcMar>
          </w:tcPr>
          <w:p>
            <w:pPr>
              <w:spacing w:before="0" w:after="120"/>
            </w:pPr>
            <w:r>
              <w:rPr>
                <w:rFonts w:ascii="Arial" w:cs="Arial" w:eastAsia="Arial" w:hAnsi="Arial"/>
                <w:b/>
                <w:bCs/>
                <w:color w:val="1B5E20"/>
                <w:sz w:val="22"/>
                <w:szCs w:val="22"/>
              </w:rPr>
              <w:t xml:space="preserve">✅  De menukaart als businesstool</w:t>
            </w:r>
          </w:p>
          <w:p>
            <w:pPr>
              <w:spacing w:before="0" w:after="60"/>
            </w:pPr>
            <w:r>
              <w:rPr>
                <w:rFonts w:ascii="Arial" w:cs="Arial" w:eastAsia="Arial" w:hAnsi="Arial"/>
                <w:sz w:val="21"/>
                <w:szCs w:val="21"/>
              </w:rPr>
              <w:t xml:space="preserve">Een menukaart die goed geëngineered is, verkoopt voor je — ook als er niemand aan tafel staat.</w:t>
            </w:r>
          </w:p>
          <w:p>
            <w:pPr>
              <w:spacing w:before="0" w:after="60"/>
            </w:pPr>
            <w:r>
              <w:rPr>
                <w:rFonts w:ascii="Arial" w:cs="Arial" w:eastAsia="Arial" w:hAnsi="Arial"/>
                <w:sz w:val="21"/>
                <w:szCs w:val="21"/>
              </w:rPr>
              <w:t xml:space="preserve">Elke plaatsing, naam en prijs is een beslissing. Maak die beslissingen bewust en op basis van data.</w:t>
            </w:r>
          </w:p>
          <w:p>
            <w:pPr>
              <w:spacing w:before="0" w:after="60"/>
            </w:pPr>
            <w:r>
              <w:rPr>
                <w:rFonts w:ascii="Arial" w:cs="Arial" w:eastAsia="Arial" w:hAnsi="Arial"/>
                <w:sz w:val="21"/>
                <w:szCs w:val="21"/>
              </w:rPr>
              <w:t xml:space="preserve">Begin klein: analyseer je top-10 bestsellers en je drie meest winstgevende items. Dat is genoeg om mee te starten.</w:t>
            </w:r>
          </w:p>
        </w:tc>
      </w:tr>
    </w:tbl>
    <w:p>
      <w:r>
        <w:rPr>
          <w:rFonts w:ascii="Arial" w:cs="Arial" w:eastAsia="Arial" w:hAnsi="Arial"/>
          <w:sz w:val="22"/>
          <w:szCs w:val="22"/>
        </w:rPr>
        <w:t xml:space="preserve"/>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FFF" w:sz="1"/>
              <w:left w:val="single" w:color="FFFFFF" w:sz="1"/>
              <w:bottom w:val="single" w:color="FFFFFF" w:sz="1"/>
              <w:right w:val="single" w:color="FFFFFF" w:sz="1"/>
            </w:tcBorders>
            <w:shd w:fill="2D5A3F" w:val="clear"/>
            <w:tcMar>
              <w:top w:type="dxa" w:w="160"/>
              <w:left w:type="dxa" w:w="300"/>
              <w:bottom w:type="dxa" w:w="160"/>
              <w:right w:type="dxa" w:w="300"/>
            </w:tcMar>
          </w:tcPr>
          <w:p>
            <w:r>
              <w:rPr>
                <w:rFonts w:ascii="Arial" w:cs="Arial" w:eastAsia="Arial" w:hAnsi="Arial"/>
                <w:b/>
                <w:bCs/>
                <w:color w:val="FFFFFF"/>
                <w:sz w:val="26"/>
                <w:szCs w:val="26"/>
              </w:rPr>
              <w:t xml:space="preserve">Woordenlijst</w:t>
            </w:r>
          </w:p>
        </w:tc>
      </w:tr>
    </w:tbl>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2D5A3F" w:val="clear"/>
            <w:tcMar>
              <w:top w:type="dxa" w:w="100"/>
              <w:left w:type="dxa" w:w="140"/>
              <w:bottom w:type="dxa" w:w="100"/>
              <w:right w:type="dxa" w:w="140"/>
            </w:tcMar>
          </w:tcPr>
          <w:p>
            <w:r>
              <w:rPr>
                <w:rFonts w:ascii="Arial" w:cs="Arial" w:eastAsia="Arial" w:hAnsi="Arial"/>
                <w:b/>
                <w:bCs/>
                <w:color w:val="FFFFFF"/>
                <w:sz w:val="21"/>
                <w:szCs w:val="21"/>
              </w:rPr>
              <w:t xml:space="preserve">Begrip</w:t>
            </w:r>
          </w:p>
        </w:tc>
        <w:tc>
          <w:tcPr>
            <w:tcW w:type="dxa" w:w="6226"/>
            <w:tcBorders>
              <w:top w:val="single" w:color="CCCCCC" w:sz="1"/>
              <w:left w:val="single" w:color="CCCCCC" w:sz="1"/>
              <w:bottom w:val="single" w:color="CCCCCC" w:sz="1"/>
              <w:right w:val="single" w:color="CCCCCC" w:sz="1"/>
            </w:tcBorders>
            <w:shd w:fill="2D5A3F" w:val="clear"/>
            <w:tcMar>
              <w:top w:type="dxa" w:w="100"/>
              <w:left w:type="dxa" w:w="140"/>
              <w:bottom w:type="dxa" w:w="100"/>
              <w:right w:type="dxa" w:w="140"/>
            </w:tcMar>
          </w:tcPr>
          <w:p>
            <w:r>
              <w:rPr>
                <w:rFonts w:ascii="Arial" w:cs="Arial" w:eastAsia="Arial" w:hAnsi="Arial"/>
                <w:b/>
                <w:bCs/>
                <w:color w:val="FFFFFF"/>
                <w:sz w:val="21"/>
                <w:szCs w:val="21"/>
              </w:rPr>
              <w:t xml:space="preserve">Definitie</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Menu engineering</w:t>
            </w:r>
          </w:p>
        </w:tc>
        <w:tc>
          <w:tcPr>
            <w:tcW w:type="dxa" w:w="6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Het strategisch analyseren en optimaliseren van een menukaart op winstgevendheid en populariteit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Food cost %</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Portiekosten als percentage van de verkoopprijs — maatstaf voor winstgevendheid van een gerecht</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Portiekosten</w:t>
            </w:r>
          </w:p>
        </w:tc>
        <w:tc>
          <w:tcPr>
            <w:tcW w:type="dxa" w:w="6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De totale inkoopkosten van alle ingrediënten voor één portie van een gerecht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Brutowinst / Marge</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Verkoopprijs minus portiekosten — wat overblijft na aftrek van ingrediëntkosten</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Menumatrix</w:t>
            </w:r>
          </w:p>
        </w:tc>
        <w:tc>
          <w:tcPr>
            <w:tcW w:type="dxa" w:w="6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Analysemodel dat menu-items indeelt in vier categorieën op basis van populariteit en marge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Ster</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Menumatrix-categorie: hoge populariteit + hoge marge — koesteren en promoten</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Ploegpaard</w:t>
            </w:r>
          </w:p>
        </w:tc>
        <w:tc>
          <w:tcPr>
            <w:tcW w:type="dxa" w:w="6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Menumatrix-categorie: hoge populariteit + lage marge — prijs of kosten optimaliseren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Puzzel</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Menumatrix-categorie: lage populariteit + hoge marge — bekendheid vergroten</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Hond</w:t>
            </w:r>
          </w:p>
        </w:tc>
        <w:tc>
          <w:tcPr>
            <w:tcW w:type="dxa" w:w="6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Menumatrix-categorie: lage populariteit + lage marge — heroverwegen of schrappen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Shrinkage</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Gewichtsverlies van een ingredient tijdens bereiding — moet meegerekend worden in kostprijs</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Prime position</w:t>
            </w:r>
          </w:p>
        </w:tc>
        <w:tc>
          <w:tcPr>
            <w:tcW w:type="dxa" w:w="6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De plek op een menukaart die het meeste kijkgedrag trekt — rechtsboven op rechterbladzijde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Ankerprijs</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Een duur item dat andere prijzen goedkoper doet lijken door vergelijking</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Decoy pricing</w:t>
            </w:r>
          </w:p>
        </w:tc>
        <w:tc>
          <w:tcPr>
            <w:tcW w:type="dxa" w:w="6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Drie-optie prijsstrategie waarbij de middenprijs de duurste optie aantrekkelijker maakt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Cost-plus pricing</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Prijsstrategie: portiekosten + gewenste marge = verkoopprijs</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Value-based pricing</w:t>
            </w:r>
          </w:p>
        </w:tc>
        <w:tc>
          <w:tcPr>
            <w:tcW w:type="dxa" w:w="6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Prijsstrategie gebaseerd op de waardeperceptie van de gast, niet de kostprijs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Populariteitsindex</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Aandeel van een item in de totale verkopen van zijn categorie</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Mix shift</w:t>
            </w:r>
          </w:p>
        </w:tc>
        <w:tc>
          <w:tcPr>
            <w:tcW w:type="dxa" w:w="6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Verandering in het bestellingspatroon van gasten na een menu- of prijswijziging</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POS</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Point of Sale — kassasysteem dat verkoopcijfers per item registreert</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Beverage cost %</w:t>
            </w:r>
          </w:p>
        </w:tc>
        <w:tc>
          <w:tcPr>
            <w:tcW w:type="dxa" w:w="6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Drankinkoopkosten als percentage van de drankverkoop — equivalent van food cost voor dranken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Gouden driehoek</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Het leespatroon op een menukaart: midden → rechtsboven → linksboven</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2">
    <w:name w:val="Heading 2"/>
    <w:basedOn w:val="Normal"/>
    <w:next w:val="Normal"/>
    <w:qFormat/>
    <w:pPr>
      <w:spacing w:before="300" w:after="160"/>
      <w:outlineLvl w:val="1"/>
    </w:pPr>
    <w:rPr>
      <w:rFonts w:ascii="Arial" w:cs="Arial" w:eastAsia="Arial" w:hAnsi="Arial"/>
      <w:b/>
      <w:bCs/>
      <w:color w:val="1A3A2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2026-03-23T19:22:15.683Z</dcterms:created>
  <dcterms:modified xsi:type="dcterms:W3CDTF">2026-03-23T19:22:15.684Z</dcterms:modified>
</cp:coreProperties>
</file>

<file path=docProps/custom.xml><?xml version="1.0" encoding="utf-8"?>
<Properties xmlns="http://schemas.openxmlformats.org/officeDocument/2006/custom-properties" xmlns:vt="http://schemas.openxmlformats.org/officeDocument/2006/docPropsVTypes"/>
</file>