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60"/>
        <w:jc w:val="center"/>
      </w:pPr>
      <w:r>
        <w:rPr>
          <w:rFonts w:ascii="Arial" w:cs="Arial" w:eastAsia="Arial" w:hAnsi="Arial"/>
          <w:b/>
          <w:bCs/>
          <w:color w:val="1F3864"/>
          <w:sz w:val="40"/>
          <w:szCs w:val="40"/>
        </w:rPr>
        <w:t xml:space="preserve">Répartition rééquilibrée des tâches</w:t>
      </w:r>
    </w:p>
    <w:p>
      <w:pPr>
        <w:spacing w:before="0" w:after="400"/>
        <w:jc w:val="center"/>
      </w:pPr>
      <w:r>
        <w:rPr>
          <w:rFonts w:ascii="Arial" w:cs="Arial" w:eastAsia="Arial" w:hAnsi="Arial"/>
          <w:color w:val="666666"/>
          <w:sz w:val="22"/>
          <w:szCs w:val="22"/>
        </w:rPr>
        <w:t xml:space="preserve">Plateforme de streaming audiovisuel malagasy — Vidéo + Audio</w:t>
      </w:r>
    </w:p>
    <w:p>
      <w:pPr>
        <w:spacing w:before="300" w:after="120"/>
      </w:pPr>
      <w:r>
        <w:rPr>
          <w:rFonts w:ascii="Arial" w:cs="Arial" w:eastAsia="Arial" w:hAnsi="Arial"/>
          <w:b/>
          <w:bCs/>
          <w:color w:val="1F3864"/>
          <w:sz w:val="28"/>
          <w:szCs w:val="28"/>
        </w:rPr>
        <w:t xml:space="preserve">1. Contexte et principes du rééquilibrage</w:t>
      </w:r>
    </w:p>
    <w:p>
      <w:pPr>
        <w:spacing w:before="80" w:after="80"/>
      </w:pPr>
      <w:r>
        <w:rPr>
          <w:rFonts w:ascii="Arial" w:cs="Arial" w:eastAsia="Arial" w:hAnsi="Arial"/>
          <w:color w:val="1F1F1F"/>
          <w:sz w:val="20"/>
          <w:szCs w:val="20"/>
        </w:rPr>
        <w:t xml:space="preserve">Le projet de streaming intègre désormais deux types de contenus : la vidéo (films, séries, documentaires) et l'audio (musique traditionnelle, podcasts, émissions radiophoniques malgaches). Cette extension élargit le périmètre technique mais aussi le rôle de chaque membre. La répartition a été repensée selon trois principes : alléger la charge disproportionnée du Membre 1, valoriser le profil Python du Membre 2 pour les traitements audio, et renforcer la contribution de toi (Membre 3) sur la conception fonctionnelle audio/UX.</w:t>
      </w:r>
    </w:p>
    <w:p>
      <w:pPr>
        <w:spacing w:before="80" w:after="40"/>
      </w:pPr>
      <w:r>
        <w:rPr>
          <w:rFonts w:ascii="Arial" w:cs="Arial" w:eastAsia="Arial" w:hAnsi="Arial"/>
          <w:b/>
          <w:bCs/>
          <w:sz w:val="20"/>
          <w:szCs w:val="20"/>
        </w:rPr>
        <w:t xml:space="preserve">Rappel des projets de mémoire principaux (charge de travail de référence) :</w:t>
      </w:r>
    </w:p>
    <w:p>
      <w:pPr>
        <w:pStyle w:val="ListParagraph"/>
        <w:numPr>
          <w:ilvl w:val="0"/>
          <w:numId w:val="2"/>
        </w:numPr>
        <w:spacing w:before="40" w:after="40"/>
      </w:pPr>
      <w:r>
        <w:rPr>
          <w:rFonts w:ascii="Arial" w:cs="Arial" w:eastAsia="Arial" w:hAnsi="Arial"/>
          <w:color w:val="2E75B6"/>
          <w:sz w:val="20"/>
          <w:szCs w:val="20"/>
        </w:rPr>
        <w:t xml:space="preserve">Membre 1 — Plateforme collaborative de gestion d'idées innovantes (collaboration, suivi, investissement)</w:t>
      </w:r>
    </w:p>
    <w:p>
      <w:pPr>
        <w:pStyle w:val="ListParagraph"/>
        <w:numPr>
          <w:ilvl w:val="0"/>
          <w:numId w:val="2"/>
        </w:numPr>
        <w:spacing w:before="40" w:after="40"/>
      </w:pPr>
      <w:r>
        <w:rPr>
          <w:rFonts w:ascii="Arial" w:cs="Arial" w:eastAsia="Arial" w:hAnsi="Arial"/>
          <w:color w:val="375623"/>
          <w:sz w:val="20"/>
          <w:szCs w:val="20"/>
        </w:rPr>
        <w:t xml:space="preserve">Membre 2 — Système de diagnostic médical assisté (web + mobile)</w:t>
      </w:r>
    </w:p>
    <w:p>
      <w:pPr>
        <w:pStyle w:val="ListParagraph"/>
        <w:numPr>
          <w:ilvl w:val="0"/>
          <w:numId w:val="2"/>
        </w:numPr>
        <w:spacing w:before="40" w:after="40"/>
      </w:pPr>
      <w:r>
        <w:rPr>
          <w:rFonts w:ascii="Arial" w:cs="Arial" w:eastAsia="Arial" w:hAnsi="Arial"/>
          <w:color w:val="C00000"/>
          <w:sz w:val="20"/>
          <w:szCs w:val="20"/>
        </w:rPr>
        <w:t xml:space="preserve">Membre 3 (toi) — Plateforme IA de suivi feux de brousse / déforestation, données NASA MODIS/VIIRS</w:t>
      </w:r>
    </w:p>
    <w:p>
      <w:pPr>
        <w:spacing w:before="80" w:after="300"/>
      </w:pPr>
      <w:r>
        <w:rPr>
          <w:rFonts w:ascii="Arial" w:cs="Arial" w:eastAsia="Arial" w:hAnsi="Arial"/>
          <w:color w:val="666666"/>
          <w:sz w:val="20"/>
          <w:szCs w:val="20"/>
        </w:rPr>
        <w:t xml:space="preserve">Le projet de streaming reste secondaire. Chaque décision de répartition protège les mémoires principaux.</w:t>
      </w:r>
    </w:p>
    <w:p>
      <w:pPr>
        <w:spacing w:before="300" w:after="120"/>
      </w:pPr>
      <w:r>
        <w:rPr>
          <w:rFonts w:ascii="Arial" w:cs="Arial" w:eastAsia="Arial" w:hAnsi="Arial"/>
          <w:b/>
          <w:bCs/>
          <w:color w:val="1F3864"/>
          <w:sz w:val="28"/>
          <w:szCs w:val="28"/>
        </w:rPr>
        <w:t xml:space="preserve">2. Tableau rééquilibré des rôles et responsabilités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2700"/>
        <w:gridCol w:w="2346"/>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Domaine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Membre 1 — Full-Stack</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Membre 2 — Données &amp; Audio</w:t>
            </w:r>
          </w:p>
        </w:tc>
        <w:tc>
          <w:tcPr>
            <w:tcW w:type="dxa" w:w="234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Membre 3 — Fonctionnel &amp; UX</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Architecture globale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Définition et mise en œuvre de l'architecture client-serveur, choix techniques, environnements dev/prod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Participation à la revue d'architecture (données, stockage)</w:t>
            </w:r>
          </w:p>
        </w:tc>
        <w:tc>
          <w:tcPr>
            <w:tcW w:type="dxa" w:w="2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Validation fonctionnelle de l'architecture (cohérence avec les besoins)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Backend &amp; API REST</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API Node.js/Express : utilisateurs, streaming vidéo, upload, JWT, rôles admin</w:t>
            </w:r>
          </w:p>
        </w:tc>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Micro-service Python (Flask) : traitement audio, métadonnées ID3, conversion format</w:t>
            </w:r>
          </w:p>
        </w:tc>
        <w:tc>
          <w:tcPr>
            <w:tcW w:type="dxa" w:w="234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Définition des endpoints nécessaires, tests fonctionnels des API via Postman</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Frontend Web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Développement principal React.js : lecteur vidéo HTML5, navigation catalogue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Composants React pour le lecteur audio (progress bar, playlist)</w:t>
            </w:r>
          </w:p>
        </w:tc>
        <w:tc>
          <w:tcPr>
            <w:tcW w:type="dxa" w:w="2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Maquettes Figma, validation UX, cohérence visuelle audio/vidéo</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Mobile (Expo)</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Structure de base, navigation, intégration API (squelette)</w:t>
            </w:r>
          </w:p>
        </w:tc>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Composant lecteur audio mobile, gestion playlist locale</w:t>
            </w:r>
          </w:p>
        </w:tc>
        <w:tc>
          <w:tcPr>
            <w:tcW w:type="dxa" w:w="234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Conception écrans mobile (Figma), définition des flux UX mobile</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Base de données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Intégration MongoDB/Mongoose dans le backend, requêtes API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Conception complète du schéma de données (vidéos + audios), indexation, scripts de migration</w:t>
            </w:r>
          </w:p>
        </w:tc>
        <w:tc>
          <w:tcPr>
            <w:tcW w:type="dxa" w:w="2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Validation du modèle de données par rapport aux fonctionnalités définies</w:t>
            </w:r>
          </w:p>
        </w:tc>
      </w:tr>
      <w:tr>
        <w:tc>
          <w:tcPr>
            <w:tcW w:type="dxa" w:w="2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Gestion Audio ★</w:t>
            </w:r>
          </w:p>
        </w:tc>
        <w:tc>
          <w:tcPr>
            <w:tcW w:type="dxa" w:w="2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Stockage fichiers audio, routes API upload/streaming audio</w:t>
            </w:r>
          </w:p>
        </w:tc>
        <w:tc>
          <w:tcPr>
            <w:tcW w:type="dxa" w:w="27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Traitement Python : extraction métadonnées ID3 (titre, artiste, durée, cover), conversion MP3/AAC, détection format</w:t>
            </w:r>
          </w:p>
        </w:tc>
        <w:tc>
          <w:tcPr>
            <w:tcW w:type="dxa" w:w="2346"/>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Définition catalogue audio (genres musicaux malgaches), UX lecteur audio, scénarios de test</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Mode hors-ligne (PWA)</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Implémentation Service Worker, cache vidéo temporaire</w:t>
            </w:r>
          </w:p>
        </w:tc>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Gestion du cache audio (playlist hors-ligne), expiration automatique</w:t>
            </w:r>
          </w:p>
        </w:tc>
        <w:tc>
          <w:tcPr>
            <w:tcW w:type="dxa" w:w="234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Définition des règles de cache (durée, taille max, priorité audio vs vidéo)</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Sécurité (transversal)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HTTPS, JWT, bcrypt, CORS, rate limiting, contrôle accès vidéo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Protection des fichiers audio (accès signé), sécurisation micro-service Python</w:t>
            </w:r>
          </w:p>
        </w:tc>
        <w:tc>
          <w:tcPr>
            <w:tcW w:type="dxa" w:w="2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Audit fonctionnel sécurité, vérification des rôles (admin/user)</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Tests &amp; Validation</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Tests d'intégration API (Node), correction des bugs backend</w:t>
            </w:r>
          </w:p>
        </w:tc>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Tests fonctionnels complets (Postman), jeux de données audio/vidéo réels, rapport de validation</w:t>
            </w:r>
          </w:p>
        </w:tc>
        <w:tc>
          <w:tcPr>
            <w:tcW w:type="dxa" w:w="234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Scénarios de test utilisateur, validation UX, recettes fonctionnelles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Documentation &amp; Mémoire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Documentation technique API (README, Postman collection)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Documentation base de données, guide technique micro-service audio</w:t>
            </w:r>
          </w:p>
        </w:tc>
        <w:tc>
          <w:tcPr>
            <w:tcW w:type="dxa" w:w="2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Rédaction cahier des charges, mémoire complet, préparation soutenance, Figma</w:t>
            </w:r>
          </w:p>
        </w:tc>
      </w:tr>
    </w:tbl>
    <w:p>
      <w:pPr>
        <w:spacing w:before="100" w:after="400"/>
      </w:pPr>
      <w:r>
        <w:rPr>
          <w:rFonts w:ascii="Arial" w:cs="Arial" w:eastAsia="Arial" w:hAnsi="Arial"/>
          <w:color w:val="888888"/>
          <w:sz w:val="18"/>
          <w:szCs w:val="18"/>
        </w:rPr>
        <w:t xml:space="preserve">★ Domaine ajouté suite à l'extension audio du projet.</w:t>
      </w:r>
    </w:p>
    <w:p>
      <w:pPr>
        <w:spacing w:before="300" w:after="120"/>
      </w:pPr>
      <w:r>
        <w:rPr>
          <w:rFonts w:ascii="Arial" w:cs="Arial" w:eastAsia="Arial" w:hAnsi="Arial"/>
          <w:b/>
          <w:bCs/>
          <w:color w:val="1F3864"/>
          <w:sz w:val="28"/>
          <w:szCs w:val="28"/>
        </w:rPr>
        <w:t xml:space="preserve">3. Profil détaillé de chaque membre</w:t>
      </w:r>
    </w:p>
    <w:p>
      <w:pPr>
        <w:spacing w:before="160" w:after="80"/>
      </w:pPr>
      <w:r>
        <w:rPr>
          <w:rFonts w:ascii="Arial" w:cs="Arial" w:eastAsia="Arial" w:hAnsi="Arial"/>
          <w:b/>
          <w:bCs/>
          <w:color w:val="2E75B6"/>
          <w:sz w:val="24"/>
          <w:szCs w:val="24"/>
        </w:rPr>
        <w:t xml:space="preserve">● Membre 1 — Développeur Full-Stack (dominante backend/Node)</w:t>
      </w:r>
    </w:p>
    <w:p>
      <w:pPr>
        <w:spacing w:before="80" w:after="80"/>
      </w:pPr>
      <w:r>
        <w:rPr>
          <w:rFonts w:ascii="Arial" w:cs="Arial" w:eastAsia="Arial" w:hAnsi="Arial"/>
          <w:color w:val="1F1F1F"/>
          <w:sz w:val="20"/>
          <w:szCs w:val="20"/>
        </w:rPr>
        <w:t xml:space="preserve">Son rôle reste central mais est allégé sur deux points : le micro-service audio est transféré au Membre 2 (Python étant son terrain de prédilection), et la conception UX mobile est prise en charge par le Membre 3. Il conserve l'architecture, l'API principale Node.js, le frontend React web, et l'intégration globale. La charge est réaliste compte tenu de ses compétences solides en React/Node.</w:t>
      </w:r>
    </w:p>
    <w:p>
      <w:pPr>
        <w:spacing w:before="80" w:after="40"/>
      </w:pPr>
      <w:r>
        <w:rPr>
          <w:rFonts w:ascii="Arial" w:cs="Arial" w:eastAsia="Arial" w:hAnsi="Arial"/>
          <w:b/>
          <w:bCs/>
          <w:sz w:val="20"/>
          <w:szCs w:val="20"/>
        </w:rPr>
        <w:t xml:space="preserve">Technologies : </w:t>
      </w:r>
      <w:r>
        <w:rPr>
          <w:rFonts w:ascii="Arial" w:cs="Arial" w:eastAsia="Arial" w:hAnsi="Arial"/>
          <w:sz w:val="20"/>
          <w:szCs w:val="20"/>
        </w:rPr>
        <w:t xml:space="preserve">Node.js, Express.js, JWT, Multer, FFmpeg (vidéo), React.js, Expo (squelette mobile), MongoDB/Mongoose, Nginx, Git.</w:t>
      </w:r>
    </w:p>
    <w:p>
      <w:pPr>
        <w:spacing w:before="160" w:after="80"/>
      </w:pPr>
      <w:r>
        <w:rPr>
          <w:rFonts w:ascii="Arial" w:cs="Arial" w:eastAsia="Arial" w:hAnsi="Arial"/>
          <w:b/>
          <w:bCs/>
          <w:color w:val="375623"/>
          <w:sz w:val="24"/>
          <w:szCs w:val="24"/>
        </w:rPr>
        <w:t xml:space="preserve">● Membre 2 — Ingénieur Données &amp; Spécialiste Audio</w:t>
      </w:r>
    </w:p>
    <w:p>
      <w:pPr>
        <w:spacing w:before="80" w:after="80"/>
      </w:pPr>
      <w:r>
        <w:rPr>
          <w:rFonts w:ascii="Arial" w:cs="Arial" w:eastAsia="Arial" w:hAnsi="Arial"/>
          <w:color w:val="1F1F1F"/>
          <w:sz w:val="20"/>
          <w:szCs w:val="20"/>
        </w:rPr>
        <w:t xml:space="preserve">Son profil Python/Flask, jusqu'ici limité à la base de données, est pleinement valorisé avec le traitement audio. Il prend en charge un micro-service Python dédié à l'extraction des métadonnées ID3 (titre, artiste, album, durée, pochette), la conversion de formats audio (MP3, AAC, OGG), et la gestion du cache audio hors-ligne. C'est un rôle complémentaire à son mémoire sur le diagnostic médical (logique données, Python, traitement de fichiers).</w:t>
      </w:r>
    </w:p>
    <w:p>
      <w:pPr>
        <w:spacing w:before="80" w:after="40"/>
      </w:pPr>
      <w:r>
        <w:rPr>
          <w:rFonts w:ascii="Arial" w:cs="Arial" w:eastAsia="Arial" w:hAnsi="Arial"/>
          <w:b/>
          <w:bCs/>
          <w:sz w:val="20"/>
          <w:szCs w:val="20"/>
        </w:rPr>
        <w:t xml:space="preserve">Technologies : </w:t>
      </w:r>
      <w:r>
        <w:rPr>
          <w:rFonts w:ascii="Arial" w:cs="Arial" w:eastAsia="Arial" w:hAnsi="Arial"/>
          <w:sz w:val="20"/>
          <w:szCs w:val="20"/>
        </w:rPr>
        <w:t xml:space="preserve">Python, Flask, mutagen (métadonnées audio), pydub / ffmpeg-python (conversion), MongoDB, Postman, Git.</w:t>
      </w:r>
    </w:p>
    <w:p>
      <w:pPr>
        <w:spacing w:before="160" w:after="80"/>
      </w:pPr>
      <w:r>
        <w:rPr>
          <w:rFonts w:ascii="Arial" w:cs="Arial" w:eastAsia="Arial" w:hAnsi="Arial"/>
          <w:b/>
          <w:bCs/>
          <w:color w:val="C00000"/>
          <w:sz w:val="24"/>
          <w:szCs w:val="24"/>
        </w:rPr>
        <w:t xml:space="preserve">● Membre 3 (toi) — Chef de projet fonctionnel &amp; Architecte UX</w:t>
      </w:r>
    </w:p>
    <w:p>
      <w:pPr>
        <w:spacing w:before="80" w:after="80"/>
      </w:pPr>
      <w:r>
        <w:rPr>
          <w:rFonts w:ascii="Arial" w:cs="Arial" w:eastAsia="Arial" w:hAnsi="Arial"/>
          <w:color w:val="1F1F1F"/>
          <w:sz w:val="20"/>
          <w:szCs w:val="20"/>
        </w:rPr>
        <w:t xml:space="preserve">Ton rôle est renforcé et clarifié. Tu n'es plus seulement coordinateur : tu es le garant fonctionnel du projet audio et vidéo. Tu définis les règles métier (quels formats audio accepter, quels genres culturels malagasy cataloguer, comment fonctionne la recommandation), tu conçois les maquettes des lecteurs audio/vidéo sur Figma, tu valides les API via Postman côté usage, et tu portes la rédaction du mémoire. Ce rôle est parfaitement compatible avec ton projet principal très chargé (IA spatiale / données satellitaires NASA), car il est majoritairement rédactionnel et conceptuel.</w:t>
      </w:r>
    </w:p>
    <w:p>
      <w:pPr>
        <w:spacing w:before="80" w:after="40"/>
      </w:pPr>
      <w:r>
        <w:rPr>
          <w:rFonts w:ascii="Arial" w:cs="Arial" w:eastAsia="Arial" w:hAnsi="Arial"/>
          <w:b/>
          <w:bCs/>
          <w:sz w:val="20"/>
          <w:szCs w:val="20"/>
        </w:rPr>
        <w:t xml:space="preserve">Outils : </w:t>
      </w:r>
      <w:r>
        <w:rPr>
          <w:rFonts w:ascii="Arial" w:cs="Arial" w:eastAsia="Arial" w:hAnsi="Arial"/>
          <w:sz w:val="20"/>
          <w:szCs w:val="20"/>
        </w:rPr>
        <w:t xml:space="preserve">Figma, UML (cas d'utilisation, diagrammes de séquence), Trello/Notion, Postman (recettes), Word/LaTeX, PowerPoint.</w:t>
      </w:r>
    </w:p>
    <w:p>
      <w:pPr>
        <w:spacing w:before="400" w:after="0"/>
      </w:pPr>
    </w:p>
    <w:p>
      <w:pPr>
        <w:spacing w:before="300" w:after="120"/>
      </w:pPr>
      <w:r>
        <w:rPr>
          <w:rFonts w:ascii="Arial" w:cs="Arial" w:eastAsia="Arial" w:hAnsi="Arial"/>
          <w:b/>
          <w:bCs/>
          <w:color w:val="1F3864"/>
          <w:sz w:val="28"/>
          <w:szCs w:val="28"/>
        </w:rPr>
        <w:t xml:space="preserve">4. Fonctionnalités audio ajoutées au MVP</w:t>
      </w:r>
    </w:p>
    <w:p>
      <w:pPr>
        <w:spacing w:before="80" w:after="80"/>
      </w:pPr>
      <w:r>
        <w:rPr>
          <w:rFonts w:ascii="Arial" w:cs="Arial" w:eastAsia="Arial" w:hAnsi="Arial"/>
          <w:color w:val="1F1F1F"/>
          <w:sz w:val="20"/>
          <w:szCs w:val="20"/>
        </w:rPr>
        <w:t xml:space="preserve">L'extension audio enrichit le catalogue sans complexifier l'architecture de base. Elle s'appuie sur des technologies légères, bien maîtrisées par le Membre 2, et complémentaires au lecteur vidéo existant.</w:t>
      </w:r>
    </w:p>
    <w:p>
      <w:pPr>
        <w:spacing w:before="120" w:after="40"/>
      </w:pPr>
      <w:r>
        <w:rPr>
          <w:rFonts w:ascii="Arial" w:cs="Arial" w:eastAsia="Arial" w:hAnsi="Arial"/>
          <w:b/>
          <w:bCs/>
          <w:sz w:val="20"/>
          <w:szCs w:val="20"/>
        </w:rPr>
        <w:t xml:space="preserve">Fonctionnalités audio incluses dans le MVP :</w:t>
      </w:r>
    </w:p>
    <w:p>
      <w:pPr>
        <w:pStyle w:val="ListParagraph"/>
        <w:numPr>
          <w:ilvl w:val="0"/>
          <w:numId w:val="2"/>
        </w:numPr>
        <w:spacing w:before="40" w:after="40"/>
      </w:pPr>
      <w:r>
        <w:rPr>
          <w:rFonts w:ascii="Arial" w:cs="Arial" w:eastAsia="Arial" w:hAnsi="Arial"/>
          <w:color w:val="1F1F1F"/>
          <w:sz w:val="20"/>
          <w:szCs w:val="20"/>
        </w:rPr>
        <w:t xml:space="preserve">Catalogue audio organisé par genres (hira gasy, salegy, afrobeats malagasy, tsapiky, podcasts)</w:t>
      </w:r>
    </w:p>
    <w:p>
      <w:pPr>
        <w:pStyle w:val="ListParagraph"/>
        <w:numPr>
          <w:ilvl w:val="0"/>
          <w:numId w:val="2"/>
        </w:numPr>
        <w:spacing w:before="40" w:after="40"/>
      </w:pPr>
      <w:r>
        <w:rPr>
          <w:rFonts w:ascii="Arial" w:cs="Arial" w:eastAsia="Arial" w:hAnsi="Arial"/>
          <w:color w:val="1F1F1F"/>
          <w:sz w:val="20"/>
          <w:szCs w:val="20"/>
        </w:rPr>
        <w:t xml:space="preserve">Lecteur audio HTML5 avec barre de progression, contrôle volume, mode répétition</w:t>
      </w:r>
    </w:p>
    <w:p>
      <w:pPr>
        <w:pStyle w:val="ListParagraph"/>
        <w:numPr>
          <w:ilvl w:val="0"/>
          <w:numId w:val="2"/>
        </w:numPr>
        <w:spacing w:before="40" w:after="40"/>
      </w:pPr>
      <w:r>
        <w:rPr>
          <w:rFonts w:ascii="Arial" w:cs="Arial" w:eastAsia="Arial" w:hAnsi="Arial"/>
          <w:color w:val="1F1F1F"/>
          <w:sz w:val="20"/>
          <w:szCs w:val="20"/>
        </w:rPr>
        <w:t xml:space="preserve">Extraction automatique des métadonnées ID3 à l'upload (titre, artiste, durée, pochette)</w:t>
      </w:r>
    </w:p>
    <w:p>
      <w:pPr>
        <w:pStyle w:val="ListParagraph"/>
        <w:numPr>
          <w:ilvl w:val="0"/>
          <w:numId w:val="2"/>
        </w:numPr>
        <w:spacing w:before="40" w:after="40"/>
      </w:pPr>
      <w:r>
        <w:rPr>
          <w:rFonts w:ascii="Arial" w:cs="Arial" w:eastAsia="Arial" w:hAnsi="Arial"/>
          <w:color w:val="1F1F1F"/>
          <w:sz w:val="20"/>
          <w:szCs w:val="20"/>
        </w:rPr>
        <w:t xml:space="preserve">Playlist personnelle (file de lecture) pour l'utilisateur connecté</w:t>
      </w:r>
    </w:p>
    <w:p>
      <w:pPr>
        <w:pStyle w:val="ListParagraph"/>
        <w:numPr>
          <w:ilvl w:val="0"/>
          <w:numId w:val="2"/>
        </w:numPr>
        <w:spacing w:before="40" w:after="40"/>
      </w:pPr>
      <w:r>
        <w:rPr>
          <w:rFonts w:ascii="Arial" w:cs="Arial" w:eastAsia="Arial" w:hAnsi="Arial"/>
          <w:color w:val="1F1F1F"/>
          <w:sz w:val="20"/>
          <w:szCs w:val="20"/>
        </w:rPr>
        <w:t xml:space="preserve">Mode hors-ligne audio via PWA (mise en cache temporaire de titres)</w:t>
      </w:r>
    </w:p>
    <w:p>
      <w:pPr>
        <w:pStyle w:val="ListParagraph"/>
        <w:numPr>
          <w:ilvl w:val="0"/>
          <w:numId w:val="2"/>
        </w:numPr>
        <w:spacing w:before="40" w:after="40"/>
      </w:pPr>
      <w:r>
        <w:rPr>
          <w:rFonts w:ascii="Arial" w:cs="Arial" w:eastAsia="Arial" w:hAnsi="Arial"/>
          <w:color w:val="1F1F1F"/>
          <w:sz w:val="20"/>
          <w:szCs w:val="20"/>
        </w:rPr>
        <w:t xml:space="preserve">Recherche unifiée vidéo + audio (par titre, artiste, catégorie)</w:t>
      </w:r>
    </w:p>
    <w:p>
      <w:pPr>
        <w:pStyle w:val="ListParagraph"/>
        <w:numPr>
          <w:ilvl w:val="0"/>
          <w:numId w:val="2"/>
        </w:numPr>
        <w:spacing w:before="40" w:after="40"/>
      </w:pPr>
      <w:r>
        <w:rPr>
          <w:rFonts w:ascii="Arial" w:cs="Arial" w:eastAsia="Arial" w:hAnsi="Arial"/>
          <w:color w:val="1F1F1F"/>
          <w:sz w:val="20"/>
          <w:szCs w:val="20"/>
        </w:rPr>
        <w:t xml:space="preserve">Recommandation simple : titres populaires + genres écoutés (sans IA)</w:t>
      </w:r>
    </w:p>
    <w:p>
      <w:pPr>
        <w:spacing w:before="120" w:after="40"/>
      </w:pPr>
      <w:r>
        <w:rPr>
          <w:rFonts w:ascii="Arial" w:cs="Arial" w:eastAsia="Arial" w:hAnsi="Arial"/>
          <w:b/>
          <w:bCs/>
          <w:sz w:val="20"/>
          <w:szCs w:val="20"/>
        </w:rPr>
        <w:t xml:space="preserve">Fonctionnalités audio volontairement exclues :</w:t>
      </w:r>
    </w:p>
    <w:p>
      <w:pPr>
        <w:pStyle w:val="ListParagraph"/>
        <w:numPr>
          <w:ilvl w:val="0"/>
          <w:numId w:val="2"/>
        </w:numPr>
        <w:spacing w:before="40" w:after="40"/>
      </w:pPr>
      <w:r>
        <w:rPr>
          <w:rFonts w:ascii="Arial" w:cs="Arial" w:eastAsia="Arial" w:hAnsi="Arial"/>
          <w:color w:val="1F1F1F"/>
          <w:sz w:val="20"/>
          <w:szCs w:val="20"/>
        </w:rPr>
        <w:t xml:space="preserve">Streaming audio live (radio en direct) — trop complexe pour un MVP</w:t>
      </w:r>
    </w:p>
    <w:p>
      <w:pPr>
        <w:pStyle w:val="ListParagraph"/>
        <w:numPr>
          <w:ilvl w:val="0"/>
          <w:numId w:val="2"/>
        </w:numPr>
        <w:spacing w:before="40" w:after="40"/>
      </w:pPr>
      <w:r>
        <w:rPr>
          <w:rFonts w:ascii="Arial" w:cs="Arial" w:eastAsia="Arial" w:hAnsi="Arial"/>
          <w:color w:val="1F1F1F"/>
          <w:sz w:val="20"/>
          <w:szCs w:val="20"/>
        </w:rPr>
        <w:t xml:space="preserve">DRM audio avancé — hors périmètre académique</w:t>
      </w:r>
    </w:p>
    <w:p>
      <w:pPr>
        <w:pStyle w:val="ListParagraph"/>
        <w:numPr>
          <w:ilvl w:val="0"/>
          <w:numId w:val="2"/>
        </w:numPr>
        <w:spacing w:before="40" w:after="40"/>
      </w:pPr>
      <w:r>
        <w:rPr>
          <w:rFonts w:ascii="Arial" w:cs="Arial" w:eastAsia="Arial" w:hAnsi="Arial"/>
          <w:color w:val="1F1F1F"/>
          <w:sz w:val="20"/>
          <w:szCs w:val="20"/>
        </w:rPr>
        <w:t xml:space="preserve">IA de recommandation musicale — réservé aux perspectives futures</w:t>
      </w:r>
    </w:p>
    <w:p>
      <w:pPr>
        <w:pStyle w:val="ListParagraph"/>
        <w:numPr>
          <w:ilvl w:val="0"/>
          <w:numId w:val="2"/>
        </w:numPr>
        <w:spacing w:before="40" w:after="40"/>
      </w:pPr>
      <w:r>
        <w:rPr>
          <w:rFonts w:ascii="Arial" w:cs="Arial" w:eastAsia="Arial" w:hAnsi="Arial"/>
          <w:color w:val="1F1F1F"/>
          <w:sz w:val="20"/>
          <w:szCs w:val="20"/>
        </w:rPr>
        <w:t xml:space="preserve">Application mobile audio native complète — priorité web + PWA</w:t>
      </w:r>
    </w:p>
    <w:p>
      <w:pPr>
        <w:spacing w:before="400" w:after="0"/>
      </w:pPr>
    </w:p>
    <w:p>
      <w:pPr>
        <w:spacing w:before="300" w:after="120"/>
      </w:pPr>
      <w:r>
        <w:rPr>
          <w:rFonts w:ascii="Arial" w:cs="Arial" w:eastAsia="Arial" w:hAnsi="Arial"/>
          <w:b/>
          <w:bCs/>
          <w:color w:val="1F3864"/>
          <w:sz w:val="28"/>
          <w:szCs w:val="28"/>
        </w:rPr>
        <w:t xml:space="preserve">5. Estimation comparative de la charge (avant / après rééquilibrage)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49"/>
        <w:gridCol w:w="2449"/>
        <w:gridCol w:w="2448"/>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Membre</w:t>
            </w:r>
          </w:p>
        </w:tc>
        <w:tc>
          <w:tcPr>
            <w:tcW w:type="dxa" w:w="2449"/>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Charge avant (estimation)</w:t>
            </w:r>
          </w:p>
        </w:tc>
        <w:tc>
          <w:tcPr>
            <w:tcW w:type="dxa" w:w="2449"/>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Charge après rééquilibrage</w:t>
            </w:r>
          </w:p>
        </w:tc>
        <w:tc>
          <w:tcPr>
            <w:tcW w:type="dxa" w:w="244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Impact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Membre 1</w:t>
            </w:r>
          </w:p>
        </w:tc>
        <w:tc>
          <w:tcPr>
            <w:tcW w:type="dxa" w:w="2449"/>
            <w:tcBorders>
              <w:top w:val="single" w:color="CCCCCC" w:sz="1"/>
              <w:left w:val="single" w:color="CCCCCC" w:sz="1"/>
              <w:bottom w:val="single" w:color="CCCCCC" w:sz="1"/>
              <w:right w:val="single" w:color="CCCCCC" w:sz="1"/>
            </w:tcBorders>
            <w:shd w:fill="FFEBE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~55 % du projet (trop lourd)</w:t>
            </w:r>
          </w:p>
        </w:tc>
        <w:tc>
          <w:tcPr>
            <w:tcW w:type="dxa" w:w="2449"/>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~40 % du projet</w:t>
            </w:r>
          </w:p>
        </w:tc>
        <w:tc>
          <w:tcPr>
            <w:tcW w:type="dxa" w:w="24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Allégé : micro-service audio transféré au Membre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Membre 2</w:t>
            </w:r>
          </w:p>
        </w:tc>
        <w:tc>
          <w:tcPr>
            <w:tcW w:type="dxa" w:w="2449"/>
            <w:tcBorders>
              <w:top w:val="single" w:color="CCCCCC" w:sz="1"/>
              <w:left w:val="single" w:color="CCCCCC" w:sz="1"/>
              <w:bottom w:val="single" w:color="CCCCCC" w:sz="1"/>
              <w:right w:val="single" w:color="CCCCCC" w:sz="1"/>
            </w:tcBorders>
            <w:shd w:fill="FFEBE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~25 % du projet (sous-utilisé)</w:t>
            </w:r>
          </w:p>
        </w:tc>
        <w:tc>
          <w:tcPr>
            <w:tcW w:type="dxa" w:w="2449"/>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~35 % du projet</w:t>
            </w:r>
          </w:p>
        </w:tc>
        <w:tc>
          <w:tcPr>
            <w:tcW w:type="dxa" w:w="24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Valorisé : prend en charge tout le traitement audio Python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F1F1F"/>
                <w:sz w:val="20"/>
                <w:szCs w:val="20"/>
              </w:rPr>
              <w:t xml:space="preserve">Membre 3 (toi)</w:t>
            </w:r>
          </w:p>
        </w:tc>
        <w:tc>
          <w:tcPr>
            <w:tcW w:type="dxa" w:w="244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~20 % du projet</w:t>
            </w:r>
          </w:p>
        </w:tc>
        <w:tc>
          <w:tcPr>
            <w:tcW w:type="dxa" w:w="2449"/>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~25 % du projet</w:t>
            </w:r>
          </w:p>
        </w:tc>
        <w:tc>
          <w:tcPr>
            <w:tcW w:type="dxa" w:w="24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1F1F"/>
                <w:sz w:val="20"/>
                <w:szCs w:val="20"/>
              </w:rPr>
              <w:t xml:space="preserve">Renforcé : conception UX audio, règles métier, maquettes Figma audio</w:t>
            </w:r>
          </w:p>
        </w:tc>
      </w:tr>
    </w:tbl>
    <w:p>
      <w:pPr>
        <w:spacing w:before="300" w:after="100"/>
      </w:pPr>
    </w:p>
    <w:p>
      <w:pPr>
        <w:pBdr>
          <w:top w:val="single" w:color="1F3864" w:sz="4"/>
        </w:pBdr>
        <w:spacing w:before="0" w:after="0"/>
      </w:pPr>
    </w:p>
    <w:p>
      <w:pPr>
        <w:spacing w:before="120" w:after="80"/>
        <w:jc w:val="center"/>
      </w:pPr>
      <w:r>
        <w:rPr>
          <w:rFonts w:ascii="Arial" w:cs="Arial" w:eastAsia="Arial" w:hAnsi="Arial"/>
          <w:color w:val="444444"/>
          <w:sz w:val="20"/>
          <w:szCs w:val="20"/>
        </w:rPr>
        <w:t xml:space="preserve">Ce rééquilibrage garantit la livraison du MVP dans les délais, protège les mémoires individuels, et valorise les compétences réelles de chaque membre.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2026-02-20T01:38:43.550Z</dcterms:created>
  <dcterms:modified xsi:type="dcterms:W3CDTF">2026-02-20T01:38:43.551Z</dcterms:modified>
</cp:coreProperties>
</file>

<file path=docProps/custom.xml><?xml version="1.0" encoding="utf-8"?>
<Properties xmlns="http://schemas.openxmlformats.org/officeDocument/2006/custom-properties" xmlns:vt="http://schemas.openxmlformats.org/officeDocument/2006/docPropsVTypes"/>
</file>