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p5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pandemic;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drop function if exists CalculateYearDiff;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function CalculateYearDiff(input_year INT)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returns int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 sql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declare year_start date;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declare cur_date date;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declare year_diff int;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set year_start = CONCAT(input_year, '-01-01');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set cur_date = CURDATE();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SET year_diff = timestampdiff(year, year_start, cur_date);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return year_diff;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end//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CalculateYearDiff(2000) as year_diff;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60" w:before="80" w:lineRule="auto"/>
        <w:rPr>
          <w:rFonts w:ascii="Montserrat" w:cs="Montserrat" w:eastAsia="Montserrat" w:hAnsi="Montserrat"/>
          <w:color w:val="2f2f37"/>
          <w:sz w:val="24"/>
          <w:szCs w:val="24"/>
          <w:shd w:fill="ecf4f8" w:val="clear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shd w:fill="ecf4f8" w:val="clear"/>
          <w:rtl w:val="0"/>
        </w:rPr>
        <w:t xml:space="preserve">💡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use pandemic;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drop function if exists CountInfectious;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function CountInfectious(total INT, period INT)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returns decimal(10, 2)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deterministic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 sql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reads sql data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declare result decimal(10, 2);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if total != '' then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set result = total / period;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set result = 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end//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CountInfectious(CAST(number_rabies as decimal), 12) as avg_per_month,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CountInfectious(CAST(number_rabies as decimal), 4) as avg_per_quarter,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CountInfectious(CAST(number_rabies as decimal), 2) as avg_per_half_year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infectious_info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where number_rabies != '';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7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409.25196850393945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