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p2.b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librarymanagement;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authors (author_id, author_name)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(1, 'Jake Knapp');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15525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838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p1.c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librarymanagement;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genres (genre_id , genre_name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 (1, 'Business literature');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19325" cy="952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57650" cy="17430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p1.d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librarymanagement;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books (book_id, title, publication_year, author_id, genre_id)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(1, 'Sprint', 2019, 1, 1);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90925" cy="8667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47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p1.e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librarymanagement;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users (user_id, username, email)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(1, 'Kateryna', 'tkachenko.city@gmail.com');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43225" cy="876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14668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p1.f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librarymanagement;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borrowed_books (borrow_id , book_id, user_id, borrow_date, return_date)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 (1, 1, 1, '2023-01-20', '2024-04-09');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6625" cy="9239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