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12121"/>
          <w:sz w:val="56"/>
          <w:szCs w:val="56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12121"/>
          <w:sz w:val="56"/>
          <w:szCs w:val="56"/>
          <w:rtl w:val="0"/>
          <w:lang w:val="it-IT"/>
          <w14:textFill>
            <w14:solidFill>
              <w14:srgbClr w14:val="222222"/>
            </w14:solidFill>
          </w14:textFill>
        </w:rPr>
        <w:t>Canon RF 100-300mm f/2.8 L IS USM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7f7f7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7f7f7f"/>
          <w:rtl w:val="0"/>
          <w14:textFill>
            <w14:solidFill>
              <w14:srgbClr w14:val="80808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7f7f7f"/>
          <w:rtl w:val="0"/>
          <w14:textFill>
            <w14:solidFill>
              <w14:srgbClr w14:val="808080"/>
            </w14:solidFill>
          </w14:textFill>
        </w:rPr>
        <w:t xml:space="preserve">3 </w:t>
      </w:r>
      <w:r>
        <w:rPr>
          <w:rFonts w:ascii="Helvetica" w:hAnsi="Helvetica" w:hint="default"/>
          <w:b w:val="1"/>
          <w:bCs w:val="1"/>
          <w:outline w:val="0"/>
          <w:color w:val="7f7f7f"/>
          <w:rtl w:val="0"/>
          <w:lang w:val="fr-FR"/>
          <w14:textFill>
            <w14:solidFill>
              <w14:srgbClr w14:val="808080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7f7f7f"/>
          <w:rtl w:val="0"/>
          <w:lang w:val="it-IT"/>
          <w14:textFill>
            <w14:solidFill>
              <w14:srgbClr w14:val="808080"/>
            </w14:solidFill>
          </w14:textFill>
        </w:rPr>
        <w:t>v Garancia</w:t>
      </w:r>
    </w:p>
    <w:p>
      <w:pPr>
        <w:pStyle w:val="Alapértelmezet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8"/>
          <w:szCs w:val="28"/>
          <w:rtl w:val="0"/>
          <w:lang w:val="it-IT"/>
          <w14:textFill>
            <w14:solidFill>
              <w14:srgbClr w14:val="222222"/>
            </w14:solidFill>
          </w14:textFill>
        </w:rPr>
        <w:t>100-300mm f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kusztartom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ny,</w:t>
      </w:r>
    </w:p>
    <w:p>
      <w:pPr>
        <w:pStyle w:val="Alapértelmezet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f/2.8 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lland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22222"/>
            </w14:solidFill>
          </w14:textFill>
        </w:rPr>
        <w:t>zoom,</w:t>
      </w:r>
    </w:p>
    <w:p>
      <w:pPr>
        <w:pStyle w:val="Alapértelmezet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8"/>
          <w:szCs w:val="28"/>
          <w:rtl w:val="0"/>
          <w:lang w:val="pt-PT"/>
          <w14:textFill>
            <w14:solidFill>
              <w14:srgbClr w14:val="222222"/>
            </w14:solidFill>
          </w14:textFill>
        </w:rPr>
        <w:t>2,59 kg-os s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22222"/>
            </w14:solidFill>
          </w14:textFill>
        </w:rPr>
        <w:t>ly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val kateg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ri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j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ban a legk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sv-SE"/>
          <w14:textFill>
            <w14:solidFill>
              <w14:srgbClr w14:val="222222"/>
            </w14:solidFill>
          </w14:textFill>
        </w:rPr>
        <w:t>ö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nnyebb ,</w:t>
      </w:r>
    </w:p>
    <w:p>
      <w:pPr>
        <w:pStyle w:val="Alapértelmezett"/>
        <w:bidi w:val="0"/>
        <w:spacing w:before="0" w:line="240" w:lineRule="auto"/>
        <w:ind w:left="0" w:right="0" w:firstLine="0"/>
        <w:jc w:val="both"/>
        <w:rPr>
          <w:rFonts w:ascii="Helvetica" w:cs="Helvetica" w:hAnsi="Helvetica" w:eastAsia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5,5-fokozat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ú 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optikai k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pstabiliz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tor, a v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zba 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p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í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tett k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pstabiliz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torral (IBIS) rendelkez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 xml:space="preserve">ő 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f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nyk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:lang w:val="it-IT"/>
          <w14:textFill>
            <w14:solidFill>
              <w14:srgbClr w14:val="222222"/>
            </w14:solidFill>
          </w14:textFill>
        </w:rPr>
        <w:t>pez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ő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g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ppel kombin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lva 6-fokozat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ra n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ő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,</w:t>
      </w:r>
    </w:p>
    <w:p>
      <w:pPr>
        <w:pStyle w:val="Alapértelmezet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Csendes, gyors autof</w:t>
      </w:r>
      <w:r>
        <w:rPr>
          <w:rFonts w:ascii="Helvetica" w:hAnsi="Helvetica" w:hint="default"/>
          <w:outline w:val="0"/>
          <w:color w:val="212121"/>
          <w:sz w:val="28"/>
          <w:szCs w:val="28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kusz, Dual Nano USM motorral</w:t>
      </w:r>
      <w:r>
        <w:rPr>
          <w:rFonts w:ascii="Helvetica" w:hAnsi="Helvetica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