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D6A" w:rsidRPr="00D75D6A" w:rsidRDefault="00D75D6A" w:rsidP="00D75D6A">
      <w:pPr>
        <w:shd w:val="clear" w:color="auto" w:fill="15487D"/>
        <w:spacing w:before="240" w:after="240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1. Mixing the colors blue and red in equal proportion will produce which of the following hues?</w:t>
      </w:r>
    </w:p>
    <w:p w:rsidR="00D75D6A" w:rsidRPr="00D75D6A" w:rsidRDefault="00D75D6A" w:rsidP="00D75D6A">
      <w:pPr>
        <w:numPr>
          <w:ilvl w:val="0"/>
          <w:numId w:val="1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maroon</w:t>
      </w:r>
    </w:p>
    <w:p w:rsidR="00D75D6A" w:rsidRPr="00D75D6A" w:rsidRDefault="00D75D6A" w:rsidP="00D75D6A">
      <w:pPr>
        <w:numPr>
          <w:ilvl w:val="0"/>
          <w:numId w:val="1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violet</w:t>
      </w:r>
    </w:p>
    <w:p w:rsidR="00D75D6A" w:rsidRPr="00D75D6A" w:rsidRDefault="00D75D6A" w:rsidP="00D75D6A">
      <w:pPr>
        <w:numPr>
          <w:ilvl w:val="0"/>
          <w:numId w:val="1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orange</w:t>
      </w:r>
    </w:p>
    <w:p w:rsidR="00D75D6A" w:rsidRPr="00D75D6A" w:rsidRDefault="00D75D6A" w:rsidP="00D75D6A">
      <w:pPr>
        <w:numPr>
          <w:ilvl w:val="0"/>
          <w:numId w:val="1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brown</w:t>
      </w:r>
    </w:p>
    <w:p w:rsidR="00D75D6A" w:rsidRPr="00D75D6A" w:rsidRDefault="00D75D6A" w:rsidP="00D75D6A">
      <w:pPr>
        <w:shd w:val="clear" w:color="auto" w:fill="15487D"/>
        <w:spacing w:before="240" w:after="240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4. According to the Occupational Safety and Health Administration (OSHA), informational safety sheets must be present in art rooms that contain which of the following safety risks?</w:t>
      </w:r>
    </w:p>
    <w:p w:rsidR="00D75D6A" w:rsidRPr="00D75D6A" w:rsidRDefault="00D75D6A" w:rsidP="00D75D6A">
      <w:pPr>
        <w:numPr>
          <w:ilvl w:val="0"/>
          <w:numId w:val="2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bladed machinery</w:t>
      </w:r>
    </w:p>
    <w:p w:rsidR="00D75D6A" w:rsidRPr="00D75D6A" w:rsidRDefault="00D75D6A" w:rsidP="00D75D6A">
      <w:pPr>
        <w:numPr>
          <w:ilvl w:val="0"/>
          <w:numId w:val="2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hazardous chemicals</w:t>
      </w:r>
    </w:p>
    <w:p w:rsidR="00D75D6A" w:rsidRPr="00D75D6A" w:rsidRDefault="00D75D6A" w:rsidP="00D75D6A">
      <w:pPr>
        <w:numPr>
          <w:ilvl w:val="0"/>
          <w:numId w:val="2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loud noises</w:t>
      </w:r>
    </w:p>
    <w:p w:rsidR="00D75D6A" w:rsidRPr="00D75D6A" w:rsidRDefault="00D75D6A" w:rsidP="00D75D6A">
      <w:pPr>
        <w:numPr>
          <w:ilvl w:val="0"/>
          <w:numId w:val="2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heat-producing tools</w:t>
      </w:r>
    </w:p>
    <w:p w:rsidR="00D75D6A" w:rsidRPr="00D75D6A" w:rsidRDefault="00D75D6A" w:rsidP="00D75D6A">
      <w:pPr>
        <w:shd w:val="clear" w:color="auto" w:fill="15487D"/>
        <w:spacing w:before="240" w:after="240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8. Italian Baroque art developed primarily for which of the following purposes?</w:t>
      </w:r>
    </w:p>
    <w:p w:rsidR="00D75D6A" w:rsidRPr="00D75D6A" w:rsidRDefault="00D75D6A" w:rsidP="00D75D6A">
      <w:pPr>
        <w:numPr>
          <w:ilvl w:val="0"/>
          <w:numId w:val="3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stimulating interest in the church</w:t>
      </w:r>
    </w:p>
    <w:p w:rsidR="00D75D6A" w:rsidRPr="00D75D6A" w:rsidRDefault="00D75D6A" w:rsidP="00D75D6A">
      <w:pPr>
        <w:numPr>
          <w:ilvl w:val="0"/>
          <w:numId w:val="3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communicating the need for social justice</w:t>
      </w:r>
    </w:p>
    <w:p w:rsidR="00D75D6A" w:rsidRPr="00D75D6A" w:rsidRDefault="00D75D6A" w:rsidP="00D75D6A">
      <w:pPr>
        <w:numPr>
          <w:ilvl w:val="0"/>
          <w:numId w:val="3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entertaining wealthy merchants</w:t>
      </w:r>
    </w:p>
    <w:p w:rsidR="00D75D6A" w:rsidRPr="00D75D6A" w:rsidRDefault="00D75D6A" w:rsidP="00D75D6A">
      <w:pPr>
        <w:numPr>
          <w:ilvl w:val="0"/>
          <w:numId w:val="3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celebrating the architectural styles of classical antiquity</w:t>
      </w:r>
    </w:p>
    <w:p w:rsidR="00D75D6A" w:rsidRPr="00D75D6A" w:rsidRDefault="00D75D6A" w:rsidP="00D75D6A">
      <w:pPr>
        <w:shd w:val="clear" w:color="auto" w:fill="15487D"/>
        <w:spacing w:before="240" w:after="240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10. Which of the following components of Gothic cathedrals would be useful to study in a physics class because it was designed to support outward force?</w:t>
      </w:r>
    </w:p>
    <w:p w:rsidR="00D75D6A" w:rsidRPr="00D75D6A" w:rsidRDefault="00D75D6A" w:rsidP="00D75D6A">
      <w:pPr>
        <w:numPr>
          <w:ilvl w:val="0"/>
          <w:numId w:val="4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flying buttress</w:t>
      </w:r>
    </w:p>
    <w:p w:rsidR="00D75D6A" w:rsidRPr="00D75D6A" w:rsidRDefault="00D75D6A" w:rsidP="00D75D6A">
      <w:pPr>
        <w:numPr>
          <w:ilvl w:val="0"/>
          <w:numId w:val="4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portal</w:t>
      </w:r>
    </w:p>
    <w:p w:rsidR="00D75D6A" w:rsidRPr="00D75D6A" w:rsidRDefault="00D75D6A" w:rsidP="00D75D6A">
      <w:pPr>
        <w:numPr>
          <w:ilvl w:val="0"/>
          <w:numId w:val="4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stained glass window</w:t>
      </w:r>
    </w:p>
    <w:p w:rsidR="00D75D6A" w:rsidRPr="00D75D6A" w:rsidRDefault="00D75D6A" w:rsidP="00D75D6A">
      <w:pPr>
        <w:numPr>
          <w:ilvl w:val="0"/>
          <w:numId w:val="4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clerestory</w:t>
      </w:r>
    </w:p>
    <w:p w:rsidR="00D75D6A" w:rsidRPr="00D75D6A" w:rsidRDefault="00D75D6A" w:rsidP="00D75D6A">
      <w:pPr>
        <w:shd w:val="clear" w:color="auto" w:fill="15487D"/>
        <w:spacing w:before="240" w:after="240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 xml:space="preserve">11. A student has a knack for communicating and working with </w:t>
      </w:r>
      <w:proofErr w:type="gramStart"/>
      <w:r w:rsidRPr="00D75D6A">
        <w:rPr>
          <w:rFonts w:ascii="Arial" w:eastAsia="Times New Roman" w:hAnsi="Arial" w:cs="Arial"/>
          <w:color w:val="363636"/>
          <w:sz w:val="20"/>
          <w:szCs w:val="20"/>
        </w:rPr>
        <w:t>people</w:t>
      </w:r>
      <w:proofErr w:type="gramEnd"/>
      <w:r w:rsidRPr="00D75D6A">
        <w:rPr>
          <w:rFonts w:ascii="Arial" w:eastAsia="Times New Roman" w:hAnsi="Arial" w:cs="Arial"/>
          <w:color w:val="363636"/>
          <w:sz w:val="20"/>
          <w:szCs w:val="20"/>
        </w:rPr>
        <w:t xml:space="preserve"> who have limited knowledge of art, enjoys designing installations, and is skilled in the use of electronic databases. Which of the following visual arts-related careers would best match the student's strengths and interests?</w:t>
      </w:r>
    </w:p>
    <w:p w:rsidR="00D75D6A" w:rsidRPr="00D75D6A" w:rsidRDefault="00D75D6A" w:rsidP="00D75D6A">
      <w:pPr>
        <w:numPr>
          <w:ilvl w:val="0"/>
          <w:numId w:val="5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corporate curator</w:t>
      </w:r>
    </w:p>
    <w:p w:rsidR="00D75D6A" w:rsidRPr="00D75D6A" w:rsidRDefault="00D75D6A" w:rsidP="00D75D6A">
      <w:pPr>
        <w:numPr>
          <w:ilvl w:val="0"/>
          <w:numId w:val="5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art librarian</w:t>
      </w:r>
    </w:p>
    <w:p w:rsidR="00D75D6A" w:rsidRPr="00D75D6A" w:rsidRDefault="00D75D6A" w:rsidP="00D75D6A">
      <w:pPr>
        <w:numPr>
          <w:ilvl w:val="0"/>
          <w:numId w:val="5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auction house expert</w:t>
      </w:r>
    </w:p>
    <w:p w:rsidR="00D75D6A" w:rsidRPr="00D75D6A" w:rsidRDefault="00D75D6A" w:rsidP="00D75D6A">
      <w:pPr>
        <w:numPr>
          <w:ilvl w:val="0"/>
          <w:numId w:val="5"/>
        </w:numPr>
        <w:shd w:val="clear" w:color="auto" w:fill="15487D"/>
        <w:spacing w:before="100" w:beforeAutospacing="1" w:after="100" w:afterAutospacing="1" w:line="336" w:lineRule="atLeast"/>
        <w:rPr>
          <w:rFonts w:ascii="Arial" w:eastAsia="Times New Roman" w:hAnsi="Arial" w:cs="Arial"/>
          <w:color w:val="363636"/>
          <w:sz w:val="20"/>
          <w:szCs w:val="20"/>
        </w:rPr>
      </w:pPr>
      <w:r w:rsidRPr="00D75D6A">
        <w:rPr>
          <w:rFonts w:ascii="Arial" w:eastAsia="Times New Roman" w:hAnsi="Arial" w:cs="Arial"/>
          <w:color w:val="363636"/>
          <w:sz w:val="20"/>
          <w:szCs w:val="20"/>
        </w:rPr>
        <w:t>art professor</w:t>
      </w:r>
    </w:p>
    <w:p w:rsidR="008E664A" w:rsidRDefault="008E664A"/>
    <w:sectPr w:rsidR="008E664A" w:rsidSect="008E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DC8"/>
    <w:multiLevelType w:val="multilevel"/>
    <w:tmpl w:val="4EEAFD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B7E8F"/>
    <w:multiLevelType w:val="multilevel"/>
    <w:tmpl w:val="1ED4EF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D6022C"/>
    <w:multiLevelType w:val="multilevel"/>
    <w:tmpl w:val="EFC84B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70F47"/>
    <w:multiLevelType w:val="multilevel"/>
    <w:tmpl w:val="A1D862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C84DA9"/>
    <w:multiLevelType w:val="multilevel"/>
    <w:tmpl w:val="34564A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D6A"/>
    <w:rsid w:val="008E664A"/>
    <w:rsid w:val="00D7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2018-09-07T09:42:00Z</dcterms:created>
  <dcterms:modified xsi:type="dcterms:W3CDTF">2018-09-07T09:46:00Z</dcterms:modified>
</cp:coreProperties>
</file>