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Instaladorea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https://www.unified-automation.com/products/development-tools/uaexpert.html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Definir PLC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Activar OPC y copiar dirección para posterior conexión desde el cliente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Ej:  opc.tcp://192.168.0.6:4840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 una licencia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 principio no configuramos seguridad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Activamos licencia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Comprobamos que las variables están accesibles para  OPC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Si generamos una DB el proceso es similar, comprobar que las variables están accesibles desde OPC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Agregamos nueva interfaz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41624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Agregamos las variables . Tener cuidado hay que dividir la pantalla en dos partes y arrastrar las variables (derecha) al interfaz (izquierda)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4669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Cargamos configuración al PLC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Instalamos UAexpert para utilizarlo de cliente OPC. Al abrirlo por primera vez nos pide generar un certificado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27717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4859179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85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Usuario y password : xxxx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 abre la aplicación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Agregamos un servidor, desplegamos el mismo e indicamos el tipo de seguridad. Sin seguridad en este ejemplo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7429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Sobre el servidor añadido botón derecho Connect. Da un error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358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Pulsamos Trust Server Certificate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3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conexión es OK  (succeeded)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Comprobamos que en  el interfaz están accesibles las variables . Las arrastramos a la derecha y comprobamos que se actualizan desde  Tia Portal (Good)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Conectar con seguridad de usuario. Definimos mismo usuario y contraseña en server y client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225815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25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13663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13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6629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unified-automation.com/products/development-tools/uaexpert.html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8.png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