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firstLine="0"/>
        <w:jc w:val="center"/>
        <w:rPr>
          <w:rFonts w:ascii="Source Sans Pro Black" w:cs="Source Sans Pro Black" w:eastAsia="Source Sans Pro Black" w:hAnsi="Source Sans Pro Black"/>
          <w:b w:val="1"/>
          <w:sz w:val="52"/>
          <w:szCs w:val="52"/>
        </w:rPr>
      </w:pPr>
      <w:r w:rsidDel="00000000" w:rsidR="00000000" w:rsidRPr="00000000">
        <w:rPr>
          <w:rFonts w:ascii="Source Sans Pro Black" w:cs="Source Sans Pro Black" w:eastAsia="Source Sans Pro Black" w:hAnsi="Source Sans Pro Black"/>
          <w:b w:val="1"/>
          <w:sz w:val="52"/>
          <w:szCs w:val="52"/>
          <w:rtl w:val="0"/>
        </w:rPr>
        <w:t xml:space="preserve">Ciberseguridad en SCI - Demos</w:t>
      </w:r>
    </w:p>
    <w:p w:rsidR="00000000" w:rsidDel="00000000" w:rsidP="00000000" w:rsidRDefault="00000000" w:rsidRPr="00000000" w14:paraId="00000007">
      <w:pPr>
        <w:spacing w:after="0" w:line="240" w:lineRule="auto"/>
        <w:ind w:firstLine="0"/>
        <w:jc w:val="center"/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</w:rPr>
      </w:pPr>
      <w:r w:rsidDel="00000000" w:rsidR="00000000" w:rsidRPr="00000000"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  <w:rtl w:val="0"/>
        </w:rPr>
        <w:t xml:space="preserve">6.- Ataques a SCI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Source Sans Pro Black" w:cs="Source Sans Pro Black" w:eastAsia="Source Sans Pro Black" w:hAnsi="Source Sans Pro Black"/>
          <w:b w:val="1"/>
          <w:color w:val="cfda2d"/>
          <w:sz w:val="40"/>
          <w:szCs w:val="40"/>
        </w:rPr>
        <w:sectPr>
          <w:headerReference r:id="rId7" w:type="default"/>
          <w:footerReference r:id="rId8" w:type="default"/>
          <w:pgSz w:h="16838" w:w="11906" w:orient="portrait"/>
          <w:pgMar w:bottom="426" w:top="56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360" w:line="240" w:lineRule="auto"/>
            <w:ind w:left="0" w:right="0" w:firstLine="0"/>
            <w:jc w:val="center"/>
            <w:rPr>
              <w:rFonts w:ascii="Source Sans Pro" w:cs="Source Sans Pro" w:eastAsia="Source Sans Pro" w:hAnsi="Source Sans Pro"/>
              <w:b w:val="1"/>
              <w:i w:val="0"/>
              <w:smallCaps w:val="1"/>
              <w:strike w:val="0"/>
              <w:color w:val="000000"/>
              <w:sz w:val="52"/>
              <w:szCs w:val="52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200"/>
              <w:tab w:val="right" w:leader="none" w:pos="8494"/>
            </w:tabs>
            <w:spacing w:after="0" w:before="120" w:line="360" w:lineRule="auto"/>
            <w:ind w:left="0" w:right="0" w:firstLine="567"/>
            <w:jc w:val="left"/>
            <w:rPr>
              <w:rFonts w:ascii="Calibri" w:cs="Calibri" w:eastAsia="Calibri" w:hAnsi="Calibri"/>
              <w:b w:val="1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line="276" w:lineRule="auto"/>
            <w:ind w:firstLine="720"/>
            <w:jc w:val="lef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     6.- Ataques a SCI.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after="0" w:line="240" w:lineRule="auto"/>
            <w:ind w:left="720" w:firstLine="0"/>
            <w:jc w:val="left"/>
            <w:rPr>
              <w:rFonts w:ascii="Calibri" w:cs="Calibri" w:eastAsia="Calibri" w:hAnsi="Calibri"/>
              <w:b w:val="1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         Demo 13-   Ataques a SCI.  6.2 Scripts                                                                                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left" w:leader="none" w:pos="1200"/>
              <w:tab w:val="right" w:leader="none" w:pos="8494"/>
            </w:tabs>
            <w:spacing w:after="0" w:before="120" w:lineRule="auto"/>
            <w:jc w:val="lef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left" w:leader="none" w:pos="1200"/>
              <w:tab w:val="right" w:leader="none" w:pos="8494"/>
            </w:tabs>
            <w:spacing w:after="0" w:before="120" w:lineRule="auto"/>
            <w:jc w:val="lef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136"/>
              <w:tab w:val="right" w:leader="none" w:pos="8494"/>
            </w:tabs>
            <w:spacing w:after="0" w:before="120" w:line="360" w:lineRule="auto"/>
            <w:ind w:left="0" w:right="0" w:firstLine="567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360" w:line="240" w:lineRule="auto"/>
            <w:ind w:left="0" w:right="0" w:firstLine="0"/>
            <w:jc w:val="center"/>
            <w:rPr>
              <w:rFonts w:ascii="Source Sans Pro" w:cs="Source Sans Pro" w:eastAsia="Source Sans Pro" w:hAnsi="Source Sans Pro"/>
              <w:b w:val="1"/>
              <w:i w:val="0"/>
              <w:smallCaps w:val="1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spacing w:after="0" w:before="170" w:line="288" w:lineRule="auto"/>
        <w:jc w:val="center"/>
        <w:rPr>
          <w:color w:val="000000"/>
          <w:sz w:val="36"/>
          <w:szCs w:val="36"/>
        </w:rPr>
        <w:sectPr>
          <w:headerReference r:id="rId9" w:type="default"/>
          <w:footerReference r:id="rId10" w:type="default"/>
          <w:type w:val="nextPage"/>
          <w:pgSz w:h="16838" w:w="11906" w:orient="portrait"/>
          <w:pgMar w:bottom="426" w:top="567" w:left="1701" w:right="1701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360" w:line="240" w:lineRule="auto"/>
        <w:ind w:left="0" w:right="0" w:firstLine="0"/>
        <w:jc w:val="left"/>
        <w:rPr>
          <w:rFonts w:ascii="Source Sans Pro" w:cs="Source Sans Pro" w:eastAsia="Source Sans Pro" w:hAnsi="Source Sans Pro"/>
          <w:b w:val="1"/>
          <w:i w:val="0"/>
          <w:smallCaps w:val="1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bookmarkStart w:colFirst="0" w:colLast="0" w:name="_heading=h.p7gtjlvvxibd" w:id="1"/>
      <w:bookmarkEnd w:id="1"/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1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Demo 1</w:t>
      </w:r>
      <w:r w:rsidDel="00000000" w:rsidR="00000000" w:rsidRPr="00000000">
        <w:rPr>
          <w:b w:val="1"/>
          <w:smallCaps w:val="1"/>
          <w:sz w:val="52"/>
          <w:szCs w:val="52"/>
          <w:rtl w:val="0"/>
        </w:rPr>
        <w:t xml:space="preserve">3</w:t>
      </w:r>
      <w:r w:rsidDel="00000000" w:rsidR="00000000" w:rsidRPr="00000000">
        <w:rPr>
          <w:rFonts w:ascii="Source Sans Pro" w:cs="Source Sans Pro" w:eastAsia="Source Sans Pro" w:hAnsi="Source Sans Pro"/>
          <w:b w:val="1"/>
          <w:i w:val="0"/>
          <w:smallCaps w:val="1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-Ataques a SCI.      6.2 Scripts                 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5143500</wp:posOffset>
            </wp:positionH>
            <wp:positionV relativeFrom="paragraph">
              <wp:posOffset>19050</wp:posOffset>
            </wp:positionV>
            <wp:extent cx="817725" cy="817750"/>
            <wp:effectExtent b="0" l="0" r="0" t="0"/>
            <wp:wrapSquare wrapText="bothSides" distB="19050" distT="19050" distL="19050" distR="19050"/>
            <wp:docPr id="2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725" cy="81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Instalar el complemento para poder ejecutar scripts en python</w:t>
      </w:r>
    </w:p>
    <w:p w:rsidR="00000000" w:rsidDel="00000000" w:rsidP="00000000" w:rsidRDefault="00000000" w:rsidRPr="00000000" w14:paraId="00000019">
      <w:pPr>
        <w:spacing w:after="0" w:line="276" w:lineRule="auto"/>
        <w:ind w:firstLine="0"/>
        <w:jc w:val="left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Abrir la consola     cmd  y ubicarse en la carpeta donde están los scripts. La forma más cómoda es copiar la dirección en el navegador</w:t>
      </w:r>
    </w:p>
    <w:p w:rsidR="00000000" w:rsidDel="00000000" w:rsidP="00000000" w:rsidRDefault="00000000" w:rsidRPr="00000000" w14:paraId="0000001C">
      <w:pPr>
        <w:spacing w:after="0" w:line="276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1511300"/>
            <wp:effectExtent b="0" l="0" r="0" t="0"/>
            <wp:docPr id="25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Pegar la dirección en la consola tras cd ( se usa para entrar en carpetas)</w:t>
      </w:r>
    </w:p>
    <w:p w:rsidR="00000000" w:rsidDel="00000000" w:rsidP="00000000" w:rsidRDefault="00000000" w:rsidRPr="00000000" w14:paraId="0000001E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927100"/>
            <wp:effectExtent b="0" l="0" r="0" t="0"/>
            <wp:docPr id="2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Comprobar que los scripts están accesibles </w:t>
      </w:r>
      <w:r w:rsidDel="00000000" w:rsidR="00000000" w:rsidRPr="00000000">
        <w:rPr>
          <w:b w:val="1"/>
          <w:rtl w:val="0"/>
        </w:rPr>
        <w:t xml:space="preserve">dir</w:t>
      </w:r>
    </w:p>
    <w:p w:rsidR="00000000" w:rsidDel="00000000" w:rsidP="00000000" w:rsidRDefault="00000000" w:rsidRPr="00000000" w14:paraId="00000022">
      <w:pPr>
        <w:spacing w:after="0" w:line="276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336800"/>
            <wp:effectExtent b="0" l="0" r="0" t="0"/>
            <wp:docPr id="2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Ejecutar el scripts siguiendo el ejemplo:</w:t>
      </w:r>
    </w:p>
    <w:p w:rsidR="00000000" w:rsidDel="00000000" w:rsidP="00000000" w:rsidRDefault="00000000" w:rsidRPr="00000000" w14:paraId="00000025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python nombrescript.py - - host 192.168.0.1</w:t>
      </w:r>
      <w:r w:rsidDel="00000000" w:rsidR="00000000" w:rsidRPr="00000000">
        <w:rPr>
          <w:rtl w:val="0"/>
        </w:rPr>
        <w:t xml:space="preserve">  (Poner IP del PLC)</w:t>
      </w:r>
    </w:p>
    <w:p w:rsidR="00000000" w:rsidDel="00000000" w:rsidP="00000000" w:rsidRDefault="00000000" w:rsidRPr="00000000" w14:paraId="00000027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ind w:firstLine="0"/>
        <w:jc w:val="left"/>
        <w:rPr/>
      </w:pPr>
      <w:r w:rsidDel="00000000" w:rsidR="00000000" w:rsidRPr="00000000">
        <w:rPr>
          <w:b w:val="1"/>
          <w:color w:val="ff0000"/>
          <w:rtl w:val="0"/>
        </w:rPr>
        <w:t xml:space="preserve">Atención!!! Los scripts de Omron hay que editarlos con el bloc de notas  y poner el número de nodo del PLC  (mirar en el PLC Omron en el display o en la posición de los switches)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0" w:line="276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3530600"/>
            <wp:effectExtent b="0" l="0" r="0" t="0"/>
            <wp:docPr id="2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Al ejecutarlo no tiene que dar errores.</w:t>
      </w:r>
    </w:p>
    <w:p w:rsidR="00000000" w:rsidDel="00000000" w:rsidP="00000000" w:rsidRDefault="00000000" w:rsidRPr="00000000" w14:paraId="0000002A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9730" cy="520700"/>
            <wp:effectExtent b="0" l="0" r="0" t="0"/>
            <wp:docPr id="25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Nota: Los scripts están comprobados con PLC Omron CJ2M CPU31 y CP1L Siemens S7 1200 Firmware V2.2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p7gtjlvvxibd" w:id="1"/>
      <w:bookmarkEnd w:id="1"/>
      <w:r w:rsidDel="00000000" w:rsidR="00000000" w:rsidRPr="00000000">
        <w:rPr>
          <w:b w:val="1"/>
          <w:smallCaps w:val="1"/>
          <w:sz w:val="52"/>
          <w:szCs w:val="52"/>
          <w:rtl w:val="0"/>
        </w:rPr>
        <w:t xml:space="preserve">Demo 14 -Ataques a SCI.     </w:t>
      </w:r>
    </w:p>
    <w:p w:rsidR="00000000" w:rsidDel="00000000" w:rsidP="00000000" w:rsidRDefault="00000000" w:rsidRPr="00000000" w14:paraId="00000036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3is6homb2o3z" w:id="2"/>
      <w:bookmarkEnd w:id="2"/>
      <w:r w:rsidDel="00000000" w:rsidR="00000000" w:rsidRPr="00000000">
        <w:rPr>
          <w:b w:val="1"/>
          <w:smallCaps w:val="1"/>
          <w:sz w:val="52"/>
          <w:szCs w:val="52"/>
          <w:rtl w:val="0"/>
        </w:rPr>
        <w:t xml:space="preserve"> 6.3 Captura credenciales hmi (http)</w:t>
      </w:r>
    </w:p>
    <w:p w:rsidR="00000000" w:rsidDel="00000000" w:rsidP="00000000" w:rsidRDefault="00000000" w:rsidRPr="00000000" w14:paraId="00000037">
      <w:pPr>
        <w:spacing w:after="0" w:line="276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Ponemos en captura Wireshark (Tener en cuenta si salimos por wifi o por cable para seleccionar de donde capturar) 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Nos conectamos a una página http e intentamos logearnos. Utilizamos un usuario y password ficticios pues luego se verán en wireshark.Evidentemente no accederemos .</w:t>
      </w:r>
    </w:p>
    <w:p w:rsidR="00000000" w:rsidDel="00000000" w:rsidP="00000000" w:rsidRDefault="00000000" w:rsidRPr="00000000" w14:paraId="0000003A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http://pruebadeuso.com/index.php?r=site/login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6bw1yo9a8nwg" w:id="3"/>
      <w:bookmarkEnd w:id="3"/>
      <w:r w:rsidDel="00000000" w:rsidR="00000000" w:rsidRPr="00000000">
        <w:rPr>
          <w:b w:val="1"/>
          <w:smallCaps w:val="1"/>
          <w:sz w:val="52"/>
          <w:szCs w:val="52"/>
        </w:rPr>
        <w:drawing>
          <wp:inline distB="19050" distT="19050" distL="19050" distR="19050">
            <wp:extent cx="5399730" cy="3035300"/>
            <wp:effectExtent b="0" l="0" r="0" t="0"/>
            <wp:docPr id="26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qiz3s66dycm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spacing w:before="360" w:line="240" w:lineRule="auto"/>
        <w:ind w:firstLine="0"/>
        <w:jc w:val="left"/>
        <w:rPr/>
      </w:pPr>
      <w:bookmarkStart w:colFirst="0" w:colLast="0" w:name="_heading=h.lz3rk4v6ghrw" w:id="5"/>
      <w:bookmarkEnd w:id="5"/>
      <w:r w:rsidDel="00000000" w:rsidR="00000000" w:rsidRPr="00000000">
        <w:rPr>
          <w:b w:val="1"/>
          <w:smallCaps w:val="1"/>
          <w:sz w:val="52"/>
          <w:szCs w:val="5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  <w:t xml:space="preserve">Paramos wireshark y localizamos en el protocolo </w:t>
      </w:r>
      <w:r w:rsidDel="00000000" w:rsidR="00000000" w:rsidRPr="00000000">
        <w:rPr>
          <w:b w:val="1"/>
          <w:rtl w:val="0"/>
        </w:rPr>
        <w:t xml:space="preserve">HTTP </w:t>
      </w:r>
      <w:r w:rsidDel="00000000" w:rsidR="00000000" w:rsidRPr="00000000">
        <w:rPr>
          <w:rtl w:val="0"/>
        </w:rPr>
        <w:t xml:space="preserve">en el campo Info una línea </w:t>
      </w:r>
      <w:r w:rsidDel="00000000" w:rsidR="00000000" w:rsidRPr="00000000">
        <w:rPr>
          <w:b w:val="1"/>
          <w:rtl w:val="0"/>
        </w:rPr>
        <w:t xml:space="preserve">POST.  ( </w:t>
      </w:r>
      <w:r w:rsidDel="00000000" w:rsidR="00000000" w:rsidRPr="00000000">
        <w:rPr>
          <w:rtl w:val="0"/>
        </w:rPr>
        <w:t xml:space="preserve">CRTL +F para abrir buscador)</w:t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115309" cy="3719690"/>
            <wp:effectExtent b="0" l="0" r="0" t="0"/>
            <wp:docPr id="26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309" cy="371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b w:val="1"/>
          <w:smallCaps w:val="1"/>
          <w:sz w:val="52"/>
          <w:szCs w:val="52"/>
        </w:rPr>
      </w:pPr>
      <w:r w:rsidDel="00000000" w:rsidR="00000000" w:rsidRPr="00000000">
        <w:rPr/>
        <w:drawing>
          <wp:inline distB="19050" distT="19050" distL="19050" distR="19050">
            <wp:extent cx="5399730" cy="3035300"/>
            <wp:effectExtent b="0" l="0" r="0" t="0"/>
            <wp:docPr id="2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s2vrck47gaav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u w:val="single"/>
          <w:rtl w:val="0"/>
        </w:rPr>
        <w:t xml:space="preserve">Siemens webserver pasahitza lortu (https) . Webserverra klonatu eta pishing bidez kredentzialak lapurtu Wireshark erabiliaz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3is6homb2o3z" w:id="2"/>
      <w:bookmarkEnd w:id="2"/>
      <w:r w:rsidDel="00000000" w:rsidR="00000000" w:rsidRPr="00000000">
        <w:rPr>
          <w:b w:val="1"/>
          <w:smallCaps w:val="1"/>
          <w:sz w:val="52"/>
          <w:szCs w:val="52"/>
          <w:rtl w:val="0"/>
        </w:rPr>
        <w:t xml:space="preserve">6.4 Captura credenciales hmi (https)</w:t>
      </w:r>
    </w:p>
    <w:p w:rsidR="00000000" w:rsidDel="00000000" w:rsidP="00000000" w:rsidRDefault="00000000" w:rsidRPr="00000000" w14:paraId="00000047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Webserver aktibatu PLC propietateetan https moduan eta PLC ari kargatu</w:t>
      </w:r>
    </w:p>
    <w:p w:rsidR="00000000" w:rsidDel="00000000" w:rsidP="00000000" w:rsidRDefault="00000000" w:rsidRPr="00000000" w14:paraId="00000049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997200"/>
            <wp:effectExtent b="0" l="0" r="0" t="0"/>
            <wp:docPr id="26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781300"/>
            <wp:effectExtent b="0" l="0" r="0" t="0"/>
            <wp:docPr id="26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Kali makina (Erasotzailea) eta Siemenseko PLCa (192.168.222.10) sare berean egon behar dira. . </w:t>
      </w:r>
    </w:p>
    <w:p w:rsidR="00000000" w:rsidDel="00000000" w:rsidP="00000000" w:rsidRDefault="00000000" w:rsidRPr="00000000" w14:paraId="00000056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Erasoaren prozesua hau da: 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Kali makinan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76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Siemens PLCaren kudeaketa-webgunearen login-orria klonatu. Web orri bat klonatzeko Kaliko tresnak erabili.</w:t>
      </w:r>
    </w:p>
    <w:p w:rsidR="00000000" w:rsidDel="00000000" w:rsidP="00000000" w:rsidRDefault="00000000" w:rsidRPr="00000000" w14:paraId="00000059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247900" cy="390525"/>
            <wp:effectExtent b="0" l="0" r="0" t="0"/>
            <wp:docPr id="26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219450" cy="1028700"/>
            <wp:effectExtent b="0" l="0" r="0" t="0"/>
            <wp:docPr id="2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00475" cy="2295525"/>
            <wp:effectExtent b="0" l="0" r="0" t="0"/>
            <wp:docPr id="25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05250" cy="1819275"/>
            <wp:effectExtent b="0" l="0" r="0" t="0"/>
            <wp:docPr id="2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638300" cy="523875"/>
            <wp:effectExtent b="0" l="0" r="0" t="0"/>
            <wp:docPr id="26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Kali makinaren IP jarri (bertan klonatuko du web zerbitzaria)</w:t>
      </w:r>
    </w:p>
    <w:p w:rsidR="00000000" w:rsidDel="00000000" w:rsidP="00000000" w:rsidRDefault="00000000" w:rsidRPr="00000000" w14:paraId="00000060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PLC aren webserver helbidea jarri.(Klonatu nahi dena)</w:t>
      </w:r>
    </w:p>
    <w:p w:rsidR="00000000" w:rsidDel="00000000" w:rsidP="00000000" w:rsidRDefault="00000000" w:rsidRPr="00000000" w14:paraId="00000061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81000"/>
            <wp:effectExtent b="0" l="0" r="0" t="0"/>
            <wp:docPr id="2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Konprobatu kali makinan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localhost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moduan webserver aren kopia sortua dagoela.</w:t>
      </w:r>
    </w:p>
    <w:p w:rsidR="00000000" w:rsidDel="00000000" w:rsidP="00000000" w:rsidRDefault="00000000" w:rsidRPr="00000000" w14:paraId="00000069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251200"/>
            <wp:effectExtent b="0" l="0" r="0" t="0"/>
            <wp:docPr id="26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after="0" w:line="276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Emailez esteka-gisa bidali Kali makinaren IPa Siemenseko PLCarena balitz bezala. </w:t>
      </w:r>
    </w:p>
    <w:p w:rsidR="00000000" w:rsidDel="00000000" w:rsidP="00000000" w:rsidRDefault="00000000" w:rsidRPr="00000000" w14:paraId="00000070">
      <w:pPr>
        <w:spacing w:after="0" w:line="276" w:lineRule="auto"/>
        <w:ind w:left="144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4848225" cy="3752850"/>
            <wp:effectExtent b="0" l="0" r="0" t="0"/>
            <wp:docPr id="26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ind w:left="144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76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Wireshark entzuten jarri. </w:t>
      </w:r>
    </w:p>
    <w:p w:rsidR="00000000" w:rsidDel="00000000" w:rsidP="00000000" w:rsidRDefault="00000000" w:rsidRPr="00000000" w14:paraId="00000074">
      <w:pPr>
        <w:spacing w:after="0" w:line="276" w:lineRule="auto"/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Biktimak  emaila jaso eta esteka sakatzen du. Ondoren, logeatu egiten da.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048000"/>
            <wp:effectExtent b="0" l="0" r="0" t="0"/>
            <wp:docPr id="25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Kali makinako Wiresharken  kredentzialak agertzen dira.horiek erabilita, web orrian logeatuko gara. 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line="276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921000"/>
            <wp:effectExtent b="0" l="0" r="0" t="0"/>
            <wp:docPr id="24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spacing w:before="360" w:line="240" w:lineRule="auto"/>
        <w:ind w:firstLine="0"/>
        <w:jc w:val="left"/>
        <w:rPr>
          <w:b w:val="1"/>
          <w:smallCaps w:val="1"/>
          <w:sz w:val="52"/>
          <w:szCs w:val="52"/>
        </w:rPr>
      </w:pPr>
      <w:bookmarkStart w:colFirst="0" w:colLast="0" w:name="_heading=h.ytewk5w9bs0a" w:id="7"/>
      <w:bookmarkEnd w:id="7"/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type w:val="nextPage"/>
      <w:pgSz w:h="16838" w:w="11906" w:orient="portrait"/>
      <w:pgMar w:bottom="709" w:top="567" w:left="1701" w:right="1701" w:header="708" w:footer="24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 Black">
    <w:embedBold w:fontKey="{00000000-0000-0000-0000-000000000000}" r:id="rId5" w:subsetted="0"/>
    <w:embedBoldItalic w:fontKey="{00000000-0000-0000-0000-000000000000}" r:id="rId6" w:subsetted="0"/>
  </w:font>
  <w:font w:name="Source Sans Pr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Source Sans Pro" w:cs="Source Sans Pro" w:eastAsia="Source Sans Pro" w:hAnsi="Source Sans Pro"/>
        <w:b w:val="0"/>
        <w:i w:val="0"/>
        <w:smallCaps w:val="0"/>
        <w:strike w:val="0"/>
        <w:color w:val="cfda2d"/>
        <w:sz w:val="40"/>
        <w:szCs w:val="40"/>
        <w:u w:val="none"/>
        <w:shd w:fill="auto" w:val="clear"/>
        <w:vertAlign w:val="baseline"/>
      </w:rPr>
      <w:drawing>
        <wp:inline distB="0" distT="0" distL="0" distR="0">
          <wp:extent cx="2535936" cy="768096"/>
          <wp:effectExtent b="0" l="0" r="0" t="0"/>
          <wp:docPr id="248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5936" cy="76809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Source Sans Pro" w:cs="Source Sans Pro" w:eastAsia="Source Sans Pro" w:hAnsi="Source Sans Pro"/>
        <w:b w:val="0"/>
        <w:i w:val="0"/>
        <w:smallCaps w:val="0"/>
        <w:strike w:val="0"/>
        <w:color w:val="cfda2d"/>
        <w:sz w:val="40"/>
        <w:szCs w:val="40"/>
        <w:u w:val="none"/>
        <w:shd w:fill="auto" w:val="clear"/>
        <w:vertAlign w:val="baseline"/>
      </w:rPr>
      <w:drawing>
        <wp:inline distB="0" distT="0" distL="0" distR="0">
          <wp:extent cx="5400040" cy="265242"/>
          <wp:effectExtent b="0" l="0" r="0" t="0"/>
          <wp:docPr id="250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0040" cy="26524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spacing w:after="0" w:line="240" w:lineRule="auto"/>
      <w:ind w:firstLine="0"/>
      <w:rPr/>
    </w:pPr>
    <w:r w:rsidDel="00000000" w:rsidR="00000000" w:rsidRPr="00000000">
      <w:rPr>
        <w:rtl w:val="0"/>
      </w:rPr>
    </w:r>
  </w:p>
  <w:tbl>
    <w:tblPr>
      <w:tblStyle w:val="Table1"/>
      <w:tblW w:w="8720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1146"/>
      <w:gridCol w:w="7574"/>
      <w:tblGridChange w:id="0">
        <w:tblGrid>
          <w:gridCol w:w="1146"/>
          <w:gridCol w:w="7574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both"/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ource Sans Pro" w:cs="Source Sans Pro" w:eastAsia="Source Sans Pro" w:hAnsi="Source Sans Pr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4706229" cy="293927"/>
                <wp:effectExtent b="0" l="0" r="0" t="0"/>
                <wp:docPr descr="3-logoak-ekintza_antolakuntza" id="259" name="image8.png"/>
                <a:graphic>
                  <a:graphicData uri="http://schemas.openxmlformats.org/drawingml/2006/picture">
                    <pic:pic>
                      <pic:nvPicPr>
                        <pic:cNvPr descr="3-logoak-ekintza_antolakuntza" id="0" name="image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6229" cy="2939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567"/>
      <w:jc w:val="center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2555266" cy="1187264"/>
          <wp:effectExtent b="0" l="0" r="0" t="0"/>
          <wp:docPr descr="C:\Users\Ana\AppData\Local\Microsoft\Windows\INetCache\Content.Word\LOGO_vertical_HQ.PNG" id="249" name="image1.png"/>
          <a:graphic>
            <a:graphicData uri="http://schemas.openxmlformats.org/drawingml/2006/picture">
              <pic:pic>
                <pic:nvPicPr>
                  <pic:cNvPr descr="C:\Users\Ana\AppData\Local\Microsoft\Windows\INetCache\Content.Word\LOGO_vertical_HQ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55266" cy="11872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567"/>
      <w:jc w:val="both"/>
      <w:rPr>
        <w:rFonts w:ascii="Source Sans Pro" w:cs="Source Sans Pro" w:eastAsia="Source Sans Pro" w:hAnsi="Source Sans Pro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4"/>
        <w:szCs w:val="24"/>
        <w:lang w:val="eu-ES"/>
      </w:rPr>
    </w:rPrDefault>
    <w:pPrDefault>
      <w:pPr>
        <w:spacing w:after="200" w:line="360" w:lineRule="auto"/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="240" w:lineRule="auto"/>
      <w:ind w:firstLine="0"/>
      <w:jc w:val="center"/>
    </w:pPr>
    <w:rPr>
      <w:b w:val="1"/>
      <w:smallCaps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="240" w:lineRule="auto"/>
      <w:ind w:firstLine="0"/>
      <w:jc w:val="center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="240" w:lineRule="auto"/>
      <w:ind w:firstLine="0"/>
      <w:jc w:val="center"/>
    </w:pPr>
    <w:rPr>
      <w:b w:val="1"/>
      <w:smallCaps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120" w:line="240" w:lineRule="auto"/>
      <w:ind w:firstLine="0"/>
      <w:jc w:val="center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A6E62"/>
    <w:pPr>
      <w:spacing w:line="360" w:lineRule="auto"/>
      <w:ind w:firstLine="567"/>
      <w:jc w:val="both"/>
    </w:pPr>
    <w:rPr>
      <w:rFonts w:ascii="Source Sans Pro" w:hAnsi="Source Sans Pro"/>
      <w:sz w:val="24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C20C8D"/>
    <w:pPr>
      <w:keepNext w:val="1"/>
      <w:keepLines w:val="1"/>
      <w:spacing w:before="360" w:line="240" w:lineRule="auto"/>
      <w:ind w:firstLine="0"/>
      <w:jc w:val="center"/>
      <w:outlineLvl w:val="0"/>
    </w:pPr>
    <w:rPr>
      <w:rFonts w:cstheme="majorBidi" w:eastAsiaTheme="majorEastAsia"/>
      <w:b w:val="1"/>
      <w:caps w:val="1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557278"/>
    <w:pPr>
      <w:keepNext w:val="1"/>
      <w:keepLines w:val="1"/>
      <w:spacing w:after="120" w:before="120" w:line="240" w:lineRule="auto"/>
      <w:ind w:firstLine="0"/>
      <w:jc w:val="center"/>
      <w:outlineLvl w:val="1"/>
    </w:pPr>
    <w:rPr>
      <w:rFonts w:cstheme="majorBidi" w:eastAsiaTheme="majorEastAsia"/>
      <w:b w:val="1"/>
      <w:sz w:val="40"/>
      <w:szCs w:val="2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59"/>
    <w:rsid w:val="00AE315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AE315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AE315E"/>
    <w:rPr>
      <w:rFonts w:ascii="Tahoma" w:cs="Tahoma" w:hAnsi="Tahoma"/>
      <w:sz w:val="16"/>
      <w:szCs w:val="16"/>
    </w:rPr>
  </w:style>
  <w:style w:type="paragraph" w:styleId="Prrafobsico" w:customStyle="1">
    <w:name w:val="[Párrafo básico]"/>
    <w:basedOn w:val="Normal"/>
    <w:uiPriority w:val="99"/>
    <w:rsid w:val="00703CA2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cs="Minion Pro" w:hAnsi="Minion Pro"/>
      <w:color w:val="000000"/>
      <w:szCs w:val="24"/>
      <w:lang w:val="es-ES_tradnl"/>
    </w:rPr>
  </w:style>
  <w:style w:type="paragraph" w:styleId="Encabezado">
    <w:name w:val="header"/>
    <w:basedOn w:val="Normal"/>
    <w:link w:val="EncabezadoCar"/>
    <w:uiPriority w:val="99"/>
    <w:unhideWhenUsed w:val="1"/>
    <w:rsid w:val="008E6512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E6512"/>
  </w:style>
  <w:style w:type="paragraph" w:styleId="Piedepgina">
    <w:name w:val="footer"/>
    <w:basedOn w:val="Normal"/>
    <w:link w:val="PiedepginaCar"/>
    <w:uiPriority w:val="99"/>
    <w:unhideWhenUsed w:val="1"/>
    <w:rsid w:val="008E6512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E6512"/>
  </w:style>
  <w:style w:type="character" w:styleId="Hipervnculo">
    <w:name w:val="Hyperlink"/>
    <w:basedOn w:val="Fuentedeprrafopredeter"/>
    <w:uiPriority w:val="99"/>
    <w:unhideWhenUsed w:val="1"/>
    <w:rsid w:val="000C1A8F"/>
    <w:rPr>
      <w:color w:val="0000ff" w:themeColor="hyperlink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C20C8D"/>
    <w:rPr>
      <w:rFonts w:ascii="Source Sans Pro" w:hAnsi="Source Sans Pro" w:cstheme="majorBidi" w:eastAsiaTheme="majorEastAsia"/>
      <w:b w:val="1"/>
      <w:caps w:val="1"/>
      <w:sz w:val="5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557278"/>
    <w:rPr>
      <w:rFonts w:ascii="Source Sans Pro" w:hAnsi="Source Sans Pro" w:cstheme="majorBidi" w:eastAsiaTheme="majorEastAsia"/>
      <w:b w:val="1"/>
      <w:sz w:val="40"/>
      <w:szCs w:val="26"/>
    </w:rPr>
  </w:style>
  <w:style w:type="paragraph" w:styleId="ndice" w:customStyle="1">
    <w:name w:val="Índice"/>
    <w:basedOn w:val="TDC1"/>
    <w:rsid w:val="00CC233F"/>
    <w:pPr>
      <w:tabs>
        <w:tab w:val="right" w:leader="dot" w:pos="7371"/>
      </w:tabs>
    </w:pPr>
    <w:rPr>
      <w:noProof w:val="1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9C33BB"/>
    <w:pPr>
      <w:spacing w:after="0" w:before="120"/>
      <w:jc w:val="left"/>
    </w:pPr>
    <w:rPr>
      <w:rFonts w:asciiTheme="minorHAnsi" w:hAnsiTheme="minorHAnsi"/>
      <w:b w:val="1"/>
      <w:bCs w:val="1"/>
      <w:i w:val="1"/>
      <w:iCs w:val="1"/>
      <w:szCs w:val="24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7E1C6E"/>
    <w:rPr>
      <w:color w:val="605e5c"/>
      <w:shd w:color="auto" w:fill="e1dfdd" w:val="clear"/>
    </w:rPr>
  </w:style>
  <w:style w:type="paragraph" w:styleId="Cdigo" w:customStyle="1">
    <w:name w:val="Código"/>
    <w:basedOn w:val="Normal"/>
    <w:qFormat w:val="1"/>
    <w:rsid w:val="00677B88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5"/>
      <w:spacing w:line="240" w:lineRule="auto"/>
      <w:ind w:firstLine="0"/>
      <w:jc w:val="left"/>
    </w:pPr>
    <w:rPr>
      <w:rFonts w:ascii="Courier New" w:cs="Courier New" w:hAnsi="Courier New"/>
      <w:b w:val="1"/>
      <w:bCs w:val="1"/>
      <w:lang w:val="eu-ES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48398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483984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483984"/>
    <w:rPr>
      <w:rFonts w:ascii="Source Sans Pro" w:hAnsi="Source Sans Pr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483984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483984"/>
    <w:rPr>
      <w:rFonts w:ascii="Source Sans Pro" w:hAnsi="Source Sans Pro"/>
      <w:b w:val="1"/>
      <w:bCs w:val="1"/>
      <w:sz w:val="20"/>
      <w:szCs w:val="20"/>
    </w:rPr>
  </w:style>
  <w:style w:type="paragraph" w:styleId="Prrafodelista">
    <w:name w:val="List Paragraph"/>
    <w:basedOn w:val="Normal"/>
    <w:uiPriority w:val="34"/>
    <w:qFormat w:val="1"/>
    <w:rsid w:val="00483984"/>
    <w:pPr>
      <w:ind w:left="720"/>
      <w:contextualSpacing w:val="1"/>
    </w:p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5327CD"/>
    <w:rPr>
      <w:color w:val="800080" w:themeColor="followed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9C33BB"/>
    <w:pPr>
      <w:spacing w:after="0" w:before="120"/>
      <w:ind w:left="240"/>
      <w:jc w:val="left"/>
    </w:pPr>
    <w:rPr>
      <w:rFonts w:asciiTheme="minorHAnsi" w:hAnsiTheme="minorHAnsi"/>
      <w:b w:val="1"/>
      <w:bCs w:val="1"/>
      <w:sz w:val="22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9C33BB"/>
    <w:pPr>
      <w:spacing w:after="0"/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9C33BB"/>
    <w:pPr>
      <w:spacing w:after="0"/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9C33BB"/>
    <w:pPr>
      <w:spacing w:after="0"/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9C33BB"/>
    <w:pPr>
      <w:spacing w:after="0"/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9C33BB"/>
    <w:pPr>
      <w:spacing w:after="0"/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9C33B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9C33BB"/>
    <w:pPr>
      <w:spacing w:after="0"/>
      <w:ind w:left="1920"/>
      <w:jc w:val="left"/>
    </w:pPr>
    <w:rPr>
      <w:rFonts w:asciiTheme="minorHAnsi" w:hAnsi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6" Type="http://schemas.openxmlformats.org/officeDocument/2006/relationships/image" Target="media/image17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image" Target="media/image24.png"/><Relationship Id="rId30" Type="http://schemas.openxmlformats.org/officeDocument/2006/relationships/image" Target="media/image25.png"/><Relationship Id="rId11" Type="http://schemas.openxmlformats.org/officeDocument/2006/relationships/image" Target="media/image5.png"/><Relationship Id="rId33" Type="http://schemas.openxmlformats.org/officeDocument/2006/relationships/image" Target="media/image21.png"/><Relationship Id="rId10" Type="http://schemas.openxmlformats.org/officeDocument/2006/relationships/footer" Target="footer2.xml"/><Relationship Id="rId32" Type="http://schemas.openxmlformats.org/officeDocument/2006/relationships/image" Target="media/image15.png"/><Relationship Id="rId13" Type="http://schemas.openxmlformats.org/officeDocument/2006/relationships/image" Target="media/image20.png"/><Relationship Id="rId35" Type="http://schemas.openxmlformats.org/officeDocument/2006/relationships/footer" Target="footer3.xml"/><Relationship Id="rId12" Type="http://schemas.openxmlformats.org/officeDocument/2006/relationships/hyperlink" Target="https://www.python.org/downloads/" TargetMode="External"/><Relationship Id="rId34" Type="http://schemas.openxmlformats.org/officeDocument/2006/relationships/header" Target="header3.xm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9.png"/><Relationship Id="rId16" Type="http://schemas.openxmlformats.org/officeDocument/2006/relationships/image" Target="media/image13.png"/><Relationship Id="rId19" Type="http://schemas.openxmlformats.org/officeDocument/2006/relationships/image" Target="media/image23.png"/><Relationship Id="rId18" Type="http://schemas.openxmlformats.org/officeDocument/2006/relationships/hyperlink" Target="http://pruebadeuso.com/index.php?r=site/log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SourceSansPro-boldItalic.ttf"/><Relationship Id="rId9" Type="http://schemas.openxmlformats.org/officeDocument/2006/relationships/font" Target="fonts/SourceSansPro-italic.ttf"/><Relationship Id="rId5" Type="http://schemas.openxmlformats.org/officeDocument/2006/relationships/font" Target="fonts/SourceSansProBlack-bold.ttf"/><Relationship Id="rId6" Type="http://schemas.openxmlformats.org/officeDocument/2006/relationships/font" Target="fonts/SourceSansProBlack-boldItalic.ttf"/><Relationship Id="rId7" Type="http://schemas.openxmlformats.org/officeDocument/2006/relationships/font" Target="fonts/SourceSansPro-regular.ttf"/><Relationship Id="rId8" Type="http://schemas.openxmlformats.org/officeDocument/2006/relationships/font" Target="fonts/SourceSans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Relationship Id="rId2" Type="http://schemas.openxmlformats.org/officeDocument/2006/relationships/image" Target="media/image14.jp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NpdrUtdGv1yAWaUcv6icsvPdxg==">AMUW2mXwkOAitN6XBqfzv4yK4oHgtc7+PcPGRWI11D5/APpvKMrhHg1KWvxPW/ULZuMgiIWoG4+Om+mgbLHnsWIyudro+MKYNxVXJOdiwczTnpvU+tCdMdGEmifVNhOBSER8pCa8K5LIz+VZu01B7ovvG9Fp8M3asYJWZ3LPK/BTCEXo1xW6xvisrwvZwEe7mJPLQteoVW30Ql4PZL+21pr25nOO0K7dwCxhNRQQ+tE2X+ywXDbsnRwW4J5op1GGoa8X5h3cppdEE4qJJlJ8hSVxvdQunYVzwPTLkwguEUJsAoFSxHfp3xJYlO0IVGHz7SQxpcF/4Ld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2020-07-16T11:14:00Z</dcterms:created>
  <dc:creator>Álvaro</dc:creator>
</cp:coreProperties>
</file>