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773.0" w:type="dxa"/>
        <w:jc w:val="left"/>
        <w:tblInd w:w="-115.0" w:type="dxa"/>
        <w:tblLayout w:type="fixed"/>
        <w:tblLook w:val="0400"/>
      </w:tblPr>
      <w:tblGrid>
        <w:gridCol w:w="4008"/>
        <w:gridCol w:w="1400"/>
        <w:gridCol w:w="5365"/>
        <w:tblGridChange w:id="0">
          <w:tblGrid>
            <w:gridCol w:w="4008"/>
            <w:gridCol w:w="1400"/>
            <w:gridCol w:w="5365"/>
          </w:tblGrid>
        </w:tblGridChange>
      </w:tblGrid>
      <w:tr>
        <w:trPr>
          <w:cantSplit w:val="0"/>
          <w:trHeight w:val="1560" w:hRule="atLeast"/>
          <w:tblHeader w:val="0"/>
        </w:trPr>
        <w:tc>
          <w:tcPr>
            <w:tcBorders>
              <w:bottom w:color="000000" w:space="0" w:sz="12" w:val="single"/>
            </w:tcBorders>
            <w:vAlign w:val="center"/>
          </w:tcPr>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0" w:line="240" w:lineRule="auto"/>
              <w:jc w:val="center"/>
              <w:rPr>
                <w:rFonts w:ascii="Arial" w:cs="Arial" w:eastAsia="Arial" w:hAnsi="Arial"/>
                <w:b w:val="1"/>
                <w:i w:val="1"/>
                <w:color w:val="ff0000"/>
                <w:sz w:val="36"/>
                <w:szCs w:val="36"/>
              </w:rPr>
            </w:pPr>
            <w:r w:rsidDel="00000000" w:rsidR="00000000" w:rsidRPr="00000000">
              <w:rPr>
                <w:rFonts w:ascii="Arial" w:cs="Arial" w:eastAsia="Arial" w:hAnsi="Arial"/>
                <w:b w:val="1"/>
                <w:i w:val="1"/>
                <w:color w:val="ff0000"/>
                <w:sz w:val="36"/>
                <w:szCs w:val="36"/>
              </w:rPr>
              <w:drawing>
                <wp:inline distB="114300" distT="114300" distL="114300" distR="114300">
                  <wp:extent cx="2447925" cy="7366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447925" cy="736600"/>
                          </a:xfrm>
                          <a:prstGeom prst="rect"/>
                          <a:ln/>
                        </pic:spPr>
                      </pic:pic>
                    </a:graphicData>
                  </a:graphic>
                </wp:inline>
              </w:drawing>
            </w:r>
            <w:r w:rsidDel="00000000" w:rsidR="00000000" w:rsidRPr="00000000">
              <w:rPr>
                <w:rtl w:val="0"/>
              </w:rPr>
            </w:r>
          </w:p>
        </w:tc>
        <w:tc>
          <w:tcPr>
            <w:gridSpan w:val="2"/>
            <w:tcBorders>
              <w:bottom w:color="000000" w:space="0" w:sz="12" w:val="single"/>
            </w:tcBorders>
            <w:vAlign w:val="center"/>
          </w:tcPr>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0" w:line="240" w:lineRule="auto"/>
              <w:jc w:val="center"/>
              <w:rPr>
                <w:rFonts w:ascii="Arial" w:cs="Arial" w:eastAsia="Arial" w:hAnsi="Arial"/>
                <w:b w:val="1"/>
                <w:i w:val="1"/>
                <w:color w:val="000000"/>
                <w:sz w:val="44"/>
                <w:szCs w:val="44"/>
              </w:rPr>
            </w:pPr>
            <w:r w:rsidDel="00000000" w:rsidR="00000000" w:rsidRPr="00000000">
              <w:rPr>
                <w:rtl w:val="0"/>
              </w:rPr>
            </w:r>
          </w:p>
        </w:tc>
      </w:tr>
      <w:tr>
        <w:trPr>
          <w:cantSplit w:val="0"/>
          <w:trHeight w:val="600" w:hRule="atLeast"/>
          <w:tblHeader w:val="0"/>
        </w:trPr>
        <w:tc>
          <w:tcPr>
            <w:gridSpan w:val="3"/>
            <w:tcBorders>
              <w:top w:color="000000" w:space="0" w:sz="12" w:val="single"/>
              <w:left w:color="000000" w:space="0" w:sz="12" w:val="single"/>
              <w:bottom w:color="000000" w:space="0" w:sz="4" w:val="single"/>
              <w:right w:color="000000" w:space="0" w:sz="12" w:val="single"/>
            </w:tcBorders>
            <w:vAlign w:val="center"/>
          </w:tcPr>
          <w:p w:rsidR="00000000" w:rsidDel="00000000" w:rsidP="00000000" w:rsidRDefault="00000000" w:rsidRPr="00000000" w14:paraId="00000005">
            <w:pPr>
              <w:spacing w:after="0" w:line="240" w:lineRule="auto"/>
              <w:jc w:val="center"/>
              <w:rPr>
                <w:rFonts w:ascii="Arial" w:cs="Arial" w:eastAsia="Arial" w:hAnsi="Arial"/>
                <w:b w:val="1"/>
              </w:rPr>
            </w:pPr>
            <w:r w:rsidDel="00000000" w:rsidR="00000000" w:rsidRPr="00000000">
              <w:rPr>
                <w:rFonts w:ascii="Arial" w:cs="Arial" w:eastAsia="Arial" w:hAnsi="Arial"/>
                <w:b w:val="1"/>
                <w:i w:val="1"/>
                <w:rtl w:val="0"/>
              </w:rPr>
              <w:t xml:space="preserve">ELECTRICIDAD Y ELECTRÓNICA - INSTALACIÓN Y MANTENIMIENTO</w:t>
            </w:r>
            <w:r w:rsidDel="00000000" w:rsidR="00000000" w:rsidRPr="00000000">
              <w:rPr>
                <w:rtl w:val="0"/>
              </w:rPr>
            </w:r>
          </w:p>
        </w:tc>
      </w:tr>
      <w:tr>
        <w:trPr>
          <w:cantSplit w:val="0"/>
          <w:trHeight w:val="600" w:hRule="atLeast"/>
          <w:tblHeader w:val="0"/>
        </w:trPr>
        <w:tc>
          <w:tcPr>
            <w:gridSpan w:val="3"/>
            <w:tcBorders>
              <w:top w:color="000000" w:space="0" w:sz="12" w:val="single"/>
              <w:left w:color="000000" w:space="0" w:sz="12" w:val="single"/>
              <w:bottom w:color="000000" w:space="0" w:sz="4" w:val="single"/>
              <w:right w:color="000000" w:space="0" w:sz="12" w:val="single"/>
            </w:tcBorders>
            <w:vAlign w:val="center"/>
          </w:tcPr>
          <w:p w:rsidR="00000000" w:rsidDel="00000000" w:rsidP="00000000" w:rsidRDefault="00000000" w:rsidRPr="00000000" w14:paraId="00000008">
            <w:pPr>
              <w:spacing w:after="0" w:line="240" w:lineRule="auto"/>
              <w:jc w:val="center"/>
              <w:rPr>
                <w:rFonts w:ascii="Arial" w:cs="Arial" w:eastAsia="Arial" w:hAnsi="Arial"/>
                <w:b w:val="1"/>
              </w:rPr>
            </w:pPr>
            <w:r w:rsidDel="00000000" w:rsidR="00000000" w:rsidRPr="00000000">
              <w:rPr>
                <w:rFonts w:ascii="Arial" w:cs="Arial" w:eastAsia="Arial" w:hAnsi="Arial"/>
                <w:b w:val="1"/>
                <w:i w:val="1"/>
                <w:rtl w:val="0"/>
              </w:rPr>
              <w:t xml:space="preserve">AUTOMATIZACIÓN Y ROBÓTICA INDUSTRIAL,  SISTEMAS ELECTROTÉCNICOS Y AUTOMATIZADOS, MECATRÓNICA.</w:t>
            </w:r>
            <w:r w:rsidDel="00000000" w:rsidR="00000000" w:rsidRPr="00000000">
              <w:rPr>
                <w:rtl w:val="0"/>
              </w:rPr>
            </w:r>
          </w:p>
        </w:tc>
      </w:tr>
      <w:tr>
        <w:trPr>
          <w:cantSplit w:val="0"/>
          <w:trHeight w:val="600" w:hRule="atLeast"/>
          <w:tblHeader w:val="0"/>
        </w:trPr>
        <w:tc>
          <w:tcPr>
            <w:gridSpan w:val="3"/>
            <w:tcBorders>
              <w:top w:color="000000" w:space="0" w:sz="12" w:val="single"/>
              <w:left w:color="000000" w:space="0" w:sz="12" w:val="single"/>
              <w:bottom w:color="000000" w:space="0" w:sz="4" w:val="single"/>
              <w:right w:color="000000" w:space="0" w:sz="12" w:val="single"/>
            </w:tcBorders>
            <w:vAlign w:val="center"/>
          </w:tcPr>
          <w:p w:rsidR="00000000" w:rsidDel="00000000" w:rsidP="00000000" w:rsidRDefault="00000000" w:rsidRPr="00000000" w14:paraId="0000000B">
            <w:pPr>
              <w:spacing w:after="0" w:line="240" w:lineRule="auto"/>
              <w:jc w:val="center"/>
              <w:rPr>
                <w:rFonts w:ascii="Arial" w:cs="Arial" w:eastAsia="Arial" w:hAnsi="Arial"/>
                <w:b w:val="1"/>
                <w:i w:val="1"/>
              </w:rPr>
            </w:pPr>
            <w:r w:rsidDel="00000000" w:rsidR="00000000" w:rsidRPr="00000000">
              <w:rPr>
                <w:rFonts w:ascii="Arial" w:cs="Arial" w:eastAsia="Arial" w:hAnsi="Arial"/>
                <w:b w:val="1"/>
                <w:i w:val="1"/>
                <w:rtl w:val="0"/>
              </w:rPr>
              <w:t xml:space="preserve">CIBERSEGURIDAD INDUSTRIAL (TRANSVERSAL)</w:t>
            </w:r>
          </w:p>
        </w:tc>
      </w:tr>
      <w:tr>
        <w:trPr>
          <w:cantSplit w:val="0"/>
          <w:trHeight w:val="600" w:hRule="atLeast"/>
          <w:tblHeader w:val="0"/>
        </w:trPr>
        <w:tc>
          <w:tcPr>
            <w:gridSpan w:val="2"/>
            <w:tcBorders>
              <w:top w:color="000000" w:space="0" w:sz="4" w:val="single"/>
              <w:left w:color="000000" w:space="0" w:sz="12" w:val="single"/>
              <w:bottom w:color="000000" w:space="0" w:sz="12" w:val="single"/>
              <w:right w:color="000000" w:space="0" w:sz="4" w:val="single"/>
            </w:tcBorders>
            <w:vAlign w:val="center"/>
          </w:tcPr>
          <w:p w:rsidR="00000000" w:rsidDel="00000000" w:rsidP="00000000" w:rsidRDefault="00000000" w:rsidRPr="00000000" w14:paraId="0000000E">
            <w:pPr>
              <w:spacing w:after="0" w:line="240" w:lineRule="auto"/>
              <w:jc w:val="center"/>
              <w:rPr>
                <w:rFonts w:ascii="Arial" w:cs="Arial" w:eastAsia="Arial" w:hAnsi="Arial"/>
                <w:b w:val="1"/>
                <w:i w:val="1"/>
              </w:rPr>
            </w:pPr>
            <w:r w:rsidDel="00000000" w:rsidR="00000000" w:rsidRPr="00000000">
              <w:rPr>
                <w:rFonts w:ascii="Arial" w:cs="Arial" w:eastAsia="Arial" w:hAnsi="Arial"/>
                <w:b w:val="1"/>
                <w:i w:val="1"/>
                <w:rtl w:val="0"/>
              </w:rPr>
              <w:t xml:space="preserve">Duración: </w:t>
            </w:r>
            <w:r w:rsidDel="00000000" w:rsidR="00000000" w:rsidRPr="00000000">
              <w:rPr>
                <w:rFonts w:ascii="Arial" w:cs="Arial" w:eastAsia="Arial" w:hAnsi="Arial"/>
                <w:b w:val="1"/>
                <w:i w:val="1"/>
                <w:color w:val="ff0000"/>
                <w:rtl w:val="0"/>
              </w:rPr>
              <w:t xml:space="preserve">n</w:t>
            </w:r>
            <w:r w:rsidDel="00000000" w:rsidR="00000000" w:rsidRPr="00000000">
              <w:rPr>
                <w:rFonts w:ascii="Arial" w:cs="Arial" w:eastAsia="Arial" w:hAnsi="Arial"/>
                <w:b w:val="1"/>
                <w:i w:val="1"/>
                <w:rtl w:val="0"/>
              </w:rPr>
              <w:t xml:space="preserve"> Sesiones </w:t>
            </w:r>
            <w:r w:rsidDel="00000000" w:rsidR="00000000" w:rsidRPr="00000000">
              <w:rPr>
                <w:rFonts w:ascii="Arial" w:cs="Arial" w:eastAsia="Arial" w:hAnsi="Arial"/>
                <w:b w:val="1"/>
                <w:i w:val="1"/>
                <w:color w:val="ff0000"/>
                <w:rtl w:val="0"/>
              </w:rPr>
              <w:t xml:space="preserve">x</w:t>
            </w:r>
            <w:r w:rsidDel="00000000" w:rsidR="00000000" w:rsidRPr="00000000">
              <w:rPr>
                <w:rFonts w:ascii="Arial" w:cs="Arial" w:eastAsia="Arial" w:hAnsi="Arial"/>
                <w:b w:val="1"/>
                <w:i w:val="1"/>
                <w:rtl w:val="0"/>
              </w:rPr>
              <w:t xml:space="preserve"> h</w:t>
            </w:r>
          </w:p>
        </w:tc>
        <w:tc>
          <w:tcPr>
            <w:tcBorders>
              <w:top w:color="000000" w:space="0" w:sz="4" w:val="single"/>
              <w:left w:color="000000" w:space="0" w:sz="0" w:val="nil"/>
              <w:bottom w:color="000000" w:space="0" w:sz="12" w:val="single"/>
              <w:right w:color="000000" w:space="0" w:sz="12" w:val="single"/>
            </w:tcBorders>
            <w:vAlign w:val="center"/>
          </w:tcPr>
          <w:p w:rsidR="00000000" w:rsidDel="00000000" w:rsidP="00000000" w:rsidRDefault="00000000" w:rsidRPr="00000000" w14:paraId="00000010">
            <w:pPr>
              <w:spacing w:after="0" w:line="240" w:lineRule="auto"/>
              <w:jc w:val="center"/>
              <w:rPr>
                <w:rFonts w:ascii="Arial" w:cs="Arial" w:eastAsia="Arial" w:hAnsi="Arial"/>
                <w:b w:val="1"/>
                <w:i w:val="1"/>
              </w:rPr>
            </w:pPr>
            <w:r w:rsidDel="00000000" w:rsidR="00000000" w:rsidRPr="00000000">
              <w:rPr>
                <w:rFonts w:ascii="Arial" w:cs="Arial" w:eastAsia="Arial" w:hAnsi="Arial"/>
                <w:b w:val="1"/>
                <w:i w:val="1"/>
                <w:rtl w:val="0"/>
              </w:rPr>
              <w:t xml:space="preserve">Organización: Grupos</w:t>
            </w:r>
            <w:r w:rsidDel="00000000" w:rsidR="00000000" w:rsidRPr="00000000">
              <w:rPr>
                <w:rFonts w:ascii="Arial" w:cs="Arial" w:eastAsia="Arial" w:hAnsi="Arial"/>
                <w:b w:val="1"/>
                <w:i w:val="1"/>
                <w:color w:val="ff0000"/>
                <w:rtl w:val="0"/>
              </w:rPr>
              <w:t xml:space="preserve"> n</w:t>
            </w:r>
            <w:r w:rsidDel="00000000" w:rsidR="00000000" w:rsidRPr="00000000">
              <w:rPr>
                <w:rFonts w:ascii="Arial" w:cs="Arial" w:eastAsia="Arial" w:hAnsi="Arial"/>
                <w:b w:val="1"/>
                <w:i w:val="1"/>
                <w:rtl w:val="0"/>
              </w:rPr>
              <w:t xml:space="preserve"> personas</w:t>
            </w:r>
          </w:p>
        </w:tc>
      </w:tr>
    </w:tbl>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cbd300" w:val="clear"/>
            <w:tcMar>
              <w:top w:w="100.0" w:type="dxa"/>
              <w:left w:w="100.0" w:type="dxa"/>
              <w:bottom w:w="100.0" w:type="dxa"/>
              <w:right w:w="100.0" w:type="dxa"/>
            </w:tcMar>
            <w:vAlign w:val="top"/>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hd w:fill="auto" w:val="clear"/>
              <w:spacing w:line="276" w:lineRule="auto"/>
              <w:jc w:val="center"/>
              <w:rPr>
                <w:rFonts w:ascii="Arial" w:cs="Arial" w:eastAsia="Arial" w:hAnsi="Arial"/>
                <w:b w:val="1"/>
                <w:i w:val="1"/>
                <w:sz w:val="56"/>
                <w:szCs w:val="56"/>
              </w:rPr>
            </w:pPr>
            <w:r w:rsidDel="00000000" w:rsidR="00000000" w:rsidRPr="00000000">
              <w:rPr>
                <w:rFonts w:ascii="Arial" w:cs="Arial" w:eastAsia="Arial" w:hAnsi="Arial"/>
                <w:b w:val="1"/>
                <w:i w:val="1"/>
                <w:sz w:val="56"/>
                <w:szCs w:val="56"/>
                <w:rtl w:val="0"/>
              </w:rPr>
              <w:t xml:space="preserve">Reto </w:t>
            </w:r>
            <w:r w:rsidDel="00000000" w:rsidR="00000000" w:rsidRPr="00000000">
              <w:rPr>
                <w:rFonts w:ascii="Arial" w:cs="Arial" w:eastAsia="Arial" w:hAnsi="Arial"/>
                <w:b w:val="1"/>
                <w:i w:val="1"/>
                <w:color w:val="ff0000"/>
                <w:sz w:val="56"/>
                <w:szCs w:val="56"/>
                <w:rtl w:val="0"/>
              </w:rPr>
              <w:t xml:space="preserve">n</w:t>
            </w:r>
            <w:r w:rsidDel="00000000" w:rsidR="00000000" w:rsidRPr="00000000">
              <w:rPr>
                <w:rFonts w:ascii="Arial" w:cs="Arial" w:eastAsia="Arial" w:hAnsi="Arial"/>
                <w:b w:val="1"/>
                <w:i w:val="1"/>
                <w:sz w:val="56"/>
                <w:szCs w:val="56"/>
                <w:rtl w:val="0"/>
              </w:rPr>
              <w:t xml:space="preserve"> </w:t>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rFonts w:ascii="Arial" w:cs="Arial" w:eastAsia="Arial" w:hAnsi="Arial"/>
                <w:b w:val="1"/>
                <w:i w:val="1"/>
                <w:sz w:val="56"/>
                <w:szCs w:val="56"/>
                <w:rtl w:val="0"/>
              </w:rPr>
              <w:t xml:space="preserve">Implementar actividades de programación segura en PLC.Ciberseguridad industrial en sistemas automatizados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1"/>
                <w:sz w:val="56"/>
                <w:szCs w:val="56"/>
              </w:rPr>
            </w:pPr>
            <w:r w:rsidDel="00000000" w:rsidR="00000000" w:rsidRPr="00000000">
              <w:rPr>
                <w:rFonts w:ascii="Arial" w:cs="Arial" w:eastAsia="Arial" w:hAnsi="Arial"/>
                <w:b w:val="1"/>
                <w:i w:val="1"/>
                <w:sz w:val="56"/>
                <w:szCs w:val="56"/>
                <w:rtl w:val="0"/>
              </w:rPr>
              <w:t xml:space="preserve">Breve descripción</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w:cs="Arial" w:eastAsia="Arial" w:hAnsi="Arial"/>
                <w:sz w:val="28"/>
                <w:szCs w:val="28"/>
                <w:rtl w:val="0"/>
              </w:rPr>
              <w:t xml:space="preserve">Implementa diferentes actividades de programación segura en el/los  PLC que controlan la instalación automatizada sobre la que has realizado el reto del ciclo.</w:t>
            </w:r>
            <w:r w:rsidDel="00000000" w:rsidR="00000000" w:rsidRPr="00000000">
              <w:rPr>
                <w:rtl w:val="0"/>
              </w:rPr>
            </w:r>
          </w:p>
        </w:tc>
      </w:tr>
    </w:tbl>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
        <w:tblW w:w="10606.0" w:type="dxa"/>
        <w:jc w:val="left"/>
        <w:tblInd w:w="-115.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400"/>
      </w:tblPr>
      <w:tblGrid>
        <w:gridCol w:w="10606"/>
        <w:tblGridChange w:id="0">
          <w:tblGrid>
            <w:gridCol w:w="10606"/>
          </w:tblGrid>
        </w:tblGridChange>
      </w:tblGrid>
      <w:tr>
        <w:trPr>
          <w:cantSplit w:val="0"/>
          <w:tblHeader w:val="0"/>
        </w:trPr>
        <w:tc>
          <w:tcPr>
            <w:tcBorders>
              <w:bottom w:color="000000" w:space="0" w:sz="12" w:val="single"/>
            </w:tcBorders>
            <w:shd w:fill="cbd300" w:val="clear"/>
          </w:tcPr>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jc w:val="center"/>
              <w:rPr>
                <w:rFonts w:ascii="Arial" w:cs="Arial" w:eastAsia="Arial" w:hAnsi="Arial"/>
                <w:b w:val="1"/>
                <w:sz w:val="72"/>
                <w:szCs w:val="72"/>
              </w:rPr>
            </w:pPr>
            <w:r w:rsidDel="00000000" w:rsidR="00000000" w:rsidRPr="00000000">
              <w:rPr>
                <w:rFonts w:ascii="Arial" w:cs="Arial" w:eastAsia="Arial" w:hAnsi="Arial"/>
                <w:b w:val="1"/>
                <w:sz w:val="72"/>
                <w:szCs w:val="72"/>
                <w:rtl w:val="0"/>
              </w:rPr>
              <w:t xml:space="preserve">El Reto</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jc w:val="center"/>
              <w:rPr>
                <w:b w:val="1"/>
                <w:sz w:val="20"/>
                <w:szCs w:val="20"/>
              </w:rPr>
            </w:pPr>
            <w:r w:rsidDel="00000000" w:rsidR="00000000" w:rsidRPr="00000000">
              <w:rPr>
                <w:rtl w:val="0"/>
              </w:rPr>
            </w:r>
          </w:p>
        </w:tc>
      </w:tr>
    </w:tbl>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ind w:firstLine="720"/>
        <w:jc w:val="both"/>
        <w:rPr>
          <w:rFonts w:ascii="Arial" w:cs="Arial" w:eastAsia="Arial" w:hAnsi="Arial"/>
          <w:highlight w:val="white"/>
        </w:rPr>
      </w:pPr>
      <w:r w:rsidDel="00000000" w:rsidR="00000000" w:rsidRPr="00000000">
        <w:rPr>
          <w:rFonts w:ascii="Arial" w:cs="Arial" w:eastAsia="Arial" w:hAnsi="Arial"/>
          <w:highlight w:val="white"/>
          <w:rtl w:val="0"/>
        </w:rPr>
        <w:t xml:space="preserve">La </w:t>
      </w:r>
      <w:r w:rsidDel="00000000" w:rsidR="00000000" w:rsidRPr="00000000">
        <w:rPr>
          <w:rFonts w:ascii="Arial" w:cs="Arial" w:eastAsia="Arial" w:hAnsi="Arial"/>
          <w:b w:val="1"/>
          <w:highlight w:val="white"/>
          <w:rtl w:val="0"/>
        </w:rPr>
        <w:t xml:space="preserve">Industria 4.0</w:t>
      </w:r>
      <w:r w:rsidDel="00000000" w:rsidR="00000000" w:rsidRPr="00000000">
        <w:rPr>
          <w:rFonts w:ascii="Arial" w:cs="Arial" w:eastAsia="Arial" w:hAnsi="Arial"/>
          <w:highlight w:val="white"/>
          <w:rtl w:val="0"/>
        </w:rPr>
        <w:t xml:space="preserve"> se caracteriza por la fabricación inteligente y los dispositivos interconectados. Pero como cualquier otro sistema interconectado son objetivos potenciales para los ciberataques. Las intrusiones en las instalaciones  pueden tener consecuencias de gran alcance para las organizaciones industriales.El ámbito de la ciberseguridad industrial está cada vez más presente en estos procesos y eso lleva a bordar medidas de seguridad en cuanto a la arquitectura de la red aplicando medidas de segmentación ,cortafuegos…</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ind w:firstLine="720"/>
        <w:jc w:val="both"/>
        <w:rPr>
          <w:rFonts w:ascii="Arial" w:cs="Arial" w:eastAsia="Arial" w:hAnsi="Arial"/>
          <w:highlight w:val="white"/>
        </w:rPr>
      </w:pPr>
      <w:r w:rsidDel="00000000" w:rsidR="00000000" w:rsidRPr="00000000">
        <w:rPr>
          <w:rFonts w:ascii="Arial" w:cs="Arial" w:eastAsia="Arial" w:hAnsi="Arial"/>
          <w:highlight w:val="white"/>
          <w:rtl w:val="0"/>
        </w:rPr>
        <w:t xml:space="preserve">En el ámbito informático IT están más concienciados de programar de forma segura, pero en mundo industrial del PLC prima la operativa y que el sistema funcione de manera correcta.</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ind w:firstLine="720"/>
        <w:jc w:val="both"/>
        <w:rPr>
          <w:rFonts w:ascii="Arial" w:cs="Arial" w:eastAsia="Arial" w:hAnsi="Arial"/>
          <w:highlight w:val="white"/>
        </w:rPr>
      </w:pPr>
      <w:r w:rsidDel="00000000" w:rsidR="00000000" w:rsidRPr="00000000">
        <w:rPr>
          <w:rFonts w:ascii="Arial" w:cs="Arial" w:eastAsia="Arial" w:hAnsi="Arial"/>
          <w:highlight w:val="white"/>
          <w:rtl w:val="0"/>
        </w:rPr>
        <w:t xml:space="preserve">En este caso nos vamos a centrar en las medidas que se pueden aplicar en el propio PLC desde el punto de vista de la programación para que dicha programación ya presente elementos de seguridad.Para ello vamos a utilizar el estudio  realizado por  </w:t>
      </w:r>
      <w:hyperlink r:id="rId7">
        <w:r w:rsidDel="00000000" w:rsidR="00000000" w:rsidRPr="00000000">
          <w:rPr>
            <w:rFonts w:ascii="Arial" w:cs="Arial" w:eastAsia="Arial" w:hAnsi="Arial"/>
            <w:color w:val="00aab5"/>
            <w:sz w:val="29"/>
            <w:szCs w:val="29"/>
            <w:highlight w:val="white"/>
            <w:rtl w:val="0"/>
          </w:rPr>
          <w:t xml:space="preserve">ISA Global Cybersecurity Alliance</w:t>
        </w:r>
      </w:hyperlink>
      <w:r w:rsidDel="00000000" w:rsidR="00000000" w:rsidRPr="00000000">
        <w:rPr>
          <w:rFonts w:ascii="Arial" w:cs="Arial" w:eastAsia="Arial" w:hAnsi="Arial"/>
          <w:highlight w:val="white"/>
          <w:rtl w:val="0"/>
        </w:rPr>
        <w:t xml:space="preserve"> en el que ha trabajado un grupo de expertos y el cual ha dado como resultado una  </w:t>
      </w:r>
      <w:r w:rsidDel="00000000" w:rsidR="00000000" w:rsidRPr="00000000">
        <w:rPr>
          <w:rFonts w:ascii="Arial" w:cs="Arial" w:eastAsia="Arial" w:hAnsi="Arial"/>
          <w:b w:val="1"/>
          <w:highlight w:val="white"/>
          <w:rtl w:val="0"/>
        </w:rPr>
        <w:t xml:space="preserve">PLC Security Top 20 list </w:t>
      </w:r>
      <w:r w:rsidDel="00000000" w:rsidR="00000000" w:rsidRPr="00000000">
        <w:rPr>
          <w:rFonts w:ascii="Arial" w:cs="Arial" w:eastAsia="Arial" w:hAnsi="Arial"/>
          <w:highlight w:val="white"/>
          <w:rtl w:val="0"/>
        </w:rPr>
        <w:t xml:space="preserve">en la que se propone medidas de seguridad  en la programación de PLC.Puedes encontrar dicha lista en </w:t>
      </w:r>
      <w:hyperlink r:id="rId8">
        <w:r w:rsidDel="00000000" w:rsidR="00000000" w:rsidRPr="00000000">
          <w:rPr>
            <w:rFonts w:ascii="Arial" w:cs="Arial" w:eastAsia="Arial" w:hAnsi="Arial"/>
            <w:color w:val="1155cc"/>
            <w:highlight w:val="white"/>
            <w:u w:val="single"/>
            <w:rtl w:val="0"/>
          </w:rPr>
          <w:t xml:space="preserve">https://plc-security.com/index.html</w:t>
        </w:r>
      </w:hyperlink>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ind w:firstLine="72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ind w:firstLine="720"/>
        <w:jc w:val="both"/>
        <w:rPr>
          <w:rFonts w:ascii="Arial" w:cs="Arial" w:eastAsia="Arial" w:hAnsi="Arial"/>
          <w:highlight w:val="white"/>
        </w:rPr>
      </w:pPr>
      <w:r w:rsidDel="00000000" w:rsidR="00000000" w:rsidRPr="00000000">
        <w:rPr>
          <w:rFonts w:ascii="Arial" w:cs="Arial" w:eastAsia="Arial" w:hAnsi="Arial"/>
          <w:b w:val="1"/>
          <w:highlight w:val="white"/>
          <w:rtl w:val="0"/>
        </w:rPr>
        <w:t xml:space="preserve">En este reto tendrás que incorporar actividades de programación segura  a la instalación automatizada en la cual estás trabajando actualmente dentro de tu ciclo formativo</w:t>
      </w:r>
      <w:r w:rsidDel="00000000" w:rsidR="00000000" w:rsidRPr="00000000">
        <w:rPr>
          <w:rFonts w:ascii="Arial" w:cs="Arial" w:eastAsia="Arial" w:hAnsi="Arial"/>
          <w:highlight w:val="white"/>
          <w:rtl w:val="0"/>
        </w:rPr>
        <w:t xml:space="preserve">.Incorporando dichas actividades generarás en el entorno del aula una concienciación sobre la necesidad de proteger las instalaciones industriales, te familiarizaras con terminología del mundo de la ciberseguridad y adquirirás conocimientos técnicos sobre cómo llevar a cabo dichas actividades.</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ind w:firstLine="720"/>
        <w:jc w:val="both"/>
        <w:rPr>
          <w:rFonts w:ascii="Arial" w:cs="Arial" w:eastAsia="Arial" w:hAnsi="Arial"/>
          <w:highlight w:val="white"/>
        </w:rPr>
      </w:pPr>
      <w:r w:rsidDel="00000000" w:rsidR="00000000" w:rsidRPr="00000000">
        <w:rPr>
          <w:rFonts w:ascii="Arial" w:cs="Arial" w:eastAsia="Arial" w:hAnsi="Arial"/>
          <w:highlight w:val="white"/>
        </w:rPr>
        <w:drawing>
          <wp:inline distB="114300" distT="114300" distL="114300" distR="114300">
            <wp:extent cx="2343150" cy="74295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343150" cy="742950"/>
                    </a:xfrm>
                    <a:prstGeom prst="rect"/>
                    <a:ln/>
                  </pic:spPr>
                </pic:pic>
              </a:graphicData>
            </a:graphic>
          </wp:inline>
        </w:drawing>
      </w:r>
      <w:r w:rsidDel="00000000" w:rsidR="00000000" w:rsidRPr="00000000">
        <w:rPr>
          <w:rFonts w:ascii="Arial" w:cs="Arial" w:eastAsia="Arial" w:hAnsi="Arial"/>
          <w:highlight w:val="white"/>
          <w:rtl w:val="0"/>
        </w:rPr>
        <w:t xml:space="preserve">       </w:t>
      </w:r>
      <w:r w:rsidDel="00000000" w:rsidR="00000000" w:rsidRPr="00000000">
        <w:rPr>
          <w:rFonts w:ascii="Arial" w:cs="Arial" w:eastAsia="Arial" w:hAnsi="Arial"/>
          <w:highlight w:val="white"/>
        </w:rPr>
        <w:drawing>
          <wp:inline distB="114300" distT="114300" distL="114300" distR="114300">
            <wp:extent cx="2690813" cy="1055111"/>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690813" cy="1055111"/>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ind w:firstLine="72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ind w:firstLine="72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ind w:firstLine="72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ind w:firstLine="72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ind w:firstLine="72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ind w:firstLine="72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ind w:firstLine="72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
        <w:tblW w:w="10606.0" w:type="dxa"/>
        <w:jc w:val="left"/>
        <w:tblInd w:w="-115.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400"/>
      </w:tblPr>
      <w:tblGrid>
        <w:gridCol w:w="10606"/>
        <w:tblGridChange w:id="0">
          <w:tblGrid>
            <w:gridCol w:w="10606"/>
          </w:tblGrid>
        </w:tblGridChange>
      </w:tblGrid>
      <w:tr>
        <w:trPr>
          <w:cantSplit w:val="0"/>
          <w:trHeight w:val="420" w:hRule="atLeast"/>
          <w:tblHeader w:val="0"/>
        </w:trPr>
        <w:tc>
          <w:tcPr>
            <w:tcBorders>
              <w:bottom w:color="000000" w:space="0" w:sz="12" w:val="single"/>
            </w:tcBorders>
            <w:shd w:fill="cbd300" w:val="clear"/>
            <w:vAlign w:val="cente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hd w:fill="auto" w:val="clea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Objetivos / Resultados de Aprendizaje </w:t>
            </w:r>
          </w:p>
        </w:tc>
      </w:tr>
    </w:tbl>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3">
      <w:pPr>
        <w:rPr>
          <w:rFonts w:ascii="Arial" w:cs="Arial" w:eastAsia="Arial" w:hAnsi="Arial"/>
        </w:rPr>
      </w:pPr>
      <w:r w:rsidDel="00000000" w:rsidR="00000000" w:rsidRPr="00000000">
        <w:rPr>
          <w:rFonts w:ascii="Arial" w:cs="Arial" w:eastAsia="Arial" w:hAnsi="Arial"/>
          <w:rtl w:val="0"/>
        </w:rPr>
        <w:t xml:space="preserve">TÉCNICOS</w:t>
      </w:r>
    </w:p>
    <w:p w:rsidR="00000000" w:rsidDel="00000000" w:rsidP="00000000" w:rsidRDefault="00000000" w:rsidRPr="00000000" w14:paraId="00000034">
      <w:pPr>
        <w:rPr>
          <w:rFonts w:ascii="Arial" w:cs="Arial" w:eastAsia="Arial" w:hAnsi="Arial"/>
          <w:b w:val="1"/>
        </w:rPr>
      </w:pPr>
      <w:r w:rsidDel="00000000" w:rsidR="00000000" w:rsidRPr="00000000">
        <w:rPr>
          <w:rFonts w:ascii="Arial" w:cs="Arial" w:eastAsia="Arial" w:hAnsi="Arial"/>
          <w:b w:val="1"/>
          <w:rtl w:val="0"/>
        </w:rPr>
        <w:t xml:space="preserve">-Ciclo Grado superior en Sistemas electrotécnicos y automatizados.</w:t>
      </w:r>
    </w:p>
    <w:p w:rsidR="00000000" w:rsidDel="00000000" w:rsidP="00000000" w:rsidRDefault="00000000" w:rsidRPr="00000000" w14:paraId="00000035">
      <w:pPr>
        <w:rPr>
          <w:rFonts w:ascii="Arial" w:cs="Arial" w:eastAsia="Arial" w:hAnsi="Arial"/>
        </w:rPr>
      </w:pPr>
      <w:r w:rsidDel="00000000" w:rsidR="00000000" w:rsidRPr="00000000">
        <w:rPr>
          <w:rFonts w:ascii="Arial" w:cs="Arial" w:eastAsia="Arial" w:hAnsi="Arial"/>
          <w:rtl w:val="0"/>
        </w:rPr>
        <w:t xml:space="preserve">Módulo profesional 0521 Técnicas y procesos en instalaciones domóticas y automáticas.</w:t>
      </w:r>
    </w:p>
    <w:p w:rsidR="00000000" w:rsidDel="00000000" w:rsidP="00000000" w:rsidRDefault="00000000" w:rsidRPr="00000000" w14:paraId="00000036">
      <w:pPr>
        <w:rPr>
          <w:rFonts w:ascii="Arial" w:cs="Arial" w:eastAsia="Arial" w:hAnsi="Arial"/>
        </w:rPr>
      </w:pPr>
      <w:r w:rsidDel="00000000" w:rsidR="00000000" w:rsidRPr="00000000">
        <w:rPr>
          <w:rFonts w:ascii="Arial" w:cs="Arial" w:eastAsia="Arial" w:hAnsi="Arial"/>
          <w:rtl w:val="0"/>
        </w:rPr>
        <w:t xml:space="preserve">RA4. Implementa sistemas automáticos industriales, elaborando programas de control y configurando los parámetros de funcionamiento.</w:t>
      </w:r>
    </w:p>
    <w:p w:rsidR="00000000" w:rsidDel="00000000" w:rsidP="00000000" w:rsidRDefault="00000000" w:rsidRPr="00000000" w14:paraId="00000037">
      <w:pPr>
        <w:rPr>
          <w:rFonts w:ascii="Arial" w:cs="Arial" w:eastAsia="Arial" w:hAnsi="Arial"/>
          <w:b w:val="1"/>
        </w:rPr>
      </w:pPr>
      <w:r w:rsidDel="00000000" w:rsidR="00000000" w:rsidRPr="00000000">
        <w:rPr>
          <w:rFonts w:ascii="Arial" w:cs="Arial" w:eastAsia="Arial" w:hAnsi="Arial"/>
          <w:b w:val="1"/>
          <w:rtl w:val="0"/>
        </w:rPr>
        <w:t xml:space="preserve">-Ciclo Grado superior en Automatización y robótica industrial.</w:t>
      </w:r>
    </w:p>
    <w:p w:rsidR="00000000" w:rsidDel="00000000" w:rsidP="00000000" w:rsidRDefault="00000000" w:rsidRPr="00000000" w14:paraId="00000038">
      <w:pPr>
        <w:rPr>
          <w:rFonts w:ascii="Arial" w:cs="Arial" w:eastAsia="Arial" w:hAnsi="Arial"/>
        </w:rPr>
      </w:pPr>
      <w:r w:rsidDel="00000000" w:rsidR="00000000" w:rsidRPr="00000000">
        <w:rPr>
          <w:rFonts w:ascii="Arial" w:cs="Arial" w:eastAsia="Arial" w:hAnsi="Arial"/>
          <w:rtl w:val="0"/>
        </w:rPr>
        <w:t xml:space="preserve">Módulo profesional 0965 Sistemas programables avanzados.</w:t>
      </w:r>
    </w:p>
    <w:p w:rsidR="00000000" w:rsidDel="00000000" w:rsidP="00000000" w:rsidRDefault="00000000" w:rsidRPr="00000000" w14:paraId="00000039">
      <w:pPr>
        <w:rPr>
          <w:rFonts w:ascii="Arial" w:cs="Arial" w:eastAsia="Arial" w:hAnsi="Arial"/>
        </w:rPr>
      </w:pPr>
      <w:r w:rsidDel="00000000" w:rsidR="00000000" w:rsidRPr="00000000">
        <w:rPr>
          <w:rFonts w:ascii="Arial" w:cs="Arial" w:eastAsia="Arial" w:hAnsi="Arial"/>
          <w:rtl w:val="0"/>
        </w:rPr>
        <w:t xml:space="preserve">RA3. Programa controladores lógicos, identificando la tipología de los datos del proceso y utilizando técnicas avanzadas de programación y parametrización.</w:t>
      </w:r>
    </w:p>
    <w:p w:rsidR="00000000" w:rsidDel="00000000" w:rsidP="00000000" w:rsidRDefault="00000000" w:rsidRPr="00000000" w14:paraId="0000003A">
      <w:pPr>
        <w:rPr>
          <w:rFonts w:ascii="Arial" w:cs="Arial" w:eastAsia="Arial" w:hAnsi="Arial"/>
        </w:rPr>
      </w:pPr>
      <w:r w:rsidDel="00000000" w:rsidR="00000000" w:rsidRPr="00000000">
        <w:rPr>
          <w:rFonts w:ascii="Arial" w:cs="Arial" w:eastAsia="Arial" w:hAnsi="Arial"/>
          <w:rtl w:val="0"/>
        </w:rPr>
        <w:t xml:space="preserve">RA4. Verifica el funcionamiento de los sistemas de control analógico programado, ajustando los dispositivos y aplicando normas de seguridad.</w:t>
      </w:r>
    </w:p>
    <w:p w:rsidR="00000000" w:rsidDel="00000000" w:rsidP="00000000" w:rsidRDefault="00000000" w:rsidRPr="00000000" w14:paraId="0000003B">
      <w:pPr>
        <w:rPr>
          <w:rFonts w:ascii="Arial" w:cs="Arial" w:eastAsia="Arial" w:hAnsi="Arial"/>
          <w:b w:val="1"/>
        </w:rPr>
      </w:pPr>
      <w:r w:rsidDel="00000000" w:rsidR="00000000" w:rsidRPr="00000000">
        <w:rPr>
          <w:rFonts w:ascii="Arial" w:cs="Arial" w:eastAsia="Arial" w:hAnsi="Arial"/>
          <w:b w:val="1"/>
          <w:rtl w:val="0"/>
        </w:rPr>
        <w:t xml:space="preserve">-Ciclo Grado superior en Mecatrónica industrial.</w:t>
      </w:r>
    </w:p>
    <w:p w:rsidR="00000000" w:rsidDel="00000000" w:rsidP="00000000" w:rsidRDefault="00000000" w:rsidRPr="00000000" w14:paraId="0000003C">
      <w:pPr>
        <w:rPr>
          <w:rFonts w:ascii="Arial" w:cs="Arial" w:eastAsia="Arial" w:hAnsi="Arial"/>
        </w:rPr>
      </w:pPr>
      <w:r w:rsidDel="00000000" w:rsidR="00000000" w:rsidRPr="00000000">
        <w:rPr>
          <w:rFonts w:ascii="Arial" w:cs="Arial" w:eastAsia="Arial" w:hAnsi="Arial"/>
          <w:rtl w:val="0"/>
        </w:rPr>
        <w:t xml:space="preserve">Módulo profesional 0943 Integración de sistemas.</w:t>
      </w:r>
    </w:p>
    <w:p w:rsidR="00000000" w:rsidDel="00000000" w:rsidP="00000000" w:rsidRDefault="00000000" w:rsidRPr="00000000" w14:paraId="0000003D">
      <w:pPr>
        <w:jc w:val="both"/>
        <w:rPr>
          <w:rFonts w:ascii="Arial" w:cs="Arial" w:eastAsia="Arial" w:hAnsi="Arial"/>
        </w:rPr>
      </w:pPr>
      <w:r w:rsidDel="00000000" w:rsidR="00000000" w:rsidRPr="00000000">
        <w:rPr>
          <w:rFonts w:ascii="Arial" w:cs="Arial" w:eastAsia="Arial" w:hAnsi="Arial"/>
          <w:rtl w:val="0"/>
        </w:rPr>
        <w:t xml:space="preserve">RA2. Integra el PLC en el montaje de sistemas mecatrónicos de procesos discretos y continuos, conexionándolo, programándolo, comprobando y manteniendo su funcionamiento.Implementa sistemas automáticos industriales, elaborando programas de control y configurando los parámetros de funcionamiento.</w:t>
      </w:r>
    </w:p>
    <w:p w:rsidR="00000000" w:rsidDel="00000000" w:rsidP="00000000" w:rsidRDefault="00000000" w:rsidRPr="00000000" w14:paraId="0000003E">
      <w:pPr>
        <w:jc w:val="both"/>
        <w:rPr>
          <w:rFonts w:ascii="Arial" w:cs="Arial" w:eastAsia="Arial" w:hAnsi="Arial"/>
          <w:b w:val="1"/>
        </w:rPr>
      </w:pPr>
      <w:r w:rsidDel="00000000" w:rsidR="00000000" w:rsidRPr="00000000">
        <w:rPr>
          <w:rFonts w:ascii="Arial" w:cs="Arial" w:eastAsia="Arial" w:hAnsi="Arial"/>
          <w:b w:val="1"/>
          <w:rtl w:val="0"/>
        </w:rPr>
        <w:t xml:space="preserve">-Curso de especialización en Ciberseguridad en entornos de las tecnologías de operación. </w:t>
      </w:r>
    </w:p>
    <w:p w:rsidR="00000000" w:rsidDel="00000000" w:rsidP="00000000" w:rsidRDefault="00000000" w:rsidRPr="00000000" w14:paraId="0000003F">
      <w:pPr>
        <w:jc w:val="both"/>
        <w:rPr>
          <w:rFonts w:ascii="Arial" w:cs="Arial" w:eastAsia="Arial" w:hAnsi="Arial"/>
        </w:rPr>
      </w:pPr>
      <w:r w:rsidDel="00000000" w:rsidR="00000000" w:rsidRPr="00000000">
        <w:rPr>
          <w:rFonts w:ascii="Arial" w:cs="Arial" w:eastAsia="Arial" w:hAnsi="Arial"/>
          <w:rtl w:val="0"/>
        </w:rPr>
        <w:t xml:space="preserve">Módulo Profesional 2: Sistemas de control industrial seguros</w:t>
      </w:r>
    </w:p>
    <w:p w:rsidR="00000000" w:rsidDel="00000000" w:rsidP="00000000" w:rsidRDefault="00000000" w:rsidRPr="00000000" w14:paraId="00000040">
      <w:pPr>
        <w:jc w:val="both"/>
        <w:rPr>
          <w:rFonts w:ascii="Arial" w:cs="Arial" w:eastAsia="Arial" w:hAnsi="Arial"/>
        </w:rPr>
      </w:pPr>
      <w:r w:rsidDel="00000000" w:rsidR="00000000" w:rsidRPr="00000000">
        <w:rPr>
          <w:rFonts w:ascii="Arial" w:cs="Arial" w:eastAsia="Arial" w:hAnsi="Arial"/>
          <w:rtl w:val="0"/>
        </w:rPr>
        <w:t xml:space="preserve">RA2: Reconoce los dispositivos programables que intervienen en el control de sistemas dinámicos, sistemas de control de movimiento, identificando los componentes que los forman, identificando su funcionalidad y determinando sus aplicaciones en entornos industriales automatizados.</w:t>
      </w:r>
    </w:p>
    <w:p w:rsidR="00000000" w:rsidDel="00000000" w:rsidP="00000000" w:rsidRDefault="00000000" w:rsidRPr="00000000" w14:paraId="00000041">
      <w:pPr>
        <w:widowControl w:val="0"/>
        <w:spacing w:after="0" w:before="242.598876953125"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42">
      <w:pPr>
        <w:widowControl w:val="0"/>
        <w:spacing w:after="0" w:before="242.598876953125"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43">
      <w:pPr>
        <w:widowControl w:val="0"/>
        <w:spacing w:after="0" w:before="242.598876953125"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44">
      <w:pPr>
        <w:widowControl w:val="0"/>
        <w:spacing w:after="0" w:before="242.598876953125"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45">
      <w:pPr>
        <w:widowControl w:val="0"/>
        <w:spacing w:after="0" w:before="242.598876953125"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46">
      <w:pPr>
        <w:widowControl w:val="0"/>
        <w:spacing w:after="0" w:before="242.598876953125"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47">
      <w:pPr>
        <w:widowControl w:val="0"/>
        <w:spacing w:after="0" w:before="242.598876953125"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48">
      <w:pPr>
        <w:widowControl w:val="0"/>
        <w:spacing w:after="0" w:before="242.598876953125"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49">
      <w:pPr>
        <w:widowControl w:val="0"/>
        <w:spacing w:after="0" w:before="242.598876953125"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4A">
      <w:pPr>
        <w:widowControl w:val="0"/>
        <w:spacing w:after="0" w:before="242.598876953125"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4B">
      <w:pPr>
        <w:widowControl w:val="0"/>
        <w:spacing w:after="0" w:before="242.598876953125"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4C">
      <w:pPr>
        <w:widowControl w:val="0"/>
        <w:spacing w:after="0" w:before="242.598876953125"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4D">
      <w:pPr>
        <w:rPr>
          <w:rFonts w:ascii="Arial" w:cs="Arial" w:eastAsia="Arial" w:hAnsi="Arial"/>
        </w:rPr>
      </w:pPr>
      <w:r w:rsidDel="00000000" w:rsidR="00000000" w:rsidRPr="00000000">
        <w:rPr>
          <w:rFonts w:ascii="Arial" w:cs="Arial" w:eastAsia="Arial" w:hAnsi="Arial"/>
          <w:rtl w:val="0"/>
        </w:rPr>
        <w:t xml:space="preserve">TRANSVERSALES   (</w:t>
      </w:r>
      <w:hyperlink r:id="rId11">
        <w:r w:rsidDel="00000000" w:rsidR="00000000" w:rsidRPr="00000000">
          <w:rPr>
            <w:rFonts w:ascii="Arial" w:cs="Arial" w:eastAsia="Arial" w:hAnsi="Arial"/>
            <w:color w:val="1155cc"/>
            <w:u w:val="single"/>
            <w:rtl w:val="0"/>
          </w:rPr>
          <w:t xml:space="preserve">Rúbricas</w:t>
        </w:r>
      </w:hyperlink>
      <w:r w:rsidDel="00000000" w:rsidR="00000000" w:rsidRPr="00000000">
        <w:rPr>
          <w:rFonts w:ascii="Arial" w:cs="Arial" w:eastAsia="Arial" w:hAnsi="Arial"/>
          <w:rtl w:val="0"/>
        </w:rPr>
        <w:t xml:space="preserve">)</w:t>
      </w:r>
    </w:p>
    <w:p w:rsidR="00000000" w:rsidDel="00000000" w:rsidP="00000000" w:rsidRDefault="00000000" w:rsidRPr="00000000" w14:paraId="0000004E">
      <w:pPr>
        <w:numPr>
          <w:ilvl w:val="0"/>
          <w:numId w:val="3"/>
        </w:numPr>
        <w:pBdr>
          <w:top w:color="000000" w:space="0" w:sz="0" w:val="none"/>
          <w:bottom w:color="000000" w:space="0" w:sz="0" w:val="none"/>
          <w:right w:color="000000" w:space="0" w:sz="0" w:val="none"/>
          <w:between w:color="000000" w:space="0" w:sz="0" w:val="none"/>
        </w:pBdr>
        <w:shd w:fill="ffffff" w:val="clear"/>
        <w:spacing w:after="0" w:lineRule="auto"/>
        <w:ind w:left="1240" w:hanging="360"/>
        <w:rPr/>
      </w:pPr>
      <w:r w:rsidDel="00000000" w:rsidR="00000000" w:rsidRPr="00000000">
        <w:rPr>
          <w:rFonts w:ascii="Arial" w:cs="Arial" w:eastAsia="Arial" w:hAnsi="Arial"/>
          <w:rtl w:val="0"/>
        </w:rPr>
        <w:t xml:space="preserve">Personal:</w:t>
      </w:r>
      <w:r w:rsidDel="00000000" w:rsidR="00000000" w:rsidRPr="00000000">
        <w:rPr>
          <w:rtl w:val="0"/>
        </w:rPr>
      </w:r>
    </w:p>
    <w:p w:rsidR="00000000" w:rsidDel="00000000" w:rsidP="00000000" w:rsidRDefault="00000000" w:rsidRPr="00000000" w14:paraId="0000004F">
      <w:pPr>
        <w:numPr>
          <w:ilvl w:val="1"/>
          <w:numId w:val="3"/>
        </w:numPr>
        <w:pBdr>
          <w:top w:color="000000" w:space="0" w:sz="0" w:val="none"/>
          <w:bottom w:color="000000" w:space="0" w:sz="0" w:val="none"/>
          <w:right w:color="000000" w:space="0" w:sz="0" w:val="none"/>
          <w:between w:color="000000" w:space="0" w:sz="0" w:val="none"/>
        </w:pBdr>
        <w:spacing w:after="0" w:lineRule="auto"/>
        <w:ind w:left="2460" w:hanging="360"/>
        <w:rPr/>
      </w:pPr>
      <w:r w:rsidDel="00000000" w:rsidR="00000000" w:rsidRPr="00000000">
        <w:rPr>
          <w:rFonts w:ascii="Arial" w:cs="Arial" w:eastAsia="Arial" w:hAnsi="Arial"/>
          <w:rtl w:val="0"/>
        </w:rPr>
        <w:t xml:space="preserve">Autonomía</w:t>
      </w:r>
      <w:r w:rsidDel="00000000" w:rsidR="00000000" w:rsidRPr="00000000">
        <w:rPr>
          <w:rtl w:val="0"/>
        </w:rPr>
      </w:r>
    </w:p>
    <w:p w:rsidR="00000000" w:rsidDel="00000000" w:rsidP="00000000" w:rsidRDefault="00000000" w:rsidRPr="00000000" w14:paraId="00000050">
      <w:pPr>
        <w:numPr>
          <w:ilvl w:val="1"/>
          <w:numId w:val="3"/>
        </w:numPr>
        <w:pBdr>
          <w:top w:color="000000" w:space="0" w:sz="0" w:val="none"/>
          <w:bottom w:color="000000" w:space="0" w:sz="0" w:val="none"/>
          <w:right w:color="000000" w:space="0" w:sz="0" w:val="none"/>
          <w:between w:color="000000" w:space="0" w:sz="0" w:val="none"/>
        </w:pBdr>
        <w:spacing w:after="0" w:lineRule="auto"/>
        <w:ind w:left="2460" w:hanging="360"/>
        <w:rPr/>
      </w:pPr>
      <w:r w:rsidDel="00000000" w:rsidR="00000000" w:rsidRPr="00000000">
        <w:rPr>
          <w:rFonts w:ascii="Arial" w:cs="Arial" w:eastAsia="Arial" w:hAnsi="Arial"/>
          <w:rtl w:val="0"/>
        </w:rPr>
        <w:t xml:space="preserve">Implicación</w:t>
      </w:r>
      <w:r w:rsidDel="00000000" w:rsidR="00000000" w:rsidRPr="00000000">
        <w:rPr>
          <w:rtl w:val="0"/>
        </w:rPr>
      </w:r>
    </w:p>
    <w:p w:rsidR="00000000" w:rsidDel="00000000" w:rsidP="00000000" w:rsidRDefault="00000000" w:rsidRPr="00000000" w14:paraId="00000051">
      <w:pPr>
        <w:numPr>
          <w:ilvl w:val="1"/>
          <w:numId w:val="3"/>
        </w:numPr>
        <w:pBdr>
          <w:top w:color="000000" w:space="0" w:sz="0" w:val="none"/>
          <w:bottom w:color="000000" w:space="0" w:sz="0" w:val="none"/>
          <w:right w:color="000000" w:space="0" w:sz="0" w:val="none"/>
          <w:between w:color="000000" w:space="0" w:sz="0" w:val="none"/>
        </w:pBdr>
        <w:spacing w:after="0" w:lineRule="auto"/>
        <w:ind w:left="2460" w:hanging="360"/>
        <w:rPr/>
      </w:pPr>
      <w:r w:rsidDel="00000000" w:rsidR="00000000" w:rsidRPr="00000000">
        <w:rPr>
          <w:rFonts w:ascii="Arial" w:cs="Arial" w:eastAsia="Arial" w:hAnsi="Arial"/>
          <w:rtl w:val="0"/>
        </w:rPr>
        <w:t xml:space="preserve">Iniciativa emprendedora</w:t>
      </w:r>
      <w:r w:rsidDel="00000000" w:rsidR="00000000" w:rsidRPr="00000000">
        <w:rPr>
          <w:rtl w:val="0"/>
        </w:rPr>
      </w:r>
    </w:p>
    <w:p w:rsidR="00000000" w:rsidDel="00000000" w:rsidP="00000000" w:rsidRDefault="00000000" w:rsidRPr="00000000" w14:paraId="00000052">
      <w:pPr>
        <w:numPr>
          <w:ilvl w:val="0"/>
          <w:numId w:val="3"/>
        </w:numPr>
        <w:pBdr>
          <w:top w:color="000000" w:space="0" w:sz="0" w:val="none"/>
          <w:bottom w:color="000000" w:space="0" w:sz="0" w:val="none"/>
          <w:right w:color="000000" w:space="0" w:sz="0" w:val="none"/>
          <w:between w:color="000000" w:space="0" w:sz="0" w:val="none"/>
        </w:pBdr>
        <w:shd w:fill="ffffff" w:val="clear"/>
        <w:spacing w:after="0" w:lineRule="auto"/>
        <w:ind w:left="1240" w:hanging="360"/>
        <w:rPr/>
      </w:pPr>
      <w:r w:rsidDel="00000000" w:rsidR="00000000" w:rsidRPr="00000000">
        <w:rPr>
          <w:rFonts w:ascii="Arial" w:cs="Arial" w:eastAsia="Arial" w:hAnsi="Arial"/>
          <w:rtl w:val="0"/>
        </w:rPr>
        <w:t xml:space="preserve">Comunicación:</w:t>
      </w:r>
      <w:r w:rsidDel="00000000" w:rsidR="00000000" w:rsidRPr="00000000">
        <w:rPr>
          <w:rtl w:val="0"/>
        </w:rPr>
      </w:r>
    </w:p>
    <w:p w:rsidR="00000000" w:rsidDel="00000000" w:rsidP="00000000" w:rsidRDefault="00000000" w:rsidRPr="00000000" w14:paraId="00000053">
      <w:pPr>
        <w:numPr>
          <w:ilvl w:val="1"/>
          <w:numId w:val="3"/>
        </w:numPr>
        <w:pBdr>
          <w:top w:color="000000" w:space="0" w:sz="0" w:val="none"/>
          <w:bottom w:color="000000" w:space="0" w:sz="0" w:val="none"/>
          <w:right w:color="000000" w:space="0" w:sz="0" w:val="none"/>
          <w:between w:color="000000" w:space="0" w:sz="0" w:val="none"/>
        </w:pBdr>
        <w:spacing w:after="0" w:lineRule="auto"/>
        <w:ind w:left="2460" w:hanging="360"/>
        <w:rPr/>
      </w:pPr>
      <w:r w:rsidDel="00000000" w:rsidR="00000000" w:rsidRPr="00000000">
        <w:rPr>
          <w:rFonts w:ascii="Arial" w:cs="Arial" w:eastAsia="Arial" w:hAnsi="Arial"/>
          <w:rtl w:val="0"/>
        </w:rPr>
        <w:t xml:space="preserve">Comunicación oral</w:t>
      </w:r>
      <w:r w:rsidDel="00000000" w:rsidR="00000000" w:rsidRPr="00000000">
        <w:rPr>
          <w:rtl w:val="0"/>
        </w:rPr>
      </w:r>
    </w:p>
    <w:p w:rsidR="00000000" w:rsidDel="00000000" w:rsidP="00000000" w:rsidRDefault="00000000" w:rsidRPr="00000000" w14:paraId="00000054">
      <w:pPr>
        <w:numPr>
          <w:ilvl w:val="1"/>
          <w:numId w:val="3"/>
        </w:numPr>
        <w:pBdr>
          <w:top w:color="000000" w:space="0" w:sz="0" w:val="none"/>
          <w:bottom w:color="000000" w:space="0" w:sz="0" w:val="none"/>
          <w:right w:color="000000" w:space="0" w:sz="0" w:val="none"/>
          <w:between w:color="000000" w:space="0" w:sz="0" w:val="none"/>
        </w:pBdr>
        <w:spacing w:after="0" w:lineRule="auto"/>
        <w:ind w:left="2460" w:hanging="360"/>
        <w:rPr/>
      </w:pPr>
      <w:r w:rsidDel="00000000" w:rsidR="00000000" w:rsidRPr="00000000">
        <w:rPr>
          <w:rFonts w:ascii="Arial" w:cs="Arial" w:eastAsia="Arial" w:hAnsi="Arial"/>
          <w:rtl w:val="0"/>
        </w:rPr>
        <w:t xml:space="preserve">Comunicación escrita</w:t>
      </w:r>
      <w:r w:rsidDel="00000000" w:rsidR="00000000" w:rsidRPr="00000000">
        <w:rPr>
          <w:rtl w:val="0"/>
        </w:rPr>
      </w:r>
    </w:p>
    <w:p w:rsidR="00000000" w:rsidDel="00000000" w:rsidP="00000000" w:rsidRDefault="00000000" w:rsidRPr="00000000" w14:paraId="00000055">
      <w:pPr>
        <w:numPr>
          <w:ilvl w:val="0"/>
          <w:numId w:val="3"/>
        </w:numPr>
        <w:pBdr>
          <w:top w:color="000000" w:space="0" w:sz="0" w:val="none"/>
          <w:bottom w:color="000000" w:space="0" w:sz="0" w:val="none"/>
          <w:right w:color="000000" w:space="0" w:sz="0" w:val="none"/>
          <w:between w:color="000000" w:space="0" w:sz="0" w:val="none"/>
        </w:pBdr>
        <w:shd w:fill="ffffff" w:val="clear"/>
        <w:spacing w:after="0" w:lineRule="auto"/>
        <w:ind w:left="1240" w:hanging="360"/>
        <w:rPr/>
      </w:pPr>
      <w:r w:rsidDel="00000000" w:rsidR="00000000" w:rsidRPr="00000000">
        <w:rPr>
          <w:rFonts w:ascii="Arial" w:cs="Arial" w:eastAsia="Arial" w:hAnsi="Arial"/>
          <w:rtl w:val="0"/>
        </w:rPr>
        <w:t xml:space="preserve">Digital:</w:t>
      </w:r>
      <w:r w:rsidDel="00000000" w:rsidR="00000000" w:rsidRPr="00000000">
        <w:rPr>
          <w:rtl w:val="0"/>
        </w:rPr>
      </w:r>
    </w:p>
    <w:p w:rsidR="00000000" w:rsidDel="00000000" w:rsidP="00000000" w:rsidRDefault="00000000" w:rsidRPr="00000000" w14:paraId="00000056">
      <w:pPr>
        <w:numPr>
          <w:ilvl w:val="1"/>
          <w:numId w:val="3"/>
        </w:numPr>
        <w:pBdr>
          <w:top w:color="000000" w:space="0" w:sz="0" w:val="none"/>
          <w:bottom w:color="000000" w:space="0" w:sz="0" w:val="none"/>
          <w:right w:color="000000" w:space="0" w:sz="0" w:val="none"/>
          <w:between w:color="000000" w:space="0" w:sz="0" w:val="none"/>
        </w:pBdr>
        <w:spacing w:after="0" w:lineRule="auto"/>
        <w:ind w:left="2460" w:hanging="360"/>
        <w:rPr/>
      </w:pPr>
      <w:r w:rsidDel="00000000" w:rsidR="00000000" w:rsidRPr="00000000">
        <w:rPr>
          <w:rFonts w:ascii="Arial" w:cs="Arial" w:eastAsia="Arial" w:hAnsi="Arial"/>
          <w:rtl w:val="0"/>
        </w:rPr>
        <w:t xml:space="preserve">Alfabetización en información y datos</w:t>
      </w:r>
      <w:r w:rsidDel="00000000" w:rsidR="00000000" w:rsidRPr="00000000">
        <w:rPr>
          <w:rtl w:val="0"/>
        </w:rPr>
      </w:r>
    </w:p>
    <w:p w:rsidR="00000000" w:rsidDel="00000000" w:rsidP="00000000" w:rsidRDefault="00000000" w:rsidRPr="00000000" w14:paraId="00000057">
      <w:pPr>
        <w:numPr>
          <w:ilvl w:val="1"/>
          <w:numId w:val="3"/>
        </w:numPr>
        <w:pBdr>
          <w:top w:color="000000" w:space="0" w:sz="0" w:val="none"/>
          <w:bottom w:color="000000" w:space="0" w:sz="0" w:val="none"/>
          <w:right w:color="000000" w:space="0" w:sz="0" w:val="none"/>
          <w:between w:color="000000" w:space="0" w:sz="0" w:val="none"/>
        </w:pBdr>
        <w:spacing w:after="0" w:lineRule="auto"/>
        <w:ind w:left="2460" w:hanging="360"/>
        <w:rPr/>
      </w:pPr>
      <w:r w:rsidDel="00000000" w:rsidR="00000000" w:rsidRPr="00000000">
        <w:rPr>
          <w:rFonts w:ascii="Arial" w:cs="Arial" w:eastAsia="Arial" w:hAnsi="Arial"/>
          <w:rtl w:val="0"/>
        </w:rPr>
        <w:t xml:space="preserve">Comunicación y colaboración</w:t>
      </w:r>
      <w:r w:rsidDel="00000000" w:rsidR="00000000" w:rsidRPr="00000000">
        <w:rPr>
          <w:rtl w:val="0"/>
        </w:rPr>
      </w:r>
    </w:p>
    <w:p w:rsidR="00000000" w:rsidDel="00000000" w:rsidP="00000000" w:rsidRDefault="00000000" w:rsidRPr="00000000" w14:paraId="00000058">
      <w:pPr>
        <w:numPr>
          <w:ilvl w:val="1"/>
          <w:numId w:val="3"/>
        </w:numPr>
        <w:pBdr>
          <w:top w:color="000000" w:space="0" w:sz="0" w:val="none"/>
          <w:bottom w:color="000000" w:space="0" w:sz="0" w:val="none"/>
          <w:right w:color="000000" w:space="0" w:sz="0" w:val="none"/>
          <w:between w:color="000000" w:space="0" w:sz="0" w:val="none"/>
        </w:pBdr>
        <w:spacing w:after="0" w:lineRule="auto"/>
        <w:ind w:left="2460" w:hanging="360"/>
        <w:rPr/>
      </w:pPr>
      <w:r w:rsidDel="00000000" w:rsidR="00000000" w:rsidRPr="00000000">
        <w:rPr>
          <w:rFonts w:ascii="Arial" w:cs="Arial" w:eastAsia="Arial" w:hAnsi="Arial"/>
          <w:rtl w:val="0"/>
        </w:rPr>
        <w:t xml:space="preserve">Creación de contenidos digitales</w:t>
      </w:r>
      <w:r w:rsidDel="00000000" w:rsidR="00000000" w:rsidRPr="00000000">
        <w:rPr>
          <w:rtl w:val="0"/>
        </w:rPr>
      </w:r>
    </w:p>
    <w:p w:rsidR="00000000" w:rsidDel="00000000" w:rsidP="00000000" w:rsidRDefault="00000000" w:rsidRPr="00000000" w14:paraId="00000059">
      <w:pPr>
        <w:numPr>
          <w:ilvl w:val="1"/>
          <w:numId w:val="3"/>
        </w:numPr>
        <w:pBdr>
          <w:top w:color="000000" w:space="0" w:sz="0" w:val="none"/>
          <w:bottom w:color="000000" w:space="0" w:sz="0" w:val="none"/>
          <w:right w:color="000000" w:space="0" w:sz="0" w:val="none"/>
          <w:between w:color="000000" w:space="0" w:sz="0" w:val="none"/>
        </w:pBdr>
        <w:spacing w:after="0" w:lineRule="auto"/>
        <w:ind w:left="2460" w:hanging="360"/>
        <w:rPr/>
      </w:pPr>
      <w:r w:rsidDel="00000000" w:rsidR="00000000" w:rsidRPr="00000000">
        <w:rPr>
          <w:rFonts w:ascii="Arial" w:cs="Arial" w:eastAsia="Arial" w:hAnsi="Arial"/>
          <w:rtl w:val="0"/>
        </w:rPr>
        <w:t xml:space="preserve">Seguridad</w:t>
      </w:r>
      <w:r w:rsidDel="00000000" w:rsidR="00000000" w:rsidRPr="00000000">
        <w:rPr>
          <w:rtl w:val="0"/>
        </w:rPr>
      </w:r>
    </w:p>
    <w:p w:rsidR="00000000" w:rsidDel="00000000" w:rsidP="00000000" w:rsidRDefault="00000000" w:rsidRPr="00000000" w14:paraId="0000005A">
      <w:pPr>
        <w:numPr>
          <w:ilvl w:val="1"/>
          <w:numId w:val="3"/>
        </w:numPr>
        <w:pBdr>
          <w:top w:color="000000" w:space="0" w:sz="0" w:val="none"/>
          <w:bottom w:color="000000" w:space="0" w:sz="0" w:val="none"/>
          <w:right w:color="000000" w:space="0" w:sz="0" w:val="none"/>
          <w:between w:color="000000" w:space="0" w:sz="0" w:val="none"/>
        </w:pBdr>
        <w:spacing w:after="0" w:lineRule="auto"/>
        <w:ind w:left="2460" w:hanging="360"/>
        <w:rPr/>
      </w:pPr>
      <w:r w:rsidDel="00000000" w:rsidR="00000000" w:rsidRPr="00000000">
        <w:rPr>
          <w:rFonts w:ascii="Arial" w:cs="Arial" w:eastAsia="Arial" w:hAnsi="Arial"/>
          <w:rtl w:val="0"/>
        </w:rPr>
        <w:t xml:space="preserve">Resolución de problemas</w:t>
      </w:r>
      <w:r w:rsidDel="00000000" w:rsidR="00000000" w:rsidRPr="00000000">
        <w:rPr>
          <w:rtl w:val="0"/>
        </w:rPr>
      </w:r>
    </w:p>
    <w:p w:rsidR="00000000" w:rsidDel="00000000" w:rsidP="00000000" w:rsidRDefault="00000000" w:rsidRPr="00000000" w14:paraId="0000005B">
      <w:pPr>
        <w:numPr>
          <w:ilvl w:val="0"/>
          <w:numId w:val="3"/>
        </w:numPr>
        <w:pBdr>
          <w:top w:color="000000" w:space="0" w:sz="0" w:val="none"/>
          <w:bottom w:color="000000" w:space="0" w:sz="0" w:val="none"/>
          <w:right w:color="000000" w:space="0" w:sz="0" w:val="none"/>
          <w:between w:color="000000" w:space="0" w:sz="0" w:val="none"/>
        </w:pBdr>
        <w:shd w:fill="ffffff" w:val="clear"/>
        <w:spacing w:after="0" w:lineRule="auto"/>
        <w:ind w:left="1240" w:hanging="360"/>
        <w:rPr/>
      </w:pPr>
      <w:r w:rsidDel="00000000" w:rsidR="00000000" w:rsidRPr="00000000">
        <w:rPr>
          <w:rFonts w:ascii="Arial" w:cs="Arial" w:eastAsia="Arial" w:hAnsi="Arial"/>
          <w:rtl w:val="0"/>
        </w:rPr>
        <w:t xml:space="preserve">Colaborativo:</w:t>
      </w:r>
      <w:r w:rsidDel="00000000" w:rsidR="00000000" w:rsidRPr="00000000">
        <w:rPr>
          <w:rtl w:val="0"/>
        </w:rPr>
      </w:r>
    </w:p>
    <w:p w:rsidR="00000000" w:rsidDel="00000000" w:rsidP="00000000" w:rsidRDefault="00000000" w:rsidRPr="00000000" w14:paraId="0000005C">
      <w:pPr>
        <w:numPr>
          <w:ilvl w:val="1"/>
          <w:numId w:val="3"/>
        </w:numPr>
        <w:pBdr>
          <w:top w:color="000000" w:space="0" w:sz="0" w:val="none"/>
          <w:bottom w:color="000000" w:space="0" w:sz="0" w:val="none"/>
          <w:right w:color="000000" w:space="0" w:sz="0" w:val="none"/>
          <w:between w:color="000000" w:space="0" w:sz="0" w:val="none"/>
        </w:pBdr>
        <w:spacing w:after="0" w:lineRule="auto"/>
        <w:ind w:left="2460" w:hanging="360"/>
        <w:rPr/>
      </w:pPr>
      <w:r w:rsidDel="00000000" w:rsidR="00000000" w:rsidRPr="00000000">
        <w:rPr>
          <w:rFonts w:ascii="Arial" w:cs="Arial" w:eastAsia="Arial" w:hAnsi="Arial"/>
          <w:rtl w:val="0"/>
        </w:rPr>
        <w:t xml:space="preserve">Trabajo en equipo</w:t>
      </w:r>
      <w:r w:rsidDel="00000000" w:rsidR="00000000" w:rsidRPr="00000000">
        <w:rPr>
          <w:rtl w:val="0"/>
        </w:rPr>
      </w:r>
    </w:p>
    <w:p w:rsidR="00000000" w:rsidDel="00000000" w:rsidP="00000000" w:rsidRDefault="00000000" w:rsidRPr="00000000" w14:paraId="0000005D">
      <w:pPr>
        <w:numPr>
          <w:ilvl w:val="1"/>
          <w:numId w:val="3"/>
        </w:numPr>
        <w:pBdr>
          <w:top w:color="000000" w:space="0" w:sz="0" w:val="none"/>
          <w:bottom w:color="000000" w:space="0" w:sz="0" w:val="none"/>
          <w:right w:color="000000" w:space="0" w:sz="0" w:val="none"/>
          <w:between w:color="000000" w:space="0" w:sz="0" w:val="none"/>
        </w:pBdr>
        <w:spacing w:after="0" w:lineRule="auto"/>
        <w:ind w:left="2460" w:hanging="360"/>
        <w:rPr/>
      </w:pPr>
      <w:r w:rsidDel="00000000" w:rsidR="00000000" w:rsidRPr="00000000">
        <w:rPr>
          <w:rFonts w:ascii="Arial" w:cs="Arial" w:eastAsia="Arial" w:hAnsi="Arial"/>
          <w:rtl w:val="0"/>
        </w:rPr>
        <w:t xml:space="preserve">Resolución de problemas</w:t>
      </w:r>
      <w:r w:rsidDel="00000000" w:rsidR="00000000" w:rsidRPr="00000000">
        <w:rPr>
          <w:rtl w:val="0"/>
        </w:rPr>
      </w:r>
    </w:p>
    <w:p w:rsidR="00000000" w:rsidDel="00000000" w:rsidP="00000000" w:rsidRDefault="00000000" w:rsidRPr="00000000" w14:paraId="0000005E">
      <w:pPr>
        <w:numPr>
          <w:ilvl w:val="1"/>
          <w:numId w:val="3"/>
        </w:numPr>
        <w:pBdr>
          <w:top w:color="000000" w:space="0" w:sz="0" w:val="none"/>
          <w:bottom w:color="000000" w:space="0" w:sz="0" w:val="none"/>
          <w:right w:color="000000" w:space="0" w:sz="0" w:val="none"/>
          <w:between w:color="000000" w:space="0" w:sz="0" w:val="none"/>
        </w:pBdr>
        <w:spacing w:after="0" w:lineRule="auto"/>
        <w:ind w:left="2460" w:hanging="360"/>
        <w:rPr/>
      </w:pPr>
      <w:r w:rsidDel="00000000" w:rsidR="00000000" w:rsidRPr="00000000">
        <w:rPr>
          <w:rFonts w:ascii="Arial" w:cs="Arial" w:eastAsia="Arial" w:hAnsi="Arial"/>
          <w:rtl w:val="0"/>
        </w:rPr>
        <w:t xml:space="preserve">Toma de decisiones</w:t>
      </w:r>
      <w:r w:rsidDel="00000000" w:rsidR="00000000" w:rsidRPr="00000000">
        <w:rPr>
          <w:rtl w:val="0"/>
        </w:rPr>
      </w:r>
    </w:p>
    <w:p w:rsidR="00000000" w:rsidDel="00000000" w:rsidP="00000000" w:rsidRDefault="00000000" w:rsidRPr="00000000" w14:paraId="0000005F">
      <w:pPr>
        <w:widowControl w:val="0"/>
        <w:numPr>
          <w:ilvl w:val="1"/>
          <w:numId w:val="3"/>
        </w:numPr>
        <w:spacing w:after="0" w:line="240" w:lineRule="auto"/>
        <w:ind w:left="1440" w:hanging="360"/>
        <w:rPr/>
      </w:pPr>
      <w:r w:rsidDel="00000000" w:rsidR="00000000" w:rsidRPr="00000000">
        <w:rPr>
          <w:rFonts w:ascii="Arial" w:cs="Arial" w:eastAsia="Arial" w:hAnsi="Arial"/>
        </w:rPr>
        <w:drawing>
          <wp:inline distB="114300" distT="114300" distL="114300" distR="114300">
            <wp:extent cx="4129088" cy="2228294"/>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129088" cy="222829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Arial" w:cs="Arial" w:eastAsia="Arial" w:hAnsi="Arial"/>
        </w:rPr>
      </w:pPr>
      <w:r w:rsidDel="00000000" w:rsidR="00000000" w:rsidRPr="00000000">
        <w:rPr>
          <w:rtl w:val="0"/>
        </w:rPr>
      </w:r>
    </w:p>
    <w:p w:rsidR="00000000" w:rsidDel="00000000" w:rsidP="00000000" w:rsidRDefault="00000000" w:rsidRPr="00000000" w14:paraId="00000061">
      <w:pPr>
        <w:rPr>
          <w:rFonts w:ascii="Arial" w:cs="Arial" w:eastAsia="Arial" w:hAnsi="Arial"/>
        </w:rPr>
      </w:pPr>
      <w:r w:rsidDel="00000000" w:rsidR="00000000" w:rsidRPr="00000000">
        <w:rPr>
          <w:rtl w:val="0"/>
        </w:rPr>
      </w:r>
    </w:p>
    <w:p w:rsidR="00000000" w:rsidDel="00000000" w:rsidP="00000000" w:rsidRDefault="00000000" w:rsidRPr="00000000" w14:paraId="00000062">
      <w:pPr>
        <w:rPr>
          <w:rFonts w:ascii="Arial" w:cs="Arial" w:eastAsia="Arial" w:hAnsi="Arial"/>
        </w:rPr>
      </w:pPr>
      <w:r w:rsidDel="00000000" w:rsidR="00000000" w:rsidRPr="00000000">
        <w:rPr>
          <w:rtl w:val="0"/>
        </w:rPr>
      </w:r>
    </w:p>
    <w:p w:rsidR="00000000" w:rsidDel="00000000" w:rsidP="00000000" w:rsidRDefault="00000000" w:rsidRPr="00000000" w14:paraId="00000063">
      <w:pPr>
        <w:rPr>
          <w:rFonts w:ascii="Arial" w:cs="Arial" w:eastAsia="Arial" w:hAnsi="Arial"/>
        </w:rPr>
      </w:pPr>
      <w:r w:rsidDel="00000000" w:rsidR="00000000" w:rsidRPr="00000000">
        <w:rPr>
          <w:rtl w:val="0"/>
        </w:rPr>
      </w:r>
    </w:p>
    <w:p w:rsidR="00000000" w:rsidDel="00000000" w:rsidP="00000000" w:rsidRDefault="00000000" w:rsidRPr="00000000" w14:paraId="00000064">
      <w:pPr>
        <w:rPr>
          <w:rFonts w:ascii="Arial" w:cs="Arial" w:eastAsia="Arial" w:hAnsi="Arial"/>
        </w:rPr>
      </w:pPr>
      <w:r w:rsidDel="00000000" w:rsidR="00000000" w:rsidRPr="00000000">
        <w:rPr>
          <w:rtl w:val="0"/>
        </w:rPr>
      </w:r>
    </w:p>
    <w:p w:rsidR="00000000" w:rsidDel="00000000" w:rsidP="00000000" w:rsidRDefault="00000000" w:rsidRPr="00000000" w14:paraId="00000065">
      <w:pPr>
        <w:rPr>
          <w:rFonts w:ascii="Arial" w:cs="Arial" w:eastAsia="Arial" w:hAnsi="Arial"/>
        </w:rPr>
      </w:pPr>
      <w:r w:rsidDel="00000000" w:rsidR="00000000" w:rsidRPr="00000000">
        <w:rPr>
          <w:rtl w:val="0"/>
        </w:rPr>
      </w:r>
    </w:p>
    <w:p w:rsidR="00000000" w:rsidDel="00000000" w:rsidP="00000000" w:rsidRDefault="00000000" w:rsidRPr="00000000" w14:paraId="00000066">
      <w:pPr>
        <w:rPr>
          <w:rFonts w:ascii="Arial" w:cs="Arial" w:eastAsia="Arial" w:hAnsi="Arial"/>
        </w:rPr>
      </w:pPr>
      <w:r w:rsidDel="00000000" w:rsidR="00000000" w:rsidRPr="00000000">
        <w:rPr>
          <w:rtl w:val="0"/>
        </w:rPr>
      </w:r>
    </w:p>
    <w:p w:rsidR="00000000" w:rsidDel="00000000" w:rsidP="00000000" w:rsidRDefault="00000000" w:rsidRPr="00000000" w14:paraId="00000067">
      <w:pPr>
        <w:rPr>
          <w:rFonts w:ascii="Arial" w:cs="Arial" w:eastAsia="Arial" w:hAnsi="Arial"/>
        </w:rPr>
      </w:pPr>
      <w:r w:rsidDel="00000000" w:rsidR="00000000" w:rsidRPr="00000000">
        <w:rPr>
          <w:rtl w:val="0"/>
        </w:rPr>
      </w:r>
    </w:p>
    <w:p w:rsidR="00000000" w:rsidDel="00000000" w:rsidP="00000000" w:rsidRDefault="00000000" w:rsidRPr="00000000" w14:paraId="00000068">
      <w:pPr>
        <w:rPr>
          <w:rFonts w:ascii="Arial" w:cs="Arial" w:eastAsia="Arial" w:hAnsi="Arial"/>
        </w:rPr>
      </w:pPr>
      <w:r w:rsidDel="00000000" w:rsidR="00000000" w:rsidRPr="00000000">
        <w:rPr>
          <w:rtl w:val="0"/>
        </w:rPr>
      </w:r>
    </w:p>
    <w:p w:rsidR="00000000" w:rsidDel="00000000" w:rsidP="00000000" w:rsidRDefault="00000000" w:rsidRPr="00000000" w14:paraId="00000069">
      <w:pPr>
        <w:rPr>
          <w:rFonts w:ascii="Arial" w:cs="Arial" w:eastAsia="Arial" w:hAnsi="Arial"/>
        </w:rPr>
      </w:pPr>
      <w:r w:rsidDel="00000000" w:rsidR="00000000" w:rsidRPr="00000000">
        <w:rPr>
          <w:rtl w:val="0"/>
        </w:rPr>
      </w:r>
    </w:p>
    <w:p w:rsidR="00000000" w:rsidDel="00000000" w:rsidP="00000000" w:rsidRDefault="00000000" w:rsidRPr="00000000" w14:paraId="0000006A">
      <w:pPr>
        <w:rPr>
          <w:rFonts w:ascii="Arial" w:cs="Arial" w:eastAsia="Arial" w:hAnsi="Arial"/>
        </w:rPr>
      </w:pPr>
      <w:r w:rsidDel="00000000" w:rsidR="00000000" w:rsidRPr="00000000">
        <w:rPr>
          <w:rtl w:val="0"/>
        </w:rPr>
      </w:r>
    </w:p>
    <w:tbl>
      <w:tblPr>
        <w:tblStyle w:val="Table5"/>
        <w:tblW w:w="10606.0" w:type="dxa"/>
        <w:jc w:val="left"/>
        <w:tblInd w:w="-115.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400"/>
      </w:tblPr>
      <w:tblGrid>
        <w:gridCol w:w="10606"/>
        <w:tblGridChange w:id="0">
          <w:tblGrid>
            <w:gridCol w:w="10606"/>
          </w:tblGrid>
        </w:tblGridChange>
      </w:tblGrid>
      <w:tr>
        <w:trPr>
          <w:cantSplit w:val="0"/>
          <w:trHeight w:val="420" w:hRule="atLeast"/>
          <w:tblHeader w:val="0"/>
        </w:trPr>
        <w:tc>
          <w:tcPr>
            <w:tcBorders>
              <w:bottom w:color="000000" w:space="0" w:sz="12" w:val="single"/>
            </w:tcBorders>
            <w:shd w:fill="cbd300" w:val="clear"/>
            <w:vAlign w:val="center"/>
          </w:tcPr>
          <w:p w:rsidR="00000000" w:rsidDel="00000000" w:rsidP="00000000" w:rsidRDefault="00000000" w:rsidRPr="00000000" w14:paraId="0000006B">
            <w:pPr>
              <w:widowControl w:val="0"/>
              <w:numPr>
                <w:ilvl w:val="0"/>
                <w:numId w:val="4"/>
              </w:numPr>
              <w:pBdr>
                <w:top w:space="0" w:sz="0" w:val="nil"/>
                <w:left w:space="0" w:sz="0" w:val="nil"/>
                <w:bottom w:space="0" w:sz="0" w:val="nil"/>
                <w:right w:space="0" w:sz="0" w:val="nil"/>
                <w:between w:space="0" w:sz="0" w:val="nil"/>
              </w:pBdr>
              <w:shd w:fill="auto" w:val="clear"/>
              <w:spacing w:after="200" w:before="0" w:line="276" w:lineRule="auto"/>
              <w:ind w:left="360" w:hanging="36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Tareas a realizar</w:t>
            </w:r>
          </w:p>
        </w:tc>
      </w:tr>
    </w:tbl>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after="120" w:before="0" w:line="276" w:lineRule="auto"/>
        <w:rPr>
          <w:rFonts w:ascii="Calibri" w:cs="Calibri" w:eastAsia="Calibri" w:hAnsi="Calibri"/>
          <w:b w:val="0"/>
          <w:i w:val="1"/>
          <w:sz w:val="22"/>
          <w:szCs w:val="22"/>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jc w:val="both"/>
        <w:rPr>
          <w:rFonts w:ascii="Arial" w:cs="Arial" w:eastAsia="Arial" w:hAnsi="Arial"/>
        </w:rPr>
      </w:pPr>
      <w:r w:rsidDel="00000000" w:rsidR="00000000" w:rsidRPr="00000000">
        <w:rPr>
          <w:rFonts w:ascii="Arial" w:cs="Arial" w:eastAsia="Arial" w:hAnsi="Arial"/>
          <w:rtl w:val="0"/>
        </w:rPr>
        <w:t xml:space="preserve">Incorpora estas actividades de programación segura al reto de automatización sobre el que estás trabajando:</w:t>
      </w:r>
    </w:p>
    <w:p w:rsidR="00000000" w:rsidDel="00000000" w:rsidP="00000000" w:rsidRDefault="00000000" w:rsidRPr="00000000" w14:paraId="0000006E">
      <w:pPr>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Arial" w:cs="Arial" w:eastAsia="Arial" w:hAnsi="Arial"/>
          <w:rtl w:val="0"/>
        </w:rPr>
        <w:t xml:space="preserve">Identifica porqué están en peligro las instalaciones industriales y cuales son las situaciones de riesgo.</w:t>
      </w:r>
      <w:r w:rsidDel="00000000" w:rsidR="00000000" w:rsidRPr="00000000">
        <w:rPr>
          <w:rtl w:val="0"/>
        </w:rPr>
      </w:r>
    </w:p>
    <w:p w:rsidR="00000000" w:rsidDel="00000000" w:rsidP="00000000" w:rsidRDefault="00000000" w:rsidRPr="00000000" w14:paraId="0000006F">
      <w:pPr>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Arial" w:cs="Arial" w:eastAsia="Arial" w:hAnsi="Arial"/>
          <w:rtl w:val="0"/>
        </w:rPr>
        <w:t xml:space="preserve">Localiza y analiza artículos en los que se justifique la necesidad de realizar una programación segura en PLC</w:t>
      </w:r>
      <w:r w:rsidDel="00000000" w:rsidR="00000000" w:rsidRPr="00000000">
        <w:rPr>
          <w:rFonts w:ascii="Arial" w:cs="Arial" w:eastAsia="Arial" w:hAnsi="Arial"/>
          <w:b w:val="0"/>
          <w:sz w:val="22"/>
          <w:szCs w:val="22"/>
          <w:rtl w:val="0"/>
        </w:rPr>
        <w:t xml:space="preserve"> </w:t>
      </w:r>
      <w:r w:rsidDel="00000000" w:rsidR="00000000" w:rsidRPr="00000000">
        <w:rPr>
          <w:rtl w:val="0"/>
        </w:rPr>
      </w:r>
    </w:p>
    <w:p w:rsidR="00000000" w:rsidDel="00000000" w:rsidP="00000000" w:rsidRDefault="00000000" w:rsidRPr="00000000" w14:paraId="00000070">
      <w:pPr>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Arial" w:cs="Arial" w:eastAsia="Arial" w:hAnsi="Arial"/>
          <w:rtl w:val="0"/>
        </w:rPr>
        <w:t xml:space="preserve">Analiza las lista </w:t>
      </w:r>
      <w:r w:rsidDel="00000000" w:rsidR="00000000" w:rsidRPr="00000000">
        <w:rPr>
          <w:rFonts w:ascii="Arial" w:cs="Arial" w:eastAsia="Arial" w:hAnsi="Arial"/>
          <w:b w:val="1"/>
          <w:highlight w:val="white"/>
          <w:rtl w:val="0"/>
        </w:rPr>
        <w:t xml:space="preserve">PLC Security Top 20 list  </w:t>
      </w:r>
      <w:r w:rsidDel="00000000" w:rsidR="00000000" w:rsidRPr="00000000">
        <w:rPr>
          <w:rFonts w:ascii="Arial" w:cs="Arial" w:eastAsia="Arial" w:hAnsi="Arial"/>
          <w:highlight w:val="white"/>
          <w:rtl w:val="0"/>
        </w:rPr>
        <w:t xml:space="preserve">y selecciona de la lista las 10 medidas que consideres más viables para aplicar en tu proyecto.</w:t>
      </w:r>
      <w:r w:rsidDel="00000000" w:rsidR="00000000" w:rsidRPr="00000000">
        <w:rPr>
          <w:rtl w:val="0"/>
        </w:rPr>
      </w:r>
    </w:p>
    <w:p w:rsidR="00000000" w:rsidDel="00000000" w:rsidP="00000000" w:rsidRDefault="00000000" w:rsidRPr="00000000" w14:paraId="00000071">
      <w:pPr>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hanging="360"/>
        <w:jc w:val="both"/>
        <w:rPr>
          <w:highlight w:val="white"/>
          <w:u w:val="none"/>
        </w:rPr>
      </w:pPr>
      <w:r w:rsidDel="00000000" w:rsidR="00000000" w:rsidRPr="00000000">
        <w:rPr>
          <w:rFonts w:ascii="Arial" w:cs="Arial" w:eastAsia="Arial" w:hAnsi="Arial"/>
          <w:highlight w:val="white"/>
          <w:rtl w:val="0"/>
        </w:rPr>
        <w:t xml:space="preserve">De las 10 medidas seleccionadas implementa las que de una manera real y efectiva  puedan ser integradas en tu programa de PLC.</w:t>
      </w:r>
      <w:r w:rsidDel="00000000" w:rsidR="00000000" w:rsidRPr="00000000">
        <w:rPr>
          <w:rtl w:val="0"/>
        </w:rPr>
      </w:r>
    </w:p>
    <w:p w:rsidR="00000000" w:rsidDel="00000000" w:rsidP="00000000" w:rsidRDefault="00000000" w:rsidRPr="00000000" w14:paraId="00000072">
      <w:pPr>
        <w:ind w:left="720" w:firstLine="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73">
      <w:pPr>
        <w:ind w:left="720" w:firstLine="0"/>
        <w:rPr>
          <w:rFonts w:ascii="Arial" w:cs="Arial" w:eastAsia="Arial" w:hAnsi="Arial"/>
          <w:b w:val="0"/>
          <w:i w:val="1"/>
          <w:sz w:val="22"/>
          <w:szCs w:val="22"/>
        </w:rPr>
      </w:pPr>
      <w:r w:rsidDel="00000000" w:rsidR="00000000" w:rsidRPr="00000000">
        <w:rPr>
          <w:rtl w:val="0"/>
        </w:rPr>
      </w:r>
    </w:p>
    <w:tbl>
      <w:tblPr>
        <w:tblStyle w:val="Table6"/>
        <w:tblW w:w="10606.0" w:type="dxa"/>
        <w:jc w:val="left"/>
        <w:tblInd w:w="-115.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400"/>
      </w:tblPr>
      <w:tblGrid>
        <w:gridCol w:w="10606"/>
        <w:tblGridChange w:id="0">
          <w:tblGrid>
            <w:gridCol w:w="10606"/>
          </w:tblGrid>
        </w:tblGridChange>
      </w:tblGrid>
      <w:tr>
        <w:trPr>
          <w:cantSplit w:val="0"/>
          <w:trHeight w:val="420" w:hRule="atLeast"/>
          <w:tblHeader w:val="0"/>
        </w:trPr>
        <w:tc>
          <w:tcPr>
            <w:tcBorders>
              <w:bottom w:color="000000" w:space="0" w:sz="12" w:val="single"/>
            </w:tcBorders>
            <w:shd w:fill="cbd300" w:val="clear"/>
            <w:vAlign w:val="center"/>
          </w:tcPr>
          <w:p w:rsidR="00000000" w:rsidDel="00000000" w:rsidP="00000000" w:rsidRDefault="00000000" w:rsidRPr="00000000" w14:paraId="00000074">
            <w:pPr>
              <w:widowControl w:val="0"/>
              <w:numPr>
                <w:ilvl w:val="0"/>
                <w:numId w:val="4"/>
              </w:numPr>
              <w:pBdr>
                <w:top w:space="0" w:sz="0" w:val="nil"/>
                <w:left w:space="0" w:sz="0" w:val="nil"/>
                <w:bottom w:space="0" w:sz="0" w:val="nil"/>
                <w:right w:space="0" w:sz="0" w:val="nil"/>
                <w:between w:space="0" w:sz="0" w:val="nil"/>
              </w:pBdr>
              <w:shd w:fill="auto" w:val="clear"/>
              <w:spacing w:after="200" w:before="0" w:line="276" w:lineRule="auto"/>
              <w:ind w:left="360" w:hanging="36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Criterios de evaluación</w:t>
            </w:r>
          </w:p>
        </w:tc>
      </w:tr>
    </w:tbl>
    <w:p w:rsidR="00000000" w:rsidDel="00000000" w:rsidP="00000000" w:rsidRDefault="00000000" w:rsidRPr="00000000" w14:paraId="00000075">
      <w:pPr>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hanging="360"/>
        <w:rPr>
          <w:b w:val="0"/>
          <w:sz w:val="22"/>
          <w:szCs w:val="22"/>
        </w:rPr>
      </w:pPr>
      <w:r w:rsidDel="00000000" w:rsidR="00000000" w:rsidRPr="00000000">
        <w:rPr>
          <w:rFonts w:ascii="Arial" w:cs="Arial" w:eastAsia="Arial" w:hAnsi="Arial"/>
          <w:b w:val="0"/>
          <w:sz w:val="22"/>
          <w:szCs w:val="22"/>
          <w:rtl w:val="0"/>
        </w:rPr>
        <w:t xml:space="preserve">Competencias Técnicas 70 %</w:t>
      </w:r>
      <w:r w:rsidDel="00000000" w:rsidR="00000000" w:rsidRPr="00000000">
        <w:rPr>
          <w:rtl w:val="0"/>
        </w:rPr>
      </w:r>
    </w:p>
    <w:p w:rsidR="00000000" w:rsidDel="00000000" w:rsidP="00000000" w:rsidRDefault="00000000" w:rsidRPr="00000000" w14:paraId="00000076">
      <w:pPr>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hanging="360"/>
        <w:rPr>
          <w:b w:val="0"/>
          <w:sz w:val="22"/>
          <w:szCs w:val="22"/>
        </w:rPr>
      </w:pPr>
      <w:r w:rsidDel="00000000" w:rsidR="00000000" w:rsidRPr="00000000">
        <w:rPr>
          <w:rFonts w:ascii="Arial" w:cs="Arial" w:eastAsia="Arial" w:hAnsi="Arial"/>
          <w:b w:val="0"/>
          <w:sz w:val="22"/>
          <w:szCs w:val="22"/>
          <w:rtl w:val="0"/>
        </w:rPr>
        <w:t xml:space="preserve">Competencias </w:t>
      </w:r>
      <w:r w:rsidDel="00000000" w:rsidR="00000000" w:rsidRPr="00000000">
        <w:rPr>
          <w:rFonts w:ascii="Arial" w:cs="Arial" w:eastAsia="Arial" w:hAnsi="Arial"/>
          <w:rtl w:val="0"/>
        </w:rPr>
        <w:t xml:space="preserve"> Transversales 30 %</w:t>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after="0" w:before="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after="0" w:before="0" w:line="276" w:lineRule="auto"/>
        <w:ind w:left="720" w:firstLine="720"/>
        <w:jc w:val="both"/>
        <w:rPr>
          <w:rFonts w:ascii="Arial" w:cs="Arial" w:eastAsia="Arial" w:hAnsi="Arial"/>
          <w:color w:val="ff0000"/>
        </w:rPr>
      </w:pPr>
      <w:r w:rsidDel="00000000" w:rsidR="00000000" w:rsidRPr="00000000">
        <w:rPr>
          <w:rFonts w:ascii="Arial" w:cs="Arial" w:eastAsia="Arial" w:hAnsi="Arial"/>
          <w:b w:val="1"/>
          <w:color w:val="ff0000"/>
          <w:rtl w:val="0"/>
        </w:rPr>
        <w:t xml:space="preserve">Propuesta de evaluación</w:t>
      </w:r>
      <w:r w:rsidDel="00000000" w:rsidR="00000000" w:rsidRPr="00000000">
        <w:rPr>
          <w:rFonts w:ascii="Arial" w:cs="Arial" w:eastAsia="Arial" w:hAnsi="Arial"/>
          <w:color w:val="ff0000"/>
          <w:rtl w:val="0"/>
        </w:rPr>
        <w:t xml:space="preserve">. Utilizar la hoja de evaluación para proyectos/retos que utilizas habitualmente incorporando los items relacionados con las actividades de ciberseguridad realizadas.</w:t>
      </w:r>
    </w:p>
    <w:tbl>
      <w:tblPr>
        <w:tblStyle w:val="Table7"/>
        <w:tblW w:w="10459.09716382539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69.097163825396"/>
        <w:gridCol w:w="4740"/>
        <w:gridCol w:w="1350"/>
        <w:tblGridChange w:id="0">
          <w:tblGrid>
            <w:gridCol w:w="4369.097163825396"/>
            <w:gridCol w:w="4740"/>
            <w:gridCol w:w="1350"/>
          </w:tblGrid>
        </w:tblGridChange>
      </w:tblGrid>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spacing w:after="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PROYECTO NªX</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A">
            <w:pPr>
              <w:widowControl w:val="0"/>
              <w:spacing w:after="0" w:line="276"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Curso: AR32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B">
            <w:pPr>
              <w:widowControl w:val="0"/>
              <w:spacing w:after="0" w:line="276" w:lineRule="auto"/>
              <w:jc w:val="center"/>
              <w:rPr>
                <w:rFonts w:ascii="Arial" w:cs="Arial" w:eastAsia="Arial" w:hAnsi="Arial"/>
                <w:b w:val="1"/>
                <w:sz w:val="24"/>
                <w:szCs w:val="24"/>
              </w:rPr>
            </w:pP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C">
            <w:pPr>
              <w:widowControl w:val="0"/>
              <w:spacing w:after="0" w:line="276"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CRITERIOS DE CORRECCIÓN DE PROYECTOS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D">
            <w:pPr>
              <w:widowControl w:val="0"/>
              <w:spacing w:after="0" w:line="276"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Año : 202X/2X</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E">
            <w:pPr>
              <w:widowControl w:val="0"/>
              <w:spacing w:after="0" w:line="276" w:lineRule="auto"/>
              <w:jc w:val="center"/>
              <w:rPr>
                <w:rFonts w:ascii="Arial" w:cs="Arial" w:eastAsia="Arial" w:hAnsi="Arial"/>
                <w:b w:val="1"/>
                <w:sz w:val="24"/>
                <w:szCs w:val="24"/>
              </w:rPr>
            </w:pP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F">
            <w:pPr>
              <w:widowControl w:val="0"/>
              <w:spacing w:after="0"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Alumno :</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0">
            <w:pPr>
              <w:widowControl w:val="0"/>
              <w:spacing w:after="0"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Proyecto Nº :</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1">
            <w:pPr>
              <w:widowControl w:val="0"/>
              <w:spacing w:after="0" w:line="276" w:lineRule="auto"/>
              <w:rPr>
                <w:rFonts w:ascii="Comic Sans MS" w:cs="Comic Sans MS" w:eastAsia="Comic Sans MS" w:hAnsi="Comic Sans MS"/>
                <w:b w:val="1"/>
                <w:sz w:val="24"/>
                <w:szCs w:val="24"/>
              </w:rPr>
            </w:pPr>
            <w:r w:rsidDel="00000000" w:rsidR="00000000" w:rsidRPr="00000000">
              <w:rPr>
                <w:rtl w:val="0"/>
              </w:rPr>
            </w:r>
          </w:p>
        </w:tc>
      </w:tr>
      <w:tr>
        <w:trPr>
          <w:cantSplit w:val="0"/>
          <w:trHeight w:val="375" w:hRule="atLeast"/>
          <w:tblHeader w:val="0"/>
        </w:trPr>
        <w:tc>
          <w:tcPr>
            <w:gridSpan w:val="2"/>
            <w:tcBorders>
              <w:top w:color="cccccc"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82">
            <w:pPr>
              <w:widowControl w:val="0"/>
              <w:spacing w:after="0"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VALORACIÓN DE COMPETENCIAS TÉCNICAS: ( 7 puntos )</w:t>
            </w:r>
            <w:r w:rsidDel="00000000" w:rsidR="00000000" w:rsidRPr="00000000">
              <w:rPr>
                <w:rtl w:val="0"/>
              </w:rPr>
            </w:r>
          </w:p>
        </w:tc>
        <w:tc>
          <w:tcPr>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5">
            <w:pPr>
              <w:spacing w:line="276" w:lineRule="auto"/>
              <w:ind w:left="0" w:firstLine="0"/>
              <w:jc w:val="both"/>
              <w:rPr>
                <w:rFonts w:ascii="Arial" w:cs="Arial" w:eastAsia="Arial" w:hAnsi="Arial"/>
                <w:sz w:val="20"/>
                <w:szCs w:val="20"/>
              </w:rPr>
            </w:pPr>
            <w:r w:rsidDel="00000000" w:rsidR="00000000" w:rsidRPr="00000000">
              <w:rPr>
                <w:rFonts w:ascii="Arial" w:cs="Arial" w:eastAsia="Arial" w:hAnsi="Arial"/>
                <w:rtl w:val="0"/>
              </w:rPr>
              <w:t xml:space="preserve">Identifica porqué están en peligro las instalaciones industriales y cuales son las situaciones de riesgo.</w:t>
            </w:r>
            <w:r w:rsidDel="00000000" w:rsidR="00000000" w:rsidRPr="00000000">
              <w:rPr>
                <w:rtl w:val="0"/>
              </w:rPr>
            </w:r>
          </w:p>
        </w:tc>
        <w:tc>
          <w:tcPr>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660" w:hRule="atLeast"/>
          <w:tblHeader w:val="0"/>
        </w:trPr>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8">
            <w:pPr>
              <w:spacing w:line="276" w:lineRule="auto"/>
              <w:ind w:left="0" w:firstLine="0"/>
              <w:jc w:val="both"/>
              <w:rPr>
                <w:rFonts w:ascii="Arial" w:cs="Arial" w:eastAsia="Arial" w:hAnsi="Arial"/>
                <w:sz w:val="20"/>
                <w:szCs w:val="20"/>
              </w:rPr>
            </w:pPr>
            <w:r w:rsidDel="00000000" w:rsidR="00000000" w:rsidRPr="00000000">
              <w:rPr>
                <w:rFonts w:ascii="Arial" w:cs="Arial" w:eastAsia="Arial" w:hAnsi="Arial"/>
                <w:rtl w:val="0"/>
              </w:rPr>
              <w:t xml:space="preserve">Localiza y analiza artículos en los que se justifique la necesidad de realizar una programación segura en PLC </w:t>
            </w:r>
            <w:r w:rsidDel="00000000" w:rsidR="00000000" w:rsidRPr="00000000">
              <w:rPr>
                <w:rtl w:val="0"/>
              </w:rPr>
            </w:r>
          </w:p>
        </w:tc>
        <w:tc>
          <w:tcPr>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660" w:hRule="atLeast"/>
          <w:tblHeader w:val="0"/>
        </w:trPr>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B">
            <w:pPr>
              <w:ind w:left="0" w:firstLine="0"/>
              <w:jc w:val="both"/>
              <w:rPr>
                <w:rFonts w:ascii="Arial" w:cs="Arial" w:eastAsia="Arial" w:hAnsi="Arial"/>
                <w:sz w:val="20"/>
                <w:szCs w:val="20"/>
              </w:rPr>
            </w:pPr>
            <w:r w:rsidDel="00000000" w:rsidR="00000000" w:rsidRPr="00000000">
              <w:rPr>
                <w:rFonts w:ascii="Arial" w:cs="Arial" w:eastAsia="Arial" w:hAnsi="Arial"/>
                <w:rtl w:val="0"/>
              </w:rPr>
              <w:t xml:space="preserve">Analiza las lista </w:t>
            </w:r>
            <w:r w:rsidDel="00000000" w:rsidR="00000000" w:rsidRPr="00000000">
              <w:rPr>
                <w:rFonts w:ascii="Arial" w:cs="Arial" w:eastAsia="Arial" w:hAnsi="Arial"/>
                <w:highlight w:val="white"/>
                <w:rtl w:val="0"/>
              </w:rPr>
              <w:t xml:space="preserve">PLC Security Top 20 list </w:t>
            </w:r>
            <w:r w:rsidDel="00000000" w:rsidR="00000000" w:rsidRPr="00000000">
              <w:rPr>
                <w:rFonts w:ascii="Arial" w:cs="Arial" w:eastAsia="Arial" w:hAnsi="Arial"/>
                <w:b w:val="1"/>
                <w:highlight w:val="white"/>
                <w:rtl w:val="0"/>
              </w:rPr>
              <w:t xml:space="preserve"> </w:t>
            </w:r>
            <w:r w:rsidDel="00000000" w:rsidR="00000000" w:rsidRPr="00000000">
              <w:rPr>
                <w:rFonts w:ascii="Arial" w:cs="Arial" w:eastAsia="Arial" w:hAnsi="Arial"/>
                <w:highlight w:val="white"/>
                <w:rtl w:val="0"/>
              </w:rPr>
              <w:t xml:space="preserve">y selecciona de la lista las 10 medidas que consideres más viables para aplicar en tu proyecto</w:t>
            </w:r>
            <w:r w:rsidDel="00000000" w:rsidR="00000000" w:rsidRPr="00000000">
              <w:rPr>
                <w:rtl w:val="0"/>
              </w:rPr>
            </w:r>
          </w:p>
        </w:tc>
        <w:tc>
          <w:tcPr>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E">
            <w:pPr>
              <w:spacing w:line="276" w:lineRule="auto"/>
              <w:ind w:left="0" w:firstLine="0"/>
              <w:jc w:val="both"/>
              <w:rPr>
                <w:rFonts w:ascii="Arial" w:cs="Arial" w:eastAsia="Arial" w:hAnsi="Arial"/>
                <w:sz w:val="20"/>
                <w:szCs w:val="20"/>
              </w:rPr>
            </w:pPr>
            <w:r w:rsidDel="00000000" w:rsidR="00000000" w:rsidRPr="00000000">
              <w:rPr>
                <w:rFonts w:ascii="Arial" w:cs="Arial" w:eastAsia="Arial" w:hAnsi="Arial"/>
                <w:highlight w:val="white"/>
                <w:rtl w:val="0"/>
              </w:rPr>
              <w:t xml:space="preserve">Implementa las que de una manera real y efectiva las prácticas que   puedan ser integradas en tu programa de PLC</w:t>
            </w:r>
            <w:r w:rsidDel="00000000" w:rsidR="00000000" w:rsidRPr="00000000">
              <w:rPr>
                <w:rtl w:val="0"/>
              </w:rPr>
            </w:r>
          </w:p>
        </w:tc>
        <w:tc>
          <w:tcPr>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1">
            <w:pPr>
              <w:numPr>
                <w:ilvl w:val="0"/>
                <w:numId w:val="6"/>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Medida1</w:t>
            </w:r>
          </w:p>
        </w:tc>
        <w:tc>
          <w:tcPr>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4">
            <w:pPr>
              <w:numPr>
                <w:ilvl w:val="0"/>
                <w:numId w:val="5"/>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Medida2</w:t>
            </w:r>
          </w:p>
        </w:tc>
        <w:tc>
          <w:tcPr>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7">
            <w:pPr>
              <w:numPr>
                <w:ilvl w:val="0"/>
                <w:numId w:val="1"/>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Medida3</w:t>
            </w:r>
          </w:p>
        </w:tc>
        <w:tc>
          <w:tcPr>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45" w:hRule="atLeast"/>
          <w:tblHeader w:val="0"/>
        </w:trPr>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A">
            <w:pPr>
              <w:ind w:left="0" w:firstLine="0"/>
              <w:jc w:val="both"/>
              <w:rPr>
                <w:rFonts w:ascii="Arial" w:cs="Arial" w:eastAsia="Arial" w:hAnsi="Arial"/>
                <w:sz w:val="20"/>
                <w:szCs w:val="20"/>
              </w:rPr>
            </w:pPr>
            <w:r w:rsidDel="00000000" w:rsidR="00000000" w:rsidRPr="00000000">
              <w:rPr>
                <w:rtl w:val="0"/>
              </w:rPr>
            </w:r>
          </w:p>
        </w:tc>
        <w:tc>
          <w:tcPr>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405" w:hRule="atLeast"/>
          <w:tblHeader w:val="0"/>
        </w:trPr>
        <w:tc>
          <w:tcPr>
            <w:gridSpan w:val="2"/>
            <w:tcBorders>
              <w:top w:color="cccccc" w:space="0" w:sz="6" w:val="single"/>
              <w:left w:color="cccccc" w:space="0" w:sz="6" w:val="single"/>
              <w:bottom w:color="000000" w:space="0" w:sz="6" w:val="single"/>
              <w:right w:color="cccccc"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9D">
            <w:pPr>
              <w:widowControl w:val="0"/>
              <w:spacing w:after="0"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VALORACIÓN DE COMPETENCIAS TRANSVERSALES (3 puntos)</w:t>
            </w:r>
            <w:r w:rsidDel="00000000" w:rsidR="00000000" w:rsidRPr="00000000">
              <w:rPr>
                <w:rtl w:val="0"/>
              </w:rPr>
            </w:r>
          </w:p>
        </w:tc>
        <w:tc>
          <w:tcPr>
            <w:tcBorders>
              <w:bottom w:color="000000"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45" w:hRule="atLeast"/>
          <w:tblHeader w:val="0"/>
        </w:trPr>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0">
            <w:pPr>
              <w:widowControl w:val="0"/>
              <w:spacing w:after="0" w:line="276" w:lineRule="auto"/>
              <w:rPr>
                <w:rFonts w:ascii="Arial" w:cs="Arial" w:eastAsia="Arial" w:hAnsi="Arial"/>
                <w:sz w:val="20"/>
                <w:szCs w:val="20"/>
              </w:rPr>
            </w:pPr>
            <w:r w:rsidDel="00000000" w:rsidR="00000000" w:rsidRPr="00000000">
              <w:rPr>
                <w:rFonts w:ascii="Comic Sans MS" w:cs="Comic Sans MS" w:eastAsia="Comic Sans MS" w:hAnsi="Comic Sans MS"/>
                <w:sz w:val="20"/>
                <w:szCs w:val="20"/>
                <w:rtl w:val="0"/>
              </w:rPr>
              <w:t xml:space="preserve"> </w:t>
            </w:r>
            <w:r w:rsidDel="00000000" w:rsidR="00000000" w:rsidRPr="00000000">
              <w:rPr>
                <w:rFonts w:ascii="Arial" w:cs="Arial" w:eastAsia="Arial" w:hAnsi="Arial"/>
                <w:rtl w:val="0"/>
              </w:rPr>
              <w:t xml:space="preserve">Personal</w:t>
            </w:r>
            <w:r w:rsidDel="00000000" w:rsidR="00000000" w:rsidRPr="00000000">
              <w:rPr>
                <w:rFonts w:ascii="Comic Sans MS" w:cs="Comic Sans MS" w:eastAsia="Comic Sans MS" w:hAnsi="Comic Sans MS"/>
                <w:sz w:val="20"/>
                <w:szCs w:val="20"/>
                <w:rtl w:val="0"/>
              </w:rPr>
              <w:t xml:space="preserve">: </w:t>
            </w:r>
            <w:r w:rsidDel="00000000" w:rsidR="00000000" w:rsidRPr="00000000">
              <w:rPr>
                <w:rFonts w:ascii="Arial" w:cs="Arial" w:eastAsia="Arial" w:hAnsi="Arial"/>
                <w:rtl w:val="0"/>
              </w:rPr>
              <w:t xml:space="preserve">Autonomía ,Implicación , Iniciativa emprendedora</w:t>
            </w:r>
            <w:r w:rsidDel="00000000" w:rsidR="00000000" w:rsidRPr="00000000">
              <w:rPr>
                <w:rFonts w:ascii="Comic Sans MS" w:cs="Comic Sans MS" w:eastAsia="Comic Sans MS" w:hAnsi="Comic Sans MS"/>
                <w:sz w:val="20"/>
                <w:szCs w:val="20"/>
                <w:rtl w:val="0"/>
              </w:rPr>
              <w:t xml:space="preserve">   . </w:t>
            </w:r>
            <w:r w:rsidDel="00000000" w:rsidR="00000000" w:rsidRPr="00000000">
              <w:rPr>
                <w:rtl w:val="0"/>
              </w:rPr>
            </w:r>
          </w:p>
        </w:tc>
        <w:tc>
          <w:tcPr>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45" w:hRule="atLeast"/>
          <w:tblHeader w:val="0"/>
        </w:trPr>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3">
            <w:pPr>
              <w:widowControl w:val="0"/>
              <w:spacing w:after="0" w:line="276" w:lineRule="auto"/>
              <w:rPr>
                <w:rFonts w:ascii="Arial" w:cs="Arial" w:eastAsia="Arial" w:hAnsi="Arial"/>
                <w:sz w:val="20"/>
                <w:szCs w:val="20"/>
              </w:rPr>
            </w:pPr>
            <w:r w:rsidDel="00000000" w:rsidR="00000000" w:rsidRPr="00000000">
              <w:rPr>
                <w:rFonts w:ascii="Arial" w:cs="Arial" w:eastAsia="Arial" w:hAnsi="Arial"/>
                <w:rtl w:val="0"/>
              </w:rPr>
              <w:t xml:space="preserve">Comunicación: Comunicación oral,  Comunicación escrita</w:t>
            </w:r>
            <w:r w:rsidDel="00000000" w:rsidR="00000000" w:rsidRPr="00000000">
              <w:rPr>
                <w:rFonts w:ascii="Comic Sans MS" w:cs="Comic Sans MS" w:eastAsia="Comic Sans MS" w:hAnsi="Comic Sans MS"/>
                <w:sz w:val="20"/>
                <w:szCs w:val="20"/>
                <w:rtl w:val="0"/>
              </w:rPr>
              <w:t xml:space="preserve">. </w:t>
            </w:r>
            <w:r w:rsidDel="00000000" w:rsidR="00000000" w:rsidRPr="00000000">
              <w:rPr>
                <w:rtl w:val="0"/>
              </w:rPr>
            </w:r>
          </w:p>
        </w:tc>
        <w:tc>
          <w:tcPr>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45" w:hRule="atLeast"/>
          <w:tblHeader w:val="0"/>
        </w:trPr>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6">
            <w:pPr>
              <w:widowControl w:val="0"/>
              <w:spacing w:after="0" w:line="276" w:lineRule="auto"/>
              <w:rPr>
                <w:rFonts w:ascii="Arial" w:cs="Arial" w:eastAsia="Arial" w:hAnsi="Arial"/>
                <w:sz w:val="20"/>
                <w:szCs w:val="20"/>
              </w:rPr>
            </w:pPr>
            <w:r w:rsidDel="00000000" w:rsidR="00000000" w:rsidRPr="00000000">
              <w:rPr>
                <w:rFonts w:ascii="Arial" w:cs="Arial" w:eastAsia="Arial" w:hAnsi="Arial"/>
                <w:rtl w:val="0"/>
              </w:rPr>
              <w:t xml:space="preserve">Digital:Alfabetización en información y datos, Comunicación y colaboración, Creación de contenidos digitales, Seguridad y Resolución de problemas</w:t>
            </w:r>
            <w:r w:rsidDel="00000000" w:rsidR="00000000" w:rsidRPr="00000000">
              <w:rPr>
                <w:rFonts w:ascii="Comic Sans MS" w:cs="Comic Sans MS" w:eastAsia="Comic Sans MS" w:hAnsi="Comic Sans MS"/>
                <w:sz w:val="20"/>
                <w:szCs w:val="20"/>
                <w:rtl w:val="0"/>
              </w:rPr>
              <w:t xml:space="preserve"> </w:t>
            </w:r>
            <w:r w:rsidDel="00000000" w:rsidR="00000000" w:rsidRPr="00000000">
              <w:rPr>
                <w:rtl w:val="0"/>
              </w:rPr>
            </w:r>
          </w:p>
        </w:tc>
        <w:tc>
          <w:tcPr>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45" w:hRule="atLeast"/>
          <w:tblHeader w:val="0"/>
        </w:trPr>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9">
            <w:pPr>
              <w:widowControl w:val="0"/>
              <w:spacing w:after="0" w:line="276" w:lineRule="auto"/>
              <w:rPr>
                <w:rFonts w:ascii="Arial" w:cs="Arial" w:eastAsia="Arial" w:hAnsi="Arial"/>
                <w:sz w:val="20"/>
                <w:szCs w:val="20"/>
              </w:rPr>
            </w:pPr>
            <w:r w:rsidDel="00000000" w:rsidR="00000000" w:rsidRPr="00000000">
              <w:rPr>
                <w:rFonts w:ascii="Arial" w:cs="Arial" w:eastAsia="Arial" w:hAnsi="Arial"/>
                <w:rtl w:val="0"/>
              </w:rPr>
              <w:t xml:space="preserve">Colaborativo:Trabajo en equipo, Resolución de problemas, Toma de decisiones</w:t>
            </w:r>
            <w:r w:rsidDel="00000000" w:rsidR="00000000" w:rsidRPr="00000000">
              <w:rPr>
                <w:rFonts w:ascii="Comic Sans MS" w:cs="Comic Sans MS" w:eastAsia="Comic Sans MS" w:hAnsi="Comic Sans MS"/>
                <w:sz w:val="20"/>
                <w:szCs w:val="20"/>
                <w:rtl w:val="0"/>
              </w:rPr>
              <w:t xml:space="preserve"> </w:t>
            </w:r>
            <w:r w:rsidDel="00000000" w:rsidR="00000000" w:rsidRPr="00000000">
              <w:rPr>
                <w:rtl w:val="0"/>
              </w:rPr>
            </w:r>
          </w:p>
        </w:tc>
        <w:tc>
          <w:tcPr>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405" w:hRule="atLeast"/>
          <w:tblHeader w:val="0"/>
        </w:trPr>
        <w:tc>
          <w:tcPr>
            <w:gridSpan w:val="2"/>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0AC">
            <w:pPr>
              <w:widowControl w:val="0"/>
              <w:spacing w:after="0" w:line="276" w:lineRule="auto"/>
              <w:jc w:val="right"/>
              <w:rPr>
                <w:rFonts w:ascii="Arial" w:cs="Arial" w:eastAsia="Arial" w:hAnsi="Arial"/>
                <w:sz w:val="20"/>
                <w:szCs w:val="20"/>
              </w:rPr>
            </w:pPr>
            <w:r w:rsidDel="00000000" w:rsidR="00000000" w:rsidRPr="00000000">
              <w:rPr>
                <w:rFonts w:ascii="Comic Sans MS" w:cs="Comic Sans MS" w:eastAsia="Comic Sans MS" w:hAnsi="Comic Sans MS"/>
                <w:b w:val="1"/>
                <w:sz w:val="24"/>
                <w:szCs w:val="24"/>
                <w:rtl w:val="0"/>
              </w:rPr>
              <w:t xml:space="preserve">Comp. Técnicas (7)</w:t>
            </w:r>
            <w:r w:rsidDel="00000000" w:rsidR="00000000" w:rsidRPr="00000000">
              <w:rPr>
                <w:rtl w:val="0"/>
              </w:rPr>
            </w:r>
          </w:p>
        </w:tc>
        <w:tc>
          <w:tcPr>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405" w:hRule="atLeast"/>
          <w:tblHeader w:val="0"/>
        </w:trPr>
        <w:tc>
          <w:tcPr>
            <w:gridSpan w:val="2"/>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0AF">
            <w:pPr>
              <w:widowControl w:val="0"/>
              <w:spacing w:after="0" w:line="276" w:lineRule="auto"/>
              <w:jc w:val="right"/>
              <w:rPr>
                <w:rFonts w:ascii="Arial" w:cs="Arial" w:eastAsia="Arial" w:hAnsi="Arial"/>
                <w:sz w:val="20"/>
                <w:szCs w:val="20"/>
              </w:rPr>
            </w:pPr>
            <w:r w:rsidDel="00000000" w:rsidR="00000000" w:rsidRPr="00000000">
              <w:rPr>
                <w:rFonts w:ascii="Comic Sans MS" w:cs="Comic Sans MS" w:eastAsia="Comic Sans MS" w:hAnsi="Comic Sans MS"/>
                <w:b w:val="1"/>
                <w:sz w:val="24"/>
                <w:szCs w:val="24"/>
                <w:rtl w:val="0"/>
              </w:rPr>
              <w:t xml:space="preserve">Comp. Transversales (3)</w:t>
            </w:r>
            <w:r w:rsidDel="00000000" w:rsidR="00000000" w:rsidRPr="00000000">
              <w:rPr>
                <w:rtl w:val="0"/>
              </w:rPr>
            </w:r>
          </w:p>
        </w:tc>
        <w:tc>
          <w:tcPr>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405" w:hRule="atLeast"/>
          <w:tblHeader w:val="0"/>
        </w:trPr>
        <w:tc>
          <w:tcPr>
            <w:gridSpan w:val="2"/>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0B2">
            <w:pPr>
              <w:widowControl w:val="0"/>
              <w:spacing w:after="0" w:line="276" w:lineRule="auto"/>
              <w:jc w:val="right"/>
              <w:rPr>
                <w:rFonts w:ascii="Arial" w:cs="Arial" w:eastAsia="Arial" w:hAnsi="Arial"/>
                <w:sz w:val="20"/>
                <w:szCs w:val="20"/>
              </w:rPr>
            </w:pPr>
            <w:r w:rsidDel="00000000" w:rsidR="00000000" w:rsidRPr="00000000">
              <w:rPr>
                <w:rFonts w:ascii="Comic Sans MS" w:cs="Comic Sans MS" w:eastAsia="Comic Sans MS" w:hAnsi="Comic Sans MS"/>
                <w:b w:val="1"/>
                <w:sz w:val="24"/>
                <w:szCs w:val="24"/>
                <w:rtl w:val="0"/>
              </w:rPr>
              <w:t xml:space="preserve">NOTA</w:t>
            </w:r>
            <w:r w:rsidDel="00000000" w:rsidR="00000000" w:rsidRPr="00000000">
              <w:rPr>
                <w:rtl w:val="0"/>
              </w:rPr>
            </w:r>
          </w:p>
        </w:tc>
        <w:tc>
          <w:tcPr>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line="276"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spacing w:after="120"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spacing w:after="120" w:before="0" w:line="276" w:lineRule="auto"/>
        <w:rPr>
          <w:rFonts w:ascii="Arial" w:cs="Arial" w:eastAsia="Arial" w:hAnsi="Arial"/>
        </w:rPr>
      </w:pPr>
      <w:r w:rsidDel="00000000" w:rsidR="00000000" w:rsidRPr="00000000">
        <w:rPr>
          <w:rtl w:val="0"/>
        </w:rPr>
      </w:r>
    </w:p>
    <w:tbl>
      <w:tblPr>
        <w:tblStyle w:val="Table8"/>
        <w:tblW w:w="10606.0" w:type="dxa"/>
        <w:jc w:val="left"/>
        <w:tblInd w:w="-115.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400"/>
      </w:tblPr>
      <w:tblGrid>
        <w:gridCol w:w="10606"/>
        <w:tblGridChange w:id="0">
          <w:tblGrid>
            <w:gridCol w:w="10606"/>
          </w:tblGrid>
        </w:tblGridChange>
      </w:tblGrid>
      <w:tr>
        <w:trPr>
          <w:cantSplit w:val="0"/>
          <w:trHeight w:val="420" w:hRule="atLeast"/>
          <w:tblHeader w:val="0"/>
        </w:trPr>
        <w:tc>
          <w:tcPr>
            <w:tcBorders>
              <w:bottom w:color="000000" w:space="0" w:sz="12" w:val="single"/>
            </w:tcBorders>
            <w:shd w:fill="cbd300" w:val="clear"/>
            <w:vAlign w:val="center"/>
          </w:tcPr>
          <w:p w:rsidR="00000000" w:rsidDel="00000000" w:rsidP="00000000" w:rsidRDefault="00000000" w:rsidRPr="00000000" w14:paraId="000000B7">
            <w:pPr>
              <w:widowControl w:val="0"/>
              <w:numPr>
                <w:ilvl w:val="0"/>
                <w:numId w:val="4"/>
              </w:numPr>
              <w:pBdr>
                <w:top w:space="0" w:sz="0" w:val="nil"/>
                <w:left w:space="0" w:sz="0" w:val="nil"/>
                <w:bottom w:space="0" w:sz="0" w:val="nil"/>
                <w:right w:space="0" w:sz="0" w:val="nil"/>
                <w:between w:space="0" w:sz="0" w:val="nil"/>
              </w:pBdr>
              <w:shd w:fill="auto" w:val="clear"/>
              <w:spacing w:after="200" w:before="0" w:line="276" w:lineRule="auto"/>
              <w:ind w:left="360" w:hanging="36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Recursos</w:t>
            </w:r>
          </w:p>
        </w:tc>
      </w:tr>
    </w:tbl>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spacing w:after="120" w:before="0" w:line="276" w:lineRule="auto"/>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0B9">
      <w:pPr>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hanging="360"/>
        <w:rPr/>
      </w:pPr>
      <w:r w:rsidDel="00000000" w:rsidR="00000000" w:rsidRPr="00000000">
        <w:rPr>
          <w:rFonts w:ascii="Arial" w:cs="Arial" w:eastAsia="Arial" w:hAnsi="Arial"/>
          <w:color w:val="4d5156"/>
          <w:highlight w:val="white"/>
          <w:rtl w:val="0"/>
        </w:rPr>
        <w:t xml:space="preserve">Centro Vasco de Ciberseguridad </w:t>
      </w:r>
      <w:hyperlink r:id="rId13">
        <w:r w:rsidDel="00000000" w:rsidR="00000000" w:rsidRPr="00000000">
          <w:rPr>
            <w:rFonts w:ascii="Arial" w:cs="Arial" w:eastAsia="Arial" w:hAnsi="Arial"/>
            <w:color w:val="1155cc"/>
            <w:u w:val="single"/>
            <w:rtl w:val="0"/>
          </w:rPr>
          <w:t xml:space="preserve">https://www.basquecybersecurity.eus/es/</w:t>
        </w:r>
      </w:hyperlink>
      <w:r w:rsidDel="00000000" w:rsidR="00000000" w:rsidRPr="00000000">
        <w:rPr>
          <w:rtl w:val="0"/>
        </w:rPr>
      </w:r>
    </w:p>
    <w:p w:rsidR="00000000" w:rsidDel="00000000" w:rsidP="00000000" w:rsidRDefault="00000000" w:rsidRPr="00000000" w14:paraId="000000BA">
      <w:pPr>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hanging="360"/>
        <w:rPr/>
      </w:pPr>
      <w:r w:rsidDel="00000000" w:rsidR="00000000" w:rsidRPr="00000000">
        <w:rPr>
          <w:rFonts w:ascii="Arial" w:cs="Arial" w:eastAsia="Arial" w:hAnsi="Arial"/>
          <w:color w:val="4d5156"/>
          <w:highlight w:val="white"/>
          <w:rtl w:val="0"/>
        </w:rPr>
        <w:t xml:space="preserve">Centro de Ciberseguridad Industrial de Gipuzkoa </w:t>
      </w:r>
      <w:hyperlink r:id="rId14">
        <w:r w:rsidDel="00000000" w:rsidR="00000000" w:rsidRPr="00000000">
          <w:rPr>
            <w:rFonts w:ascii="Arial" w:cs="Arial" w:eastAsia="Arial" w:hAnsi="Arial"/>
            <w:color w:val="1155cc"/>
            <w:highlight w:val="white"/>
            <w:u w:val="single"/>
            <w:rtl w:val="0"/>
          </w:rPr>
          <w:t xml:space="preserve">https://www.ziur.eus/es/</w:t>
        </w:r>
      </w:hyperlink>
      <w:r w:rsidDel="00000000" w:rsidR="00000000" w:rsidRPr="00000000">
        <w:rPr>
          <w:rtl w:val="0"/>
        </w:rPr>
      </w:r>
    </w:p>
    <w:p w:rsidR="00000000" w:rsidDel="00000000" w:rsidP="00000000" w:rsidRDefault="00000000" w:rsidRPr="00000000" w14:paraId="000000BB">
      <w:pPr>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hanging="360"/>
        <w:rPr>
          <w:color w:val="4d5156"/>
          <w:highlight w:val="white"/>
        </w:rPr>
      </w:pPr>
      <w:r w:rsidDel="00000000" w:rsidR="00000000" w:rsidRPr="00000000">
        <w:rPr>
          <w:rFonts w:ascii="Arial" w:cs="Arial" w:eastAsia="Arial" w:hAnsi="Arial"/>
          <w:color w:val="4d5156"/>
          <w:highlight w:val="white"/>
          <w:rtl w:val="0"/>
        </w:rPr>
        <w:t xml:space="preserve">Industrias de Ciberseguridad del País Vasco. </w:t>
      </w:r>
      <w:hyperlink r:id="rId15">
        <w:r w:rsidDel="00000000" w:rsidR="00000000" w:rsidRPr="00000000">
          <w:rPr>
            <w:rFonts w:ascii="Arial" w:cs="Arial" w:eastAsia="Arial" w:hAnsi="Arial"/>
            <w:color w:val="1155cc"/>
            <w:highlight w:val="white"/>
            <w:u w:val="single"/>
            <w:rtl w:val="0"/>
          </w:rPr>
          <w:t xml:space="preserve">https://www.cybasque.eus/</w:t>
        </w:r>
      </w:hyperlink>
      <w:r w:rsidDel="00000000" w:rsidR="00000000" w:rsidRPr="00000000">
        <w:rPr>
          <w:rtl w:val="0"/>
        </w:rPr>
      </w:r>
    </w:p>
    <w:p w:rsidR="00000000" w:rsidDel="00000000" w:rsidP="00000000" w:rsidRDefault="00000000" w:rsidRPr="00000000" w14:paraId="000000BC">
      <w:pPr>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hanging="360"/>
        <w:rPr>
          <w:color w:val="4d5156"/>
          <w:highlight w:val="white"/>
        </w:rPr>
      </w:pPr>
      <w:r w:rsidDel="00000000" w:rsidR="00000000" w:rsidRPr="00000000">
        <w:rPr>
          <w:rFonts w:ascii="Arial" w:cs="Arial" w:eastAsia="Arial" w:hAnsi="Arial"/>
          <w:color w:val="4d5156"/>
          <w:highlight w:val="white"/>
          <w:rtl w:val="0"/>
        </w:rPr>
        <w:t xml:space="preserve">INCIBE </w:t>
      </w:r>
      <w:r w:rsidDel="00000000" w:rsidR="00000000" w:rsidRPr="00000000">
        <w:rPr>
          <w:rFonts w:ascii="Arial" w:cs="Arial" w:eastAsia="Arial" w:hAnsi="Arial"/>
          <w:color w:val="4b5c66"/>
          <w:highlight w:val="white"/>
          <w:rtl w:val="0"/>
        </w:rPr>
        <w:t xml:space="preserve">Instituto nacional de Ciberseguridad </w:t>
      </w:r>
      <w:hyperlink r:id="rId16">
        <w:r w:rsidDel="00000000" w:rsidR="00000000" w:rsidRPr="00000000">
          <w:rPr>
            <w:rFonts w:ascii="Arial" w:cs="Arial" w:eastAsia="Arial" w:hAnsi="Arial"/>
            <w:color w:val="1155cc"/>
            <w:highlight w:val="white"/>
            <w:u w:val="single"/>
            <w:rtl w:val="0"/>
          </w:rPr>
          <w:t xml:space="preserve">https://www.incibe.es/</w:t>
        </w:r>
      </w:hyperlink>
      <w:r w:rsidDel="00000000" w:rsidR="00000000" w:rsidRPr="00000000">
        <w:rPr>
          <w:rtl w:val="0"/>
        </w:rPr>
      </w:r>
    </w:p>
    <w:p w:rsidR="00000000" w:rsidDel="00000000" w:rsidP="00000000" w:rsidRDefault="00000000" w:rsidRPr="00000000" w14:paraId="000000BD">
      <w:pPr>
        <w:numPr>
          <w:ilvl w:val="0"/>
          <w:numId w:val="2"/>
        </w:numPr>
        <w:spacing w:after="0" w:lineRule="auto"/>
        <w:ind w:left="720" w:hanging="360"/>
        <w:rPr/>
      </w:pPr>
      <w:r w:rsidDel="00000000" w:rsidR="00000000" w:rsidRPr="00000000">
        <w:rPr>
          <w:rFonts w:ascii="Arial" w:cs="Arial" w:eastAsia="Arial" w:hAnsi="Arial"/>
          <w:rtl w:val="0"/>
        </w:rPr>
        <w:t xml:space="preserve">CCI Centro de Ciberseguridad Industrial </w:t>
      </w:r>
      <w:hyperlink r:id="rId17">
        <w:r w:rsidDel="00000000" w:rsidR="00000000" w:rsidRPr="00000000">
          <w:rPr>
            <w:rFonts w:ascii="Arial" w:cs="Arial" w:eastAsia="Arial" w:hAnsi="Arial"/>
            <w:color w:val="1155cc"/>
            <w:u w:val="single"/>
            <w:rtl w:val="0"/>
          </w:rPr>
          <w:t xml:space="preserve">https://www.cci-es.org/</w:t>
        </w:r>
      </w:hyperlink>
      <w:r w:rsidDel="00000000" w:rsidR="00000000" w:rsidRPr="00000000">
        <w:rPr>
          <w:rtl w:val="0"/>
        </w:rPr>
      </w:r>
    </w:p>
    <w:p w:rsidR="00000000" w:rsidDel="00000000" w:rsidP="00000000" w:rsidRDefault="00000000" w:rsidRPr="00000000" w14:paraId="000000BE">
      <w:pPr>
        <w:numPr>
          <w:ilvl w:val="0"/>
          <w:numId w:val="2"/>
        </w:numPr>
        <w:spacing w:after="0" w:lineRule="auto"/>
        <w:ind w:left="720" w:hanging="360"/>
        <w:rPr/>
      </w:pPr>
      <w:r w:rsidDel="00000000" w:rsidR="00000000" w:rsidRPr="00000000">
        <w:rPr>
          <w:rFonts w:ascii="Arial" w:cs="Arial" w:eastAsia="Arial" w:hAnsi="Arial"/>
          <w:rtl w:val="0"/>
        </w:rPr>
        <w:t xml:space="preserve">Global Cybersecurity alliance</w:t>
      </w:r>
      <w:r w:rsidDel="00000000" w:rsidR="00000000" w:rsidRPr="00000000">
        <w:rPr>
          <w:rtl w:val="0"/>
        </w:rPr>
      </w:r>
    </w:p>
    <w:p w:rsidR="00000000" w:rsidDel="00000000" w:rsidP="00000000" w:rsidRDefault="00000000" w:rsidRPr="00000000" w14:paraId="000000BF">
      <w:pPr>
        <w:numPr>
          <w:ilvl w:val="1"/>
          <w:numId w:val="2"/>
        </w:numPr>
        <w:spacing w:after="0" w:lineRule="auto"/>
        <w:ind w:left="1440" w:hanging="360"/>
        <w:rPr/>
      </w:pPr>
      <w:r w:rsidDel="00000000" w:rsidR="00000000" w:rsidRPr="00000000">
        <w:rPr>
          <w:rFonts w:ascii="Arial" w:cs="Arial" w:eastAsia="Arial" w:hAnsi="Arial"/>
          <w:rtl w:val="0"/>
        </w:rPr>
        <w:t xml:space="preserve"> </w:t>
      </w:r>
      <w:hyperlink r:id="rId18">
        <w:r w:rsidDel="00000000" w:rsidR="00000000" w:rsidRPr="00000000">
          <w:rPr>
            <w:rFonts w:ascii="Arial" w:cs="Arial" w:eastAsia="Arial" w:hAnsi="Arial"/>
            <w:color w:val="1155cc"/>
            <w:u w:val="single"/>
            <w:rtl w:val="0"/>
          </w:rPr>
          <w:t xml:space="preserve">https://isaautomation.isa.org/cybersecurity-alliance/</w:t>
        </w:r>
      </w:hyperlink>
      <w:r w:rsidDel="00000000" w:rsidR="00000000" w:rsidRPr="00000000">
        <w:rPr>
          <w:rtl w:val="0"/>
        </w:rPr>
      </w:r>
    </w:p>
    <w:p w:rsidR="00000000" w:rsidDel="00000000" w:rsidP="00000000" w:rsidRDefault="00000000" w:rsidRPr="00000000" w14:paraId="000000C0">
      <w:pPr>
        <w:numPr>
          <w:ilvl w:val="1"/>
          <w:numId w:val="2"/>
        </w:numPr>
        <w:spacing w:after="0" w:lineRule="auto"/>
        <w:ind w:left="1440" w:hanging="360"/>
        <w:rPr/>
      </w:pPr>
      <w:r w:rsidDel="00000000" w:rsidR="00000000" w:rsidRPr="00000000">
        <w:rPr>
          <w:rFonts w:ascii="Arial" w:cs="Arial" w:eastAsia="Arial" w:hAnsi="Arial"/>
          <w:rtl w:val="0"/>
        </w:rPr>
        <w:t xml:space="preserve"> </w:t>
      </w:r>
      <w:hyperlink r:id="rId19">
        <w:r w:rsidDel="00000000" w:rsidR="00000000" w:rsidRPr="00000000">
          <w:rPr>
            <w:rFonts w:ascii="Arial" w:cs="Arial" w:eastAsia="Arial" w:hAnsi="Arial"/>
            <w:color w:val="1155cc"/>
            <w:u w:val="single"/>
            <w:rtl w:val="0"/>
          </w:rPr>
          <w:t xml:space="preserve">https://gca.isa.org/blog/the-top-20-secure-plc-coding-practices-project</w:t>
        </w:r>
      </w:hyperlink>
      <w:r w:rsidDel="00000000" w:rsidR="00000000" w:rsidRPr="00000000">
        <w:rPr>
          <w:rtl w:val="0"/>
        </w:rPr>
      </w:r>
    </w:p>
    <w:p w:rsidR="00000000" w:rsidDel="00000000" w:rsidP="00000000" w:rsidRDefault="00000000" w:rsidRPr="00000000" w14:paraId="000000C1">
      <w:pPr>
        <w:numPr>
          <w:ilvl w:val="1"/>
          <w:numId w:val="2"/>
        </w:numPr>
        <w:spacing w:after="0" w:lineRule="auto"/>
        <w:ind w:left="1440" w:hanging="360"/>
        <w:rPr>
          <w:u w:val="none"/>
        </w:rPr>
      </w:pPr>
      <w:hyperlink r:id="rId20">
        <w:r w:rsidDel="00000000" w:rsidR="00000000" w:rsidRPr="00000000">
          <w:rPr>
            <w:rFonts w:ascii="Arial" w:cs="Arial" w:eastAsia="Arial" w:hAnsi="Arial"/>
            <w:color w:val="1155cc"/>
            <w:u w:val="single"/>
            <w:rtl w:val="0"/>
          </w:rPr>
          <w:t xml:space="preserve">https://plc-security.com/index.html</w:t>
        </w:r>
      </w:hyperlink>
      <w:r w:rsidDel="00000000" w:rsidR="00000000" w:rsidRPr="00000000">
        <w:rPr>
          <w:rtl w:val="0"/>
        </w:rPr>
      </w:r>
    </w:p>
    <w:p w:rsidR="00000000" w:rsidDel="00000000" w:rsidP="00000000" w:rsidRDefault="00000000" w:rsidRPr="00000000" w14:paraId="000000C2">
      <w:pPr>
        <w:numPr>
          <w:ilvl w:val="0"/>
          <w:numId w:val="2"/>
        </w:numPr>
        <w:ind w:left="720" w:hanging="360"/>
        <w:rPr/>
      </w:pPr>
      <w:r w:rsidDel="00000000" w:rsidR="00000000" w:rsidRPr="00000000">
        <w:rPr>
          <w:rFonts w:ascii="Arial" w:cs="Arial" w:eastAsia="Arial" w:hAnsi="Arial"/>
          <w:rtl w:val="0"/>
        </w:rPr>
        <w:t xml:space="preserve">Bibliografía: </w:t>
      </w:r>
      <w:hyperlink r:id="rId21">
        <w:r w:rsidDel="00000000" w:rsidR="00000000" w:rsidRPr="00000000">
          <w:rPr>
            <w:rFonts w:ascii="Arial" w:cs="Arial" w:eastAsia="Arial" w:hAnsi="Arial"/>
            <w:color w:val="1155cc"/>
            <w:u w:val="single"/>
            <w:rtl w:val="0"/>
          </w:rPr>
          <w:t xml:space="preserve">https://infolibros.org/libros-de-seguridad-informatica-gratis-pdf/</w:t>
        </w:r>
      </w:hyperlink>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spacing w:after="200" w:before="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spacing w:after="200" w:before="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bl>
      <w:tblPr>
        <w:tblStyle w:val="Table9"/>
        <w:tblW w:w="10606.0" w:type="dxa"/>
        <w:jc w:val="left"/>
        <w:tblInd w:w="-115.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400"/>
      </w:tblPr>
      <w:tblGrid>
        <w:gridCol w:w="10606"/>
        <w:tblGridChange w:id="0">
          <w:tblGrid>
            <w:gridCol w:w="10606"/>
          </w:tblGrid>
        </w:tblGridChange>
      </w:tblGrid>
      <w:tr>
        <w:trPr>
          <w:cantSplit w:val="0"/>
          <w:trHeight w:val="420" w:hRule="atLeast"/>
          <w:tblHeader w:val="0"/>
        </w:trPr>
        <w:tc>
          <w:tcPr>
            <w:tcBorders>
              <w:bottom w:color="000000" w:space="0" w:sz="12" w:val="single"/>
            </w:tcBorders>
            <w:shd w:fill="cbd300" w:val="clear"/>
            <w:vAlign w:val="center"/>
          </w:tcPr>
          <w:p w:rsidR="00000000" w:rsidDel="00000000" w:rsidP="00000000" w:rsidRDefault="00000000" w:rsidRPr="00000000" w14:paraId="000000C6">
            <w:pPr>
              <w:widowControl w:val="0"/>
              <w:numPr>
                <w:ilvl w:val="0"/>
                <w:numId w:val="4"/>
              </w:numPr>
              <w:pBdr>
                <w:top w:space="0" w:sz="0" w:val="nil"/>
                <w:left w:space="0" w:sz="0" w:val="nil"/>
                <w:bottom w:space="0" w:sz="0" w:val="nil"/>
                <w:right w:space="0" w:sz="0" w:val="nil"/>
                <w:between w:space="0" w:sz="0" w:val="nil"/>
              </w:pBdr>
              <w:shd w:fill="auto" w:val="clear"/>
              <w:spacing w:after="200" w:before="0" w:line="276" w:lineRule="auto"/>
              <w:ind w:left="360" w:hanging="36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Temporalización</w:t>
            </w:r>
          </w:p>
        </w:tc>
      </w:tr>
    </w:tbl>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rPr>
          <w:rFonts w:ascii="Arial" w:cs="Arial" w:eastAsia="Arial" w:hAnsi="Arial"/>
          <w:i w:val="1"/>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rPr>
          <w:rFonts w:ascii="Arial" w:cs="Arial" w:eastAsia="Arial" w:hAnsi="Arial"/>
          <w:i w:val="1"/>
        </w:rPr>
      </w:pPr>
      <w:r w:rsidDel="00000000" w:rsidR="00000000" w:rsidRPr="00000000">
        <w:rPr>
          <w:rtl w:val="0"/>
        </w:rPr>
      </w:r>
    </w:p>
    <w:tbl>
      <w:tblPr>
        <w:tblStyle w:val="Table10"/>
        <w:tblW w:w="10681.999999999998"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5"/>
        <w:gridCol w:w="2109"/>
        <w:gridCol w:w="2224"/>
        <w:gridCol w:w="2123"/>
        <w:gridCol w:w="2141"/>
        <w:tblGridChange w:id="0">
          <w:tblGrid>
            <w:gridCol w:w="2085"/>
            <w:gridCol w:w="2109"/>
            <w:gridCol w:w="2224"/>
            <w:gridCol w:w="2123"/>
            <w:gridCol w:w="2141"/>
          </w:tblGrid>
        </w:tblGridChange>
      </w:tblGrid>
      <w:tr>
        <w:trPr>
          <w:cantSplit w:val="0"/>
          <w:trHeight w:val="500" w:hRule="atLeast"/>
          <w:tblHeader w:val="0"/>
        </w:trPr>
        <w:tc>
          <w:tcPr>
            <w:shd w:fill="cbd300" w:val="clear"/>
            <w:vAlign w:val="center"/>
          </w:tcPr>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jc w:val="center"/>
              <w:rPr>
                <w:rFonts w:ascii="Arial" w:cs="Arial" w:eastAsia="Arial" w:hAnsi="Arial"/>
                <w:b w:val="1"/>
              </w:rPr>
            </w:pPr>
            <w:r w:rsidDel="00000000" w:rsidR="00000000" w:rsidRPr="00000000">
              <w:rPr>
                <w:rFonts w:ascii="Arial" w:cs="Arial" w:eastAsia="Arial" w:hAnsi="Arial"/>
                <w:b w:val="1"/>
                <w:rtl w:val="0"/>
              </w:rPr>
              <w:t xml:space="preserve">Lunes</w:t>
            </w:r>
          </w:p>
        </w:tc>
        <w:tc>
          <w:tcPr>
            <w:shd w:fill="cbd300" w:val="clear"/>
            <w:vAlign w:val="center"/>
          </w:tcPr>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jc w:val="center"/>
              <w:rPr>
                <w:rFonts w:ascii="Arial" w:cs="Arial" w:eastAsia="Arial" w:hAnsi="Arial"/>
                <w:b w:val="1"/>
              </w:rPr>
            </w:pPr>
            <w:r w:rsidDel="00000000" w:rsidR="00000000" w:rsidRPr="00000000">
              <w:rPr>
                <w:rFonts w:ascii="Arial" w:cs="Arial" w:eastAsia="Arial" w:hAnsi="Arial"/>
                <w:b w:val="1"/>
                <w:rtl w:val="0"/>
              </w:rPr>
              <w:t xml:space="preserve">Martes</w:t>
            </w:r>
          </w:p>
        </w:tc>
        <w:tc>
          <w:tcPr>
            <w:shd w:fill="cbd300" w:val="clear"/>
            <w:vAlign w:val="center"/>
          </w:tcPr>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jc w:val="center"/>
              <w:rPr>
                <w:rFonts w:ascii="Arial" w:cs="Arial" w:eastAsia="Arial" w:hAnsi="Arial"/>
                <w:b w:val="1"/>
              </w:rPr>
            </w:pPr>
            <w:r w:rsidDel="00000000" w:rsidR="00000000" w:rsidRPr="00000000">
              <w:rPr>
                <w:rFonts w:ascii="Arial" w:cs="Arial" w:eastAsia="Arial" w:hAnsi="Arial"/>
                <w:b w:val="1"/>
                <w:rtl w:val="0"/>
              </w:rPr>
              <w:t xml:space="preserve">Miércoles</w:t>
            </w:r>
          </w:p>
        </w:tc>
        <w:tc>
          <w:tcPr>
            <w:shd w:fill="cbd300" w:val="clear"/>
            <w:vAlign w:val="center"/>
          </w:tcPr>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jc w:val="center"/>
              <w:rPr>
                <w:rFonts w:ascii="Arial" w:cs="Arial" w:eastAsia="Arial" w:hAnsi="Arial"/>
                <w:b w:val="1"/>
              </w:rPr>
            </w:pPr>
            <w:r w:rsidDel="00000000" w:rsidR="00000000" w:rsidRPr="00000000">
              <w:rPr>
                <w:rFonts w:ascii="Arial" w:cs="Arial" w:eastAsia="Arial" w:hAnsi="Arial"/>
                <w:b w:val="1"/>
                <w:rtl w:val="0"/>
              </w:rPr>
              <w:t xml:space="preserve">Jueves</w:t>
            </w:r>
          </w:p>
        </w:tc>
        <w:tc>
          <w:tcPr>
            <w:shd w:fill="cbd300" w:val="clear"/>
            <w:vAlign w:val="center"/>
          </w:tcPr>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jc w:val="center"/>
              <w:rPr>
                <w:rFonts w:ascii="Arial" w:cs="Arial" w:eastAsia="Arial" w:hAnsi="Arial"/>
                <w:b w:val="1"/>
              </w:rPr>
            </w:pPr>
            <w:r w:rsidDel="00000000" w:rsidR="00000000" w:rsidRPr="00000000">
              <w:rPr>
                <w:rFonts w:ascii="Arial" w:cs="Arial" w:eastAsia="Arial" w:hAnsi="Arial"/>
                <w:b w:val="1"/>
                <w:rtl w:val="0"/>
              </w:rPr>
              <w:t xml:space="preserve">Viernes</w:t>
            </w:r>
          </w:p>
        </w:tc>
      </w:tr>
      <w:tr>
        <w:trPr>
          <w:cantSplit w:val="0"/>
          <w:tblHeader w:val="0"/>
        </w:trPr>
        <w:tc>
          <w:tcPr/>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c>
        <w:tc>
          <w:tcPr/>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c>
        <w:tc>
          <w:tcPr/>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c>
        <w:tc>
          <w:tcPr/>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c>
        <w:tc>
          <w:tcPr/>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c>
        <w:tc>
          <w:tcPr/>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c>
        <w:tc>
          <w:tcPr/>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c>
        <w:tc>
          <w:tcPr/>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c>
        <w:tc>
          <w:tcPr/>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c>
        <w:tc>
          <w:tcPr/>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c>
        <w:tc>
          <w:tcPr/>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c>
        <w:tc>
          <w:tcPr/>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c>
        <w:tc>
          <w:tcPr/>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c>
      </w:tr>
    </w:tbl>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sectPr>
      <w:footerReference r:id="rId22" w:type="default"/>
      <w:pgSz w:h="16838" w:w="11906" w:orient="portrait"/>
      <w:pgMar w:bottom="720" w:top="72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 w:name="Comic Sans M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jc w:val="left"/>
      <w:rPr>
        <w:rFonts w:ascii="Arial" w:cs="Arial" w:eastAsia="Arial" w:hAnsi="Arial"/>
      </w:rPr>
    </w:pPr>
    <w:r w:rsidDel="00000000" w:rsidR="00000000" w:rsidRPr="00000000">
      <w:rPr>
        <w:rFonts w:ascii="Arial" w:cs="Arial" w:eastAsia="Arial" w:hAnsi="Arial"/>
        <w:color w:val="666666"/>
        <w:sz w:val="19"/>
        <w:szCs w:val="19"/>
        <w:highlight w:val="white"/>
        <w:rtl w:val="0"/>
      </w:rPr>
      <w:t xml:space="preserve">Este documento ha sido creado por Tknika y se distribuye con licencia CC-BY  </w:t>
      <w:tab/>
      <w:tab/>
    </w:r>
    <w:r w:rsidDel="00000000" w:rsidR="00000000" w:rsidRPr="00000000">
      <w:rPr>
        <w:rFonts w:ascii="Arial" w:cs="Arial" w:eastAsia="Arial" w:hAnsi="Arial"/>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19054</wp:posOffset>
          </wp:positionH>
          <wp:positionV relativeFrom="paragraph">
            <wp:posOffset>19054</wp:posOffset>
          </wp:positionV>
          <wp:extent cx="900113" cy="322682"/>
          <wp:effectExtent b="0" l="0" r="0" t="0"/>
          <wp:wrapSquare wrapText="bothSides" distB="57150" distT="57150" distL="57150" distR="57150"/>
          <wp:docPr descr="CC_BYlizentzia.png" id="5" name="image1.png"/>
          <a:graphic>
            <a:graphicData uri="http://schemas.openxmlformats.org/drawingml/2006/picture">
              <pic:pic>
                <pic:nvPicPr>
                  <pic:cNvPr descr="CC_BYlizentzia.png" id="0" name="image1.png"/>
                  <pic:cNvPicPr preferRelativeResize="0"/>
                </pic:nvPicPr>
                <pic:blipFill>
                  <a:blip r:embed="rId1"/>
                  <a:srcRect b="0" l="0" r="0" t="0"/>
                  <a:stretch>
                    <a:fillRect/>
                  </a:stretch>
                </pic:blipFill>
                <pic:spPr>
                  <a:xfrm>
                    <a:off x="0" y="0"/>
                    <a:ext cx="900113" cy="322682"/>
                  </a:xfrm>
                  <a:prstGeom prst="rect"/>
                  <a:ln/>
                </pic:spPr>
              </pic:pic>
            </a:graphicData>
          </a:graphic>
        </wp:anchor>
      </w:drawing>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
    <w:lvl w:ilvl="0">
      <w:start w:val="1"/>
      <w:numFmt w:val="bullet"/>
      <w:lvlText w:val="●"/>
      <w:lvlJc w:val="left"/>
      <w:pPr>
        <w:ind w:left="720" w:hanging="360"/>
      </w:pPr>
      <w:rPr>
        <w:rFonts w:ascii="Montserrat" w:cs="Montserrat" w:eastAsia="Montserrat" w:hAnsi="Montserrat"/>
        <w:sz w:val="21"/>
        <w:szCs w:val="21"/>
        <w:u w:val="none"/>
      </w:rPr>
    </w:lvl>
    <w:lvl w:ilvl="1">
      <w:start w:val="1"/>
      <w:numFmt w:val="bullet"/>
      <w:lvlText w:val="○"/>
      <w:lvlJc w:val="left"/>
      <w:pPr>
        <w:ind w:left="1440" w:hanging="360"/>
      </w:pPr>
      <w:rPr>
        <w:rFonts w:ascii="Montserrat" w:cs="Montserrat" w:eastAsia="Montserrat" w:hAnsi="Montserrat"/>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360" w:hanging="360"/>
      </w:pPr>
      <w:rPr/>
    </w:lvl>
    <w:lvl w:ilvl="1">
      <w:start w:val="1"/>
      <w:numFmt w:val="decimal"/>
      <w:lvlText w:val="%1.%2."/>
      <w:lvlJc w:val="left"/>
      <w:pPr>
        <w:ind w:left="567" w:hanging="567"/>
      </w:pPr>
      <w:rPr/>
    </w:lvl>
    <w:lvl w:ilvl="2">
      <w:start w:val="1"/>
      <w:numFmt w:val="upperLetter"/>
      <w:lvlText w:val="%1.%2.%3."/>
      <w:lvlJc w:val="left"/>
      <w:pPr>
        <w:ind w:left="720" w:hanging="720"/>
      </w:pPr>
      <w:rPr/>
    </w:lvl>
    <w:lvl w:ilvl="3">
      <w:start w:val="1"/>
      <w:numFmt w:val="upperRoman"/>
      <w:lvlText w:val="%1.%2.%3.%4."/>
      <w:lvlJc w:val="left"/>
      <w:pPr>
        <w:ind w:left="1440" w:hanging="144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8">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480" w:line="276"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0">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plc-security.com/index.html" TargetMode="External"/><Relationship Id="rId11" Type="http://schemas.openxmlformats.org/officeDocument/2006/relationships/hyperlink" Target="https://drive.google.com/file/d/1_Zt2z45TvpSIETja-Lstk92v75cg96ks/view?usp=sharing" TargetMode="External"/><Relationship Id="rId22" Type="http://schemas.openxmlformats.org/officeDocument/2006/relationships/footer" Target="footer1.xml"/><Relationship Id="rId10" Type="http://schemas.openxmlformats.org/officeDocument/2006/relationships/image" Target="media/image5.png"/><Relationship Id="rId21" Type="http://schemas.openxmlformats.org/officeDocument/2006/relationships/hyperlink" Target="https://infolibros.org/libros-de-seguridad-informatica-gratis-pdf/" TargetMode="External"/><Relationship Id="rId13" Type="http://schemas.openxmlformats.org/officeDocument/2006/relationships/hyperlink" Target="https://www.basquecybersecurity.eus/es/"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www.cybasque.eus/" TargetMode="External"/><Relationship Id="rId14" Type="http://schemas.openxmlformats.org/officeDocument/2006/relationships/hyperlink" Target="https://www.ziur.eus/es/" TargetMode="External"/><Relationship Id="rId17" Type="http://schemas.openxmlformats.org/officeDocument/2006/relationships/hyperlink" Target="https://www.cci-es.org/" TargetMode="External"/><Relationship Id="rId16" Type="http://schemas.openxmlformats.org/officeDocument/2006/relationships/hyperlink" Target="https://www.incibe.es/" TargetMode="External"/><Relationship Id="rId5" Type="http://schemas.openxmlformats.org/officeDocument/2006/relationships/styles" Target="styles.xml"/><Relationship Id="rId19" Type="http://schemas.openxmlformats.org/officeDocument/2006/relationships/hyperlink" Target="https://gca.isa.org/blog/the-top-20-secure-plc-coding-practices-project" TargetMode="External"/><Relationship Id="rId6" Type="http://schemas.openxmlformats.org/officeDocument/2006/relationships/image" Target="media/image3.png"/><Relationship Id="rId18" Type="http://schemas.openxmlformats.org/officeDocument/2006/relationships/hyperlink" Target="https://isaautomation.isa.org/cybersecurity-alliance/" TargetMode="External"/><Relationship Id="rId7" Type="http://schemas.openxmlformats.org/officeDocument/2006/relationships/hyperlink" Target="https://isaautomation.isa.org/cybersecurity-alliance/?__hstc=16245038.eea9d694906b1b53d21c498b66594e22.1635937421002.1637133996604.1637741466758.3&amp;__hssc=16245038.1.1637741466758&amp;__hsfp=4274510458" TargetMode="External"/><Relationship Id="rId8" Type="http://schemas.openxmlformats.org/officeDocument/2006/relationships/hyperlink" Target="https://plc-security.com/index.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