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115.0" w:type="dxa"/>
        <w:tblLayout w:type="fixed"/>
        <w:tblLook w:val="0400"/>
      </w:tblPr>
      <w:tblGrid>
        <w:gridCol w:w="4008"/>
        <w:gridCol w:w="1400"/>
        <w:gridCol w:w="5365"/>
        <w:tblGridChange w:id="0">
          <w:tblGrid>
            <w:gridCol w:w="4008"/>
            <w:gridCol w:w="1400"/>
            <w:gridCol w:w="5365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36"/>
                <w:szCs w:val="36"/>
              </w:rPr>
              <w:drawing>
                <wp:inline distB="114300" distT="114300" distL="114300" distR="114300">
                  <wp:extent cx="2447925" cy="736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ELEKTRIZITATEA ETA ELEKTRONIKA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AUTOMATIZAZIOA ETA ROBOTIKA, ( MEKATRONIKA….)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ZIBERSEGURTASUN  INDUSTRIALA (ZEHARKAKOA)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Iraupena: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orduko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saio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Antolaketa: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pertsonatako taldeak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cbd3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Arial" w:cs="Arial" w:eastAsia="Arial" w:hAnsi="Arial"/>
                <w:b w:val="1"/>
                <w:i w:val="1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56"/>
                <w:szCs w:val="56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56"/>
                <w:szCs w:val="56"/>
                <w:rtl w:val="0"/>
              </w:rPr>
              <w:t xml:space="preserve">Erronka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56"/>
                <w:szCs w:val="56"/>
                <w:rtl w:val="0"/>
              </w:rPr>
              <w:t xml:space="preserve">Sarbidea babesteko mekanismo integratuak ezarri Siemens PLCtan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56"/>
                <w:szCs w:val="56"/>
                <w:rtl w:val="0"/>
              </w:rPr>
              <w:t xml:space="preserve">Azalpen laburra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Ezar itzazu segurtasun-maila desberdinak Tia Portalek modu integratuan eskaintzen dituen erremintak erabiliz, automatizazio zikloko erronkan dauden PLC-etan.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72"/>
                <w:szCs w:val="72"/>
                <w:rtl w:val="0"/>
              </w:rPr>
              <w:t xml:space="preserve">Erronka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Industria 4.0 fabrikazio adimenduna eta interkonektatutako gailuak ditu ezaugarri. Baina elkarri konektatutako beste edozein sistema bezala ziber-erasoen helburu potentzialak dira. Instalazioetan sartzeak ondorio handiak izan ditzake industria-erakundeetan.Zibersegurtasun industrialaren eremua gero eta presentzia handiagoa dago prozesu hauetan eta horrek sare-arkitekturari dagokionez segurtasun-neurriak jorratzea dakar, segmentazio-neurriak aplikatuz., suebakia...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Industria eremuetan defentsaren hedapena perimetroko segurtasuna edo defentsa sakona kontzeptuan oinarritzen da, hau da, instalazio eta aktiboen babes-geruza desberdinak jarriz.Neurri hauek sarean, prozeduretan eta sistemetan aplikatzen dira.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19050" distT="19050" distL="19050" distR="19050">
            <wp:extent cx="4241474" cy="192628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474" cy="192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Geruzatutako babesaren kontzeptu honen barruan, erronka honetan Tia Portal aplikazioaren eta sistema ziurtatzeko eskaintzen dituen aukeren ikuspuntutik PLCan bertan integratuta dauden sarbidea babesteko neurriak sartu beharko dituzu.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-220" w:right="-220" w:firstLine="2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-220" w:right="-220" w:firstLine="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Helburuak / Ikasketa emaitzak 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TEKNIKOAK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-Sistema Elektrotekniko eta Automatizatuetako Goi Mailako Gradu Zikloa.</w:t>
      </w:r>
    </w:p>
    <w:p w:rsidR="00000000" w:rsidDel="00000000" w:rsidP="00000000" w:rsidRDefault="00000000" w:rsidRPr="00000000" w14:paraId="0000003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0521 Lanbide-modulua Domotikako eta instalazio automatikoetako teknikak eta prozesuak.</w:t>
      </w:r>
    </w:p>
    <w:p w:rsidR="00000000" w:rsidDel="00000000" w:rsidP="00000000" w:rsidRDefault="00000000" w:rsidRPr="00000000" w14:paraId="0000003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IE4. Sistema automatiko industrialak ezartzen ditu, kontrol-programak garatuz eta funtzionamendu-parametroak konfiguratuz.</w:t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-Industria Automatizazio eta Robotikako Goi Mailako Gradu Zikloa.</w:t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0965 Lanbide-modulua Sistema programagarri aurreratuak.</w:t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IE3. Kontrolagailu logikoak programatu, prozesuko datu mota identifikatuz eta programazio eta parametrizazio teknika aurreratuak erabiliz.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IE4. Programatutako kontrol-sistema analogikoen funtzionamendua egiaztatzea, gailuak egokituz eta segurtasun-arauak aplikatuz.</w:t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-Industria Mekatronikako Goi Mailako Gradu Zikloa.</w:t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0943 Lanbide-modulua Sistemen integrazioa.</w:t>
      </w:r>
    </w:p>
    <w:p w:rsidR="00000000" w:rsidDel="00000000" w:rsidP="00000000" w:rsidRDefault="00000000" w:rsidRPr="00000000" w14:paraId="0000004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IE2. PLCa prozesu diskretu eta jarraituen sistema mekatronikoen muntaketan integratzen du, konektatuz, programatuz, funtzionamendua egiaztatuz eta mantenduz.Sistema automatiko industrialak ezartzen ditu, kontrol-programak garatuz eta funtzionamendu-parametroak konfiguratuz.</w:t>
      </w:r>
    </w:p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-Zibersegurtasuneko espezializazio ikastaroa ingurune teknologiko eragileetan.</w:t>
      </w:r>
    </w:p>
    <w:p w:rsidR="00000000" w:rsidDel="00000000" w:rsidP="00000000" w:rsidRDefault="00000000" w:rsidRPr="00000000" w14:paraId="0000004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lanbide-modulua: Industria-kontroleko sistema seguruak</w:t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IE2: Sistema dinamikoen, mugimendua kontrolatzeko sistemen kontrolean parte hartzen duten gailu programagarriak ezagutzen ditu, horiek osatzen dituzten osagaiak identifikatuz, haien funtzionaltasuna identifikatuz eta industria-ingurune automatizatuetan dituzten aplikazioak zehazten ditu.</w:t>
      </w:r>
    </w:p>
    <w:p w:rsidR="00000000" w:rsidDel="00000000" w:rsidP="00000000" w:rsidRDefault="00000000" w:rsidRPr="00000000" w14:paraId="0000004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ZEHARKAKOAK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(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Errubrikak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Pertsonalak: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Inplikazioa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Ekimen sortzailea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Komunikazioa: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Ahozko komunikazioa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Idatzizko komunikazioa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Digitala: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Informazioan eta datuetan alfabetatzea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Komunikazioa eta lankidetza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Eduki digitalak sortzea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Segurtasuna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Arazoak konpontzea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Lankidetzakoa: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Talde-lana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Arazoak konpontzea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4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Erabakiak hartzea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91050" cy="2566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Egin beharreko lanak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Rule="auto"/>
        <w:ind w:left="720" w:right="-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Prozesuaren kontrolatzaile edo PLCrako sarbidea mugatzen duten babes-mekanismoak ezarri:</w:t>
      </w:r>
    </w:p>
    <w:p w:rsidR="00000000" w:rsidDel="00000000" w:rsidP="00000000" w:rsidRDefault="00000000" w:rsidRPr="00000000" w14:paraId="00000066">
      <w:pPr>
        <w:pageBreakBefore w:val="0"/>
        <w:spacing w:after="0" w:lineRule="auto"/>
        <w:ind w:left="720" w:right="-2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Tia Portalek modu integratuan eskaintzen dituen segurtasun mekanismoak identifikatu.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Aztertu neurri horiek eta zehaztu zeintzuk ezar daitezkeen zuzenean garatzen ari zaren erronkaren kontrolatzailearen babesean.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Proiektua, programa blokeak, PLC CPUa babestu.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Hartutako neurriak eta haien konfigurazioa dokumentatu.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Proiektua aurkeztean, PLC mailan hartutako babes neurri osagarriak aipatu.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Ebaluazio irizpideak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Gaitasun teknikoak %70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Zeharkako gaitasunak %30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Ebaluazio-proposamena. Erabili ohiko duzun proiektu/erronken  ebaluazio-orria , egindako zibersegurtasun-jarduerekin lotutako itemak txertatuz.</w:t>
      </w:r>
      <w:r w:rsidDel="00000000" w:rsidR="00000000" w:rsidRPr="00000000">
        <w:rPr>
          <w:rtl w:val="0"/>
        </w:rPr>
      </w:r>
    </w:p>
    <w:tbl>
      <w:tblPr>
        <w:tblStyle w:val="Table7"/>
        <w:tblW w:w="10459.09716382539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9.097163825396"/>
        <w:gridCol w:w="4740"/>
        <w:gridCol w:w="1350"/>
        <w:tblGridChange w:id="0">
          <w:tblGrid>
            <w:gridCol w:w="4369.097163825396"/>
            <w:gridCol w:w="4740"/>
            <w:gridCol w:w="13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PROIEKTU ZenbX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Taldea: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EBALUAZIO IRIZPIDEAK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202X/2X Urtea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Ikaslea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Proiektu zenbk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GAITASUN TEKNIKOEN BALORAZIOA: ( 7 puntu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ind w:left="0" w:right="-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Tia Portalek modu integratuan eskaintzen dituen segurtasun mekanismoak identifikatu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ind w:left="0" w:right="-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Aztertu neurri horiek eta zehaztu zeintzuk ezar daitezkeen zuzenean garatzen ari zaren erronkaren kontrolatzailearen babesean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ind w:left="0" w:right="-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Proiektua, programa blokeak, PLC CPUa babestu.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ind w:left="0" w:right="-2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Hartutako neurriak eta haien konfigurazioa dokumentatu.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ind w:left="0" w:right="-2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PLC mailan hartutako babes neurri osagarriak aipatu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ZEHARKAKO GAITASUNEN EBALUAZIOA (3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Pertsonalak: Autonomia, inplikazioa, ekimen ekintzailea.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Komunikazioa: ahozko komunikazioa, idatzizko komunikazioa.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Digitala: informazioa eta datuak alfabetatzea, Komunikazioa eta lankidetza, eduki digitalak sortzea, Segurtasuna eta arazoen konponketa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Elkarlana: talde-lana, arazoak konpontzea, erabakiak hartzea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Gaitasun Teknikoak 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Zeharkako gaitasunak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spacing w:after="1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Baliabideak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Festo / SMC fabrikazio-zelulak, PLC prestatzaileak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Ikasgelako ordenagailua.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Bibliografia: Siemens Dokumentazioa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https://support.industry.siemens.com/cs/document/77431846/seguridad-con-controladores-simatic-s7?dti=0&amp;lc=es-WW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Denboraren antolaketa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81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2109"/>
        <w:gridCol w:w="2224"/>
        <w:gridCol w:w="2123"/>
        <w:gridCol w:w="2141"/>
        <w:tblGridChange w:id="0">
          <w:tblGrid>
            <w:gridCol w:w="2085"/>
            <w:gridCol w:w="2109"/>
            <w:gridCol w:w="2224"/>
            <w:gridCol w:w="2123"/>
            <w:gridCol w:w="21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Astelehena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Asteartea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Asteazkena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Osteguna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Ostirala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  <w:font w:name="Comic Sans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720"/>
      <w:rPr>
        <w:rFonts w:ascii="Arial" w:cs="Arial" w:eastAsia="Arial" w:hAnsi="Arial"/>
        <w:color w:val="666666"/>
        <w:sz w:val="19"/>
        <w:szCs w:val="19"/>
        <w:highlight w:val="white"/>
      </w:rPr>
    </w:pPr>
    <w:r w:rsidDel="00000000" w:rsidR="00000000" w:rsidRPr="00000000">
      <w:rPr>
        <w:rFonts w:ascii="Arial" w:cs="Arial" w:eastAsia="Arial" w:hAnsi="Arial"/>
        <w:color w:val="666666"/>
        <w:sz w:val="19"/>
        <w:szCs w:val="19"/>
        <w:highlight w:val="white"/>
        <w:rtl w:val="0"/>
      </w:rPr>
      <w:t xml:space="preserve">Lan hau Tknikak</w:t>
    </w:r>
    <w:r w:rsidDel="00000000" w:rsidR="00000000" w:rsidRPr="00000000">
      <w:rPr>
        <w:rFonts w:ascii="Arial" w:cs="Arial" w:eastAsia="Arial" w:hAnsi="Arial"/>
        <w:color w:val="ff0000"/>
        <w:sz w:val="19"/>
        <w:szCs w:val="19"/>
        <w:highlight w:val="white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666666"/>
        <w:sz w:val="19"/>
        <w:szCs w:val="19"/>
        <w:highlight w:val="white"/>
        <w:rtl w:val="0"/>
      </w:rPr>
      <w:t xml:space="preserve">sortu du eta Creative Commons CC-BY lizentziarekin banatzen da </w:t>
      <w:tab/>
      <w:tab/>
    </w:r>
    <w:r w:rsidDel="00000000" w:rsidR="00000000" w:rsidRPr="00000000">
      <w:rPr>
        <w:rFonts w:ascii="Arial" w:cs="Arial" w:eastAsia="Arial" w:hAnsi="Arial"/>
        <w:color w:val="666666"/>
        <w:sz w:val="19"/>
        <w:szCs w:val="19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2</wp:posOffset>
          </wp:positionV>
          <wp:extent cx="900113" cy="322682"/>
          <wp:effectExtent b="0" l="0" r="0" t="0"/>
          <wp:wrapSquare wrapText="bothSides" distB="57150" distT="57150" distL="57150" distR="57150"/>
          <wp:docPr descr="CC_BYlizentzia.png" id="4" name="image3.png"/>
          <a:graphic>
            <a:graphicData uri="http://schemas.openxmlformats.org/drawingml/2006/picture">
              <pic:pic>
                <pic:nvPicPr>
                  <pic:cNvPr descr="CC_BYlizentzia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32268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upperLetter"/>
      <w:lvlText w:val="%1.%2.%3."/>
      <w:lvlJc w:val="left"/>
      <w:pPr>
        <w:ind w:left="720" w:hanging="720"/>
      </w:pPr>
      <w:rPr/>
    </w:lvl>
    <w:lvl w:ilvl="3">
      <w:start w:val="1"/>
      <w:numFmt w:val="upperRoman"/>
      <w:lvlText w:val="%1.%2.%3.%4."/>
      <w:lvlJc w:val="left"/>
      <w:pPr>
        <w:ind w:left="1440" w:hanging="144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support.industry.siemens.com/cs/document/77431846/seguridad-con-controladores-simatic-s7?dti=0&amp;lc=es-WW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uNcwrLVx2o8hYf5tCzoew4FgdMgA5Vs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