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 w:type="dxa"/>
        <w:jc w:val="left"/>
        <w:tblInd w:w="-115.0" w:type="dxa"/>
        <w:tblLayout w:type="fixed"/>
        <w:tblLook w:val="0400"/>
      </w:tblPr>
      <w:tblGrid>
        <w:gridCol w:w="4008"/>
        <w:gridCol w:w="1400"/>
        <w:gridCol w:w="5365"/>
        <w:tblGridChange w:id="0">
          <w:tblGrid>
            <w:gridCol w:w="4008"/>
            <w:gridCol w:w="1400"/>
            <w:gridCol w:w="5365"/>
          </w:tblGrid>
        </w:tblGridChange>
      </w:tblGrid>
      <w:tr>
        <w:trPr>
          <w:cantSplit w:val="0"/>
          <w:trHeight w:val="1560" w:hRule="atLeast"/>
          <w:tblHeader w:val="0"/>
        </w:trPr>
        <w:tc>
          <w:tcPr>
            <w:tcBorders>
              <w:bottom w:color="000000" w:space="0" w:sz="12" w:val="single"/>
            </w:tcBorders>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1"/>
                <w:i w:val="1"/>
                <w:color w:val="ff0000"/>
                <w:sz w:val="36"/>
                <w:szCs w:val="36"/>
              </w:rPr>
            </w:pPr>
            <w:r w:rsidDel="00000000" w:rsidR="00000000" w:rsidRPr="00000000">
              <w:rPr>
                <w:rFonts w:ascii="Arial" w:cs="Arial" w:eastAsia="Arial" w:hAnsi="Arial"/>
                <w:b w:val="1"/>
                <w:i w:val="1"/>
                <w:color w:val="ff0000"/>
                <w:sz w:val="36"/>
                <w:szCs w:val="36"/>
              </w:rPr>
              <w:drawing>
                <wp:inline distB="114300" distT="114300" distL="114300" distR="114300">
                  <wp:extent cx="2447925" cy="736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47925" cy="736600"/>
                          </a:xfrm>
                          <a:prstGeom prst="rect"/>
                          <a:ln/>
                        </pic:spPr>
                      </pic:pic>
                    </a:graphicData>
                  </a:graphic>
                </wp:inline>
              </w:drawing>
            </w:r>
            <w:r w:rsidDel="00000000" w:rsidR="00000000" w:rsidRPr="00000000">
              <w:rPr>
                <w:rtl w:val="0"/>
              </w:rPr>
            </w:r>
          </w:p>
        </w:tc>
        <w:tc>
          <w:tcPr>
            <w:gridSpan w:val="2"/>
            <w:tcBorders>
              <w:bottom w:color="000000" w:space="0" w:sz="12"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1"/>
                <w:i w:val="1"/>
                <w:color w:val="000000"/>
                <w:sz w:val="44"/>
                <w:szCs w:val="44"/>
              </w:rPr>
            </w:pPr>
            <w:r w:rsidDel="00000000" w:rsidR="00000000" w:rsidRPr="00000000">
              <w:rPr>
                <w:rtl w:val="0"/>
              </w:rPr>
            </w:r>
          </w:p>
        </w:tc>
      </w:tr>
      <w:tr>
        <w:trPr>
          <w:cantSplit w:val="0"/>
          <w:trHeight w:val="600" w:hRule="atLeast"/>
          <w:tblHeader w:val="0"/>
        </w:trPr>
        <w:tc>
          <w:tcPr>
            <w:gridSpan w:val="3"/>
            <w:tcBorders>
              <w:top w:color="000000" w:space="0" w:sz="12" w:val="single"/>
              <w:left w:color="000000" w:space="0" w:sz="12" w:val="single"/>
              <w:bottom w:color="000000" w:space="0" w:sz="4" w:val="single"/>
              <w:right w:color="000000" w:space="0" w:sz="12" w:val="single"/>
            </w:tcBorders>
            <w:vAlign w:val="center"/>
          </w:tcPr>
          <w:p w:rsidR="00000000" w:rsidDel="00000000" w:rsidP="00000000" w:rsidRDefault="00000000" w:rsidRPr="00000000" w14:paraId="00000005">
            <w:pPr>
              <w:spacing w:after="0" w:line="240" w:lineRule="auto"/>
              <w:jc w:val="center"/>
              <w:rPr>
                <w:rFonts w:ascii="Arial" w:cs="Arial" w:eastAsia="Arial" w:hAnsi="Arial"/>
                <w:b w:val="1"/>
              </w:rPr>
            </w:pPr>
            <w:r w:rsidDel="00000000" w:rsidR="00000000" w:rsidRPr="00000000">
              <w:rPr>
                <w:rFonts w:ascii="Arial" w:cs="Arial" w:eastAsia="Arial" w:hAnsi="Arial"/>
                <w:b w:val="1"/>
                <w:i w:val="1"/>
                <w:rtl w:val="0"/>
              </w:rPr>
              <w:t xml:space="preserve">ELECTRICIDAD Y ELECTRÓNICA - INSTALACIÓN Y MANTENIMIENTO</w:t>
            </w:r>
            <w:r w:rsidDel="00000000" w:rsidR="00000000" w:rsidRPr="00000000">
              <w:rPr>
                <w:rtl w:val="0"/>
              </w:rPr>
            </w:r>
          </w:p>
        </w:tc>
      </w:tr>
      <w:tr>
        <w:trPr>
          <w:cantSplit w:val="0"/>
          <w:trHeight w:val="600" w:hRule="atLeast"/>
          <w:tblHeader w:val="0"/>
        </w:trPr>
        <w:tc>
          <w:tcPr>
            <w:gridSpan w:val="3"/>
            <w:tcBorders>
              <w:top w:color="000000" w:space="0" w:sz="12" w:val="single"/>
              <w:left w:color="000000" w:space="0" w:sz="12" w:val="single"/>
              <w:bottom w:color="000000" w:space="0" w:sz="4" w:val="single"/>
              <w:right w:color="000000" w:space="0" w:sz="12" w:val="single"/>
            </w:tcBorders>
            <w:vAlign w:val="center"/>
          </w:tcPr>
          <w:p w:rsidR="00000000" w:rsidDel="00000000" w:rsidP="00000000" w:rsidRDefault="00000000" w:rsidRPr="00000000" w14:paraId="00000008">
            <w:pPr>
              <w:spacing w:after="0" w:line="240" w:lineRule="auto"/>
              <w:jc w:val="center"/>
              <w:rPr>
                <w:rFonts w:ascii="Arial" w:cs="Arial" w:eastAsia="Arial" w:hAnsi="Arial"/>
                <w:b w:val="1"/>
              </w:rPr>
            </w:pPr>
            <w:r w:rsidDel="00000000" w:rsidR="00000000" w:rsidRPr="00000000">
              <w:rPr>
                <w:rFonts w:ascii="Arial" w:cs="Arial" w:eastAsia="Arial" w:hAnsi="Arial"/>
                <w:b w:val="1"/>
                <w:i w:val="1"/>
                <w:rtl w:val="0"/>
              </w:rPr>
              <w:t xml:space="preserve">AUTOMATIZACIÓN Y ROBÓTICA INDUSTRIAL,  SISTEMAS ELECTROTÉCNICOS Y AUTOMATIZADOS, MECATRÓNICA.</w:t>
            </w:r>
            <w:r w:rsidDel="00000000" w:rsidR="00000000" w:rsidRPr="00000000">
              <w:rPr>
                <w:rtl w:val="0"/>
              </w:rPr>
            </w:r>
          </w:p>
        </w:tc>
      </w:tr>
      <w:tr>
        <w:trPr>
          <w:cantSplit w:val="0"/>
          <w:trHeight w:val="600" w:hRule="atLeast"/>
          <w:tblHeader w:val="0"/>
        </w:trPr>
        <w:tc>
          <w:tcPr>
            <w:gridSpan w:val="3"/>
            <w:tcBorders>
              <w:top w:color="000000" w:space="0" w:sz="12" w:val="single"/>
              <w:left w:color="000000" w:space="0" w:sz="12" w:val="single"/>
              <w:bottom w:color="000000" w:space="0" w:sz="4" w:val="single"/>
              <w:right w:color="000000" w:space="0" w:sz="12" w:val="single"/>
            </w:tcBorders>
            <w:vAlign w:val="center"/>
          </w:tcPr>
          <w:p w:rsidR="00000000" w:rsidDel="00000000" w:rsidP="00000000" w:rsidRDefault="00000000" w:rsidRPr="00000000" w14:paraId="0000000B">
            <w:pPr>
              <w:spacing w:after="0" w:line="24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CIBERSEGURIDAD INDUSTRIAL (TRANSVERSAL)</w:t>
            </w:r>
          </w:p>
        </w:tc>
      </w:tr>
      <w:tr>
        <w:trPr>
          <w:cantSplit w:val="0"/>
          <w:trHeight w:val="600" w:hRule="atLeast"/>
          <w:tblHeader w:val="0"/>
        </w:trPr>
        <w:tc>
          <w:tcPr>
            <w:gridSpan w:val="2"/>
            <w:tcBorders>
              <w:top w:color="000000" w:space="0" w:sz="4" w:val="single"/>
              <w:left w:color="000000" w:space="0" w:sz="12" w:val="single"/>
              <w:bottom w:color="000000" w:space="0" w:sz="12" w:val="single"/>
              <w:right w:color="000000" w:space="0" w:sz="4" w:val="single"/>
            </w:tcBorders>
            <w:vAlign w:val="center"/>
          </w:tcPr>
          <w:p w:rsidR="00000000" w:rsidDel="00000000" w:rsidP="00000000" w:rsidRDefault="00000000" w:rsidRPr="00000000" w14:paraId="0000000E">
            <w:pPr>
              <w:spacing w:after="0" w:line="24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Duración: </w:t>
            </w:r>
            <w:r w:rsidDel="00000000" w:rsidR="00000000" w:rsidRPr="00000000">
              <w:rPr>
                <w:rFonts w:ascii="Arial" w:cs="Arial" w:eastAsia="Arial" w:hAnsi="Arial"/>
                <w:b w:val="1"/>
                <w:i w:val="1"/>
                <w:color w:val="ff0000"/>
                <w:rtl w:val="0"/>
              </w:rPr>
              <w:t xml:space="preserve">n</w:t>
            </w:r>
            <w:r w:rsidDel="00000000" w:rsidR="00000000" w:rsidRPr="00000000">
              <w:rPr>
                <w:rFonts w:ascii="Arial" w:cs="Arial" w:eastAsia="Arial" w:hAnsi="Arial"/>
                <w:b w:val="1"/>
                <w:i w:val="1"/>
                <w:rtl w:val="0"/>
              </w:rPr>
              <w:t xml:space="preserve"> Sesiones </w:t>
            </w:r>
            <w:r w:rsidDel="00000000" w:rsidR="00000000" w:rsidRPr="00000000">
              <w:rPr>
                <w:rFonts w:ascii="Arial" w:cs="Arial" w:eastAsia="Arial" w:hAnsi="Arial"/>
                <w:b w:val="1"/>
                <w:i w:val="1"/>
                <w:color w:val="ff0000"/>
                <w:rtl w:val="0"/>
              </w:rPr>
              <w:t xml:space="preserve">x</w:t>
            </w:r>
            <w:r w:rsidDel="00000000" w:rsidR="00000000" w:rsidRPr="00000000">
              <w:rPr>
                <w:rFonts w:ascii="Arial" w:cs="Arial" w:eastAsia="Arial" w:hAnsi="Arial"/>
                <w:b w:val="1"/>
                <w:i w:val="1"/>
                <w:rtl w:val="0"/>
              </w:rPr>
              <w:t xml:space="preserve"> h</w:t>
            </w:r>
          </w:p>
        </w:tc>
        <w:tc>
          <w:tcPr>
            <w:tcBorders>
              <w:top w:color="000000" w:space="0" w:sz="4" w:val="single"/>
              <w:left w:color="000000" w:space="0" w:sz="0" w:val="nil"/>
              <w:bottom w:color="000000" w:space="0" w:sz="12" w:val="single"/>
              <w:right w:color="000000" w:space="0" w:sz="12" w:val="single"/>
            </w:tcBorders>
            <w:vAlign w:val="center"/>
          </w:tcPr>
          <w:p w:rsidR="00000000" w:rsidDel="00000000" w:rsidP="00000000" w:rsidRDefault="00000000" w:rsidRPr="00000000" w14:paraId="00000010">
            <w:pPr>
              <w:spacing w:after="0" w:line="24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Organización: Grupos</w:t>
            </w:r>
            <w:r w:rsidDel="00000000" w:rsidR="00000000" w:rsidRPr="00000000">
              <w:rPr>
                <w:rFonts w:ascii="Arial" w:cs="Arial" w:eastAsia="Arial" w:hAnsi="Arial"/>
                <w:b w:val="1"/>
                <w:i w:val="1"/>
                <w:color w:val="ff0000"/>
                <w:rtl w:val="0"/>
              </w:rPr>
              <w:t xml:space="preserve"> n</w:t>
            </w:r>
            <w:r w:rsidDel="00000000" w:rsidR="00000000" w:rsidRPr="00000000">
              <w:rPr>
                <w:rFonts w:ascii="Arial" w:cs="Arial" w:eastAsia="Arial" w:hAnsi="Arial"/>
                <w:b w:val="1"/>
                <w:i w:val="1"/>
                <w:rtl w:val="0"/>
              </w:rPr>
              <w:t xml:space="preserve"> personas</w:t>
            </w:r>
          </w:p>
        </w:tc>
      </w:tr>
    </w:tbl>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bd300" w:val="clear"/>
            <w:tcMar>
              <w:top w:w="100.0" w:type="dxa"/>
              <w:left w:w="100.0" w:type="dxa"/>
              <w:bottom w:w="100.0" w:type="dxa"/>
              <w:right w:w="100.0" w:type="dxa"/>
            </w:tcMar>
            <w:vAlign w:val="top"/>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b w:val="1"/>
                <w:i w:val="1"/>
                <w:sz w:val="56"/>
                <w:szCs w:val="56"/>
              </w:rPr>
            </w:pPr>
            <w:r w:rsidDel="00000000" w:rsidR="00000000" w:rsidRPr="00000000">
              <w:rPr>
                <w:rFonts w:ascii="Arial" w:cs="Arial" w:eastAsia="Arial" w:hAnsi="Arial"/>
                <w:b w:val="1"/>
                <w:i w:val="1"/>
                <w:sz w:val="56"/>
                <w:szCs w:val="56"/>
                <w:rtl w:val="0"/>
              </w:rPr>
              <w:t xml:space="preserve">Reto </w:t>
            </w:r>
            <w:r w:rsidDel="00000000" w:rsidR="00000000" w:rsidRPr="00000000">
              <w:rPr>
                <w:rFonts w:ascii="Arial" w:cs="Arial" w:eastAsia="Arial" w:hAnsi="Arial"/>
                <w:b w:val="1"/>
                <w:i w:val="1"/>
                <w:color w:val="ff0000"/>
                <w:sz w:val="56"/>
                <w:szCs w:val="56"/>
                <w:rtl w:val="0"/>
              </w:rPr>
              <w:t xml:space="preserve">n</w:t>
            </w:r>
            <w:r w:rsidDel="00000000" w:rsidR="00000000" w:rsidRPr="00000000">
              <w:rPr>
                <w:rFonts w:ascii="Arial" w:cs="Arial" w:eastAsia="Arial" w:hAnsi="Arial"/>
                <w:b w:val="1"/>
                <w:i w:val="1"/>
                <w:sz w:val="56"/>
                <w:szCs w:val="56"/>
                <w:rtl w:val="0"/>
              </w:rPr>
              <w:t xml:space="preserve"> </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rFonts w:ascii="Arial" w:cs="Arial" w:eastAsia="Arial" w:hAnsi="Arial"/>
                <w:b w:val="1"/>
                <w:i w:val="1"/>
                <w:sz w:val="56"/>
                <w:szCs w:val="56"/>
                <w:rtl w:val="0"/>
              </w:rPr>
              <w:t xml:space="preserve">Implementar mecanismos integrados de protección de acceso en PLC Siemens.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z w:val="56"/>
                <w:szCs w:val="56"/>
              </w:rPr>
            </w:pPr>
            <w:r w:rsidDel="00000000" w:rsidR="00000000" w:rsidRPr="00000000">
              <w:rPr>
                <w:rFonts w:ascii="Arial" w:cs="Arial" w:eastAsia="Arial" w:hAnsi="Arial"/>
                <w:b w:val="1"/>
                <w:i w:val="1"/>
                <w:sz w:val="56"/>
                <w:szCs w:val="56"/>
                <w:rtl w:val="0"/>
              </w:rPr>
              <w:t xml:space="preserve">Breve descripción</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w:cs="Arial" w:eastAsia="Arial" w:hAnsi="Arial"/>
                <w:sz w:val="28"/>
                <w:szCs w:val="28"/>
                <w:rtl w:val="0"/>
              </w:rPr>
              <w:t xml:space="preserve">Implementa diferentes niveles de seguridad utilizando las herramientas que de manera integrada ofrece Tia Portal en el/los  PLC que controlan la instalación automatizada sobre la que estás realizando el reto del ciclo.</w:t>
            </w:r>
            <w:r w:rsidDel="00000000" w:rsidR="00000000" w:rsidRPr="00000000">
              <w:rPr>
                <w:rtl w:val="0"/>
              </w:rPr>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blHeader w:val="0"/>
        </w:trPr>
        <w:tc>
          <w:tcPr>
            <w:tcBorders>
              <w:bottom w:color="000000" w:space="0" w:sz="12" w:val="single"/>
            </w:tcBorders>
            <w:shd w:fill="cbd300"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center"/>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El Reto</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center"/>
              <w:rPr>
                <w:b w:val="1"/>
                <w:sz w:val="20"/>
                <w:szCs w:val="20"/>
              </w:rPr>
            </w:pPr>
            <w:r w:rsidDel="00000000" w:rsidR="00000000" w:rsidRPr="00000000">
              <w:rPr>
                <w:rtl w:val="0"/>
              </w:rPr>
            </w:r>
          </w:p>
        </w:tc>
      </w:tr>
    </w:tbl>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La </w:t>
      </w:r>
      <w:r w:rsidDel="00000000" w:rsidR="00000000" w:rsidRPr="00000000">
        <w:rPr>
          <w:rFonts w:ascii="Arial" w:cs="Arial" w:eastAsia="Arial" w:hAnsi="Arial"/>
          <w:b w:val="1"/>
          <w:highlight w:val="white"/>
          <w:rtl w:val="0"/>
        </w:rPr>
        <w:t xml:space="preserve">Industria 4.0</w:t>
      </w:r>
      <w:r w:rsidDel="00000000" w:rsidR="00000000" w:rsidRPr="00000000">
        <w:rPr>
          <w:rFonts w:ascii="Arial" w:cs="Arial" w:eastAsia="Arial" w:hAnsi="Arial"/>
          <w:highlight w:val="white"/>
          <w:rtl w:val="0"/>
        </w:rPr>
        <w:t xml:space="preserve"> se caracteriza por la fabricación inteligente y los dispositivos interconectados. Pero como cualquier otro sistema interconectado son objetivos potenciales para los ciberataques. Las intrusiones en las instalaciones  pueden tener consecuencias de gran alcance para las organizaciones industriales.El ámbito de la ciberseguridad industrial está cada vez más presente en estos procesos y eso lleva a bordar medidas de seguridad en cuanto a la arquitectura de la red aplicando medidas de segmentación ,cortafuegos…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El despliegue de defensa en ámbitos industriales se basa en el concepto de seguridad perimetral o defensa en profundidad, es decir, poner diferentes capas de protección sobre la instalación y los activos.Estas medidas se aplican sobre la red , los procedimientos y los sistemas.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firstLine="720"/>
        <w:jc w:val="center"/>
        <w:rPr>
          <w:rFonts w:ascii="Arial" w:cs="Arial" w:eastAsia="Arial" w:hAnsi="Arial"/>
          <w:highlight w:val="white"/>
        </w:rPr>
      </w:pPr>
      <w:r w:rsidDel="00000000" w:rsidR="00000000" w:rsidRPr="00000000">
        <w:rPr>
          <w:rFonts w:ascii="Arial" w:cs="Arial" w:eastAsia="Arial" w:hAnsi="Arial"/>
          <w:highlight w:val="white"/>
        </w:rPr>
        <w:drawing>
          <wp:inline distB="19050" distT="19050" distL="19050" distR="19050">
            <wp:extent cx="4241474" cy="1926286"/>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41474" cy="192628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Dentro de este concepto de protección por capas,</w:t>
      </w:r>
      <w:r w:rsidDel="00000000" w:rsidR="00000000" w:rsidRPr="00000000">
        <w:rPr>
          <w:rFonts w:ascii="Arial" w:cs="Arial" w:eastAsia="Arial" w:hAnsi="Arial"/>
          <w:b w:val="1"/>
          <w:highlight w:val="white"/>
          <w:rtl w:val="0"/>
        </w:rPr>
        <w:t xml:space="preserve">en este reto tendrás que incorporar medidas de protección de acceso que se integran  en el propio PLC</w:t>
      </w:r>
      <w:r w:rsidDel="00000000" w:rsidR="00000000" w:rsidRPr="00000000">
        <w:rPr>
          <w:rFonts w:ascii="Arial" w:cs="Arial" w:eastAsia="Arial" w:hAnsi="Arial"/>
          <w:highlight w:val="white"/>
          <w:rtl w:val="0"/>
        </w:rPr>
        <w:t xml:space="preserve"> desde el punto de vista de la aplicación Tia Portal y las posibilidades que ofrece el mismo para securizar el sistema.</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Objetivos / Resultados de Aprendizaje </w:t>
            </w:r>
          </w:p>
        </w:tc>
      </w:tr>
    </w:tb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TÉCNICOS</w:t>
      </w:r>
    </w:p>
    <w:p w:rsidR="00000000" w:rsidDel="00000000" w:rsidP="00000000" w:rsidRDefault="00000000" w:rsidRPr="00000000" w14:paraId="00000036">
      <w:pPr>
        <w:rPr>
          <w:rFonts w:ascii="Arial" w:cs="Arial" w:eastAsia="Arial" w:hAnsi="Arial"/>
          <w:b w:val="1"/>
        </w:rPr>
      </w:pPr>
      <w:r w:rsidDel="00000000" w:rsidR="00000000" w:rsidRPr="00000000">
        <w:rPr>
          <w:rFonts w:ascii="Arial" w:cs="Arial" w:eastAsia="Arial" w:hAnsi="Arial"/>
          <w:b w:val="1"/>
          <w:rtl w:val="0"/>
        </w:rPr>
        <w:t xml:space="preserve">-Ciclo Grado superior en Sistemas electrotécnicos y automatizados.</w:t>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Módulo profesional 0521 Técnicas y procesos en instalaciones domóticas y automáticas.</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RA4. Implementa sistemas automáticos industriales, elaborando programas de control y configurando los parámetros de funcionamiento.</w:t>
      </w:r>
    </w:p>
    <w:p w:rsidR="00000000" w:rsidDel="00000000" w:rsidP="00000000" w:rsidRDefault="00000000" w:rsidRPr="00000000" w14:paraId="00000039">
      <w:pPr>
        <w:rPr>
          <w:rFonts w:ascii="Arial" w:cs="Arial" w:eastAsia="Arial" w:hAnsi="Arial"/>
          <w:b w:val="1"/>
        </w:rPr>
      </w:pPr>
      <w:r w:rsidDel="00000000" w:rsidR="00000000" w:rsidRPr="00000000">
        <w:rPr>
          <w:rFonts w:ascii="Arial" w:cs="Arial" w:eastAsia="Arial" w:hAnsi="Arial"/>
          <w:b w:val="1"/>
          <w:rtl w:val="0"/>
        </w:rPr>
        <w:t xml:space="preserve">-Ciclo Grado superior en Automatización y robótica industrial.</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Módulo profesional 0965 Sistemas programables avanzados.</w:t>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RA3. Programa controladores lógicos, identificando la tipología de los datos del proceso y utilizando técnicas avanzadas de programación y parametrización.</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RA4. Verifica el funcionamiento de los sistemas de control analógico programado, ajustando los dispositivos y aplicando normas de seguridad.</w:t>
      </w:r>
    </w:p>
    <w:p w:rsidR="00000000" w:rsidDel="00000000" w:rsidP="00000000" w:rsidRDefault="00000000" w:rsidRPr="00000000" w14:paraId="0000003D">
      <w:pPr>
        <w:rPr>
          <w:rFonts w:ascii="Arial" w:cs="Arial" w:eastAsia="Arial" w:hAnsi="Arial"/>
          <w:b w:val="1"/>
        </w:rPr>
      </w:pPr>
      <w:r w:rsidDel="00000000" w:rsidR="00000000" w:rsidRPr="00000000">
        <w:rPr>
          <w:rFonts w:ascii="Arial" w:cs="Arial" w:eastAsia="Arial" w:hAnsi="Arial"/>
          <w:b w:val="1"/>
          <w:rtl w:val="0"/>
        </w:rPr>
        <w:t xml:space="preserve">-Ciclo Grado superior en Mecatrónica industrial.</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Módulo profesional 0943 Integración de sistemas.</w:t>
      </w:r>
    </w:p>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RA2. Integra el PLC en el montaje de sistemas mecatrónicos de procesos discretos y continuos, conexionándolo, programándolo, comprobando y manteniendo su funcionamiento.Implementa sistemas automáticos industriales, elaborando programas de control y configurando los parámetros de funcionamiento.</w:t>
      </w:r>
    </w:p>
    <w:p w:rsidR="00000000" w:rsidDel="00000000" w:rsidP="00000000" w:rsidRDefault="00000000" w:rsidRPr="00000000" w14:paraId="00000040">
      <w:pPr>
        <w:jc w:val="both"/>
        <w:rPr>
          <w:rFonts w:ascii="Arial" w:cs="Arial" w:eastAsia="Arial" w:hAnsi="Arial"/>
          <w:b w:val="1"/>
        </w:rPr>
      </w:pPr>
      <w:r w:rsidDel="00000000" w:rsidR="00000000" w:rsidRPr="00000000">
        <w:rPr>
          <w:rFonts w:ascii="Arial" w:cs="Arial" w:eastAsia="Arial" w:hAnsi="Arial"/>
          <w:b w:val="1"/>
          <w:rtl w:val="0"/>
        </w:rPr>
        <w:t xml:space="preserve">-Curso de especialización en Ciberseguridad en entornos de las tecnologías de operación. </w:t>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rtl w:val="0"/>
        </w:rPr>
        <w:t xml:space="preserve">Módulo Profesional 2: Sistemas de control industrial seguros</w:t>
      </w:r>
    </w:p>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RA2: Reconoce los dispositivos programables que intervienen en el control de sistemas dinámicos, sistemas de control de movimiento, identificando los componentes que los forman, identificando su funcionalidad y determinando sus aplicaciones en entornos industriales automatizados.</w:t>
      </w:r>
    </w:p>
    <w:p w:rsidR="00000000" w:rsidDel="00000000" w:rsidP="00000000" w:rsidRDefault="00000000" w:rsidRPr="00000000" w14:paraId="00000043">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4">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5">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6">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7">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8">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9">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A">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B">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C">
      <w:pPr>
        <w:widowControl w:val="0"/>
        <w:spacing w:after="0" w:before="242.598876953125"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TRANSVERSALES   (</w:t>
      </w:r>
      <w:hyperlink r:id="rId8">
        <w:r w:rsidDel="00000000" w:rsidR="00000000" w:rsidRPr="00000000">
          <w:rPr>
            <w:rFonts w:ascii="Arial" w:cs="Arial" w:eastAsia="Arial" w:hAnsi="Arial"/>
            <w:color w:val="1155cc"/>
            <w:u w:val="single"/>
            <w:rtl w:val="0"/>
          </w:rPr>
          <w:t xml:space="preserve">Rúbricas</w:t>
        </w:r>
      </w:hyperlink>
      <w:r w:rsidDel="00000000" w:rsidR="00000000" w:rsidRPr="00000000">
        <w:rPr>
          <w:rFonts w:ascii="Arial" w:cs="Arial" w:eastAsia="Arial" w:hAnsi="Arial"/>
          <w:rtl w:val="0"/>
        </w:rPr>
        <w:t xml:space="preserve">)</w:t>
      </w:r>
    </w:p>
    <w:p w:rsidR="00000000" w:rsidDel="00000000" w:rsidP="00000000" w:rsidRDefault="00000000" w:rsidRPr="00000000" w14:paraId="0000004E">
      <w:pPr>
        <w:numPr>
          <w:ilvl w:val="0"/>
          <w:numId w:val="4"/>
        </w:numPr>
        <w:pBdr>
          <w:top w:color="000000" w:space="0" w:sz="0" w:val="none"/>
          <w:bottom w:color="000000" w:space="0" w:sz="0" w:val="none"/>
          <w:right w:color="000000" w:space="0" w:sz="0" w:val="none"/>
          <w:between w:color="000000" w:space="0" w:sz="0" w:val="none"/>
        </w:pBdr>
        <w:shd w:fill="ffffff" w:val="clear"/>
        <w:spacing w:after="0" w:lineRule="auto"/>
        <w:ind w:left="1240" w:hanging="360"/>
        <w:rPr/>
      </w:pPr>
      <w:r w:rsidDel="00000000" w:rsidR="00000000" w:rsidRPr="00000000">
        <w:rPr>
          <w:rFonts w:ascii="Arial" w:cs="Arial" w:eastAsia="Arial" w:hAnsi="Arial"/>
          <w:rtl w:val="0"/>
        </w:rPr>
        <w:t xml:space="preserve">Personal:</w:t>
      </w:r>
      <w:r w:rsidDel="00000000" w:rsidR="00000000" w:rsidRPr="00000000">
        <w:rPr>
          <w:rtl w:val="0"/>
        </w:rPr>
      </w:r>
    </w:p>
    <w:p w:rsidR="00000000" w:rsidDel="00000000" w:rsidP="00000000" w:rsidRDefault="00000000" w:rsidRPr="00000000" w14:paraId="0000004F">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Autonomía</w:t>
      </w:r>
      <w:r w:rsidDel="00000000" w:rsidR="00000000" w:rsidRPr="00000000">
        <w:rPr>
          <w:rtl w:val="0"/>
        </w:rPr>
      </w:r>
    </w:p>
    <w:p w:rsidR="00000000" w:rsidDel="00000000" w:rsidP="00000000" w:rsidRDefault="00000000" w:rsidRPr="00000000" w14:paraId="00000050">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Implicación</w:t>
      </w:r>
      <w:r w:rsidDel="00000000" w:rsidR="00000000" w:rsidRPr="00000000">
        <w:rPr>
          <w:rtl w:val="0"/>
        </w:rPr>
      </w:r>
    </w:p>
    <w:p w:rsidR="00000000" w:rsidDel="00000000" w:rsidP="00000000" w:rsidRDefault="00000000" w:rsidRPr="00000000" w14:paraId="00000051">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Iniciativa emprendedora</w:t>
      </w:r>
      <w:r w:rsidDel="00000000" w:rsidR="00000000" w:rsidRPr="00000000">
        <w:rPr>
          <w:rtl w:val="0"/>
        </w:rPr>
      </w:r>
    </w:p>
    <w:p w:rsidR="00000000" w:rsidDel="00000000" w:rsidP="00000000" w:rsidRDefault="00000000" w:rsidRPr="00000000" w14:paraId="00000052">
      <w:pPr>
        <w:numPr>
          <w:ilvl w:val="0"/>
          <w:numId w:val="4"/>
        </w:numPr>
        <w:pBdr>
          <w:top w:color="000000" w:space="0" w:sz="0" w:val="none"/>
          <w:bottom w:color="000000" w:space="0" w:sz="0" w:val="none"/>
          <w:right w:color="000000" w:space="0" w:sz="0" w:val="none"/>
          <w:between w:color="000000" w:space="0" w:sz="0" w:val="none"/>
        </w:pBdr>
        <w:shd w:fill="ffffff" w:val="clear"/>
        <w:spacing w:after="0" w:lineRule="auto"/>
        <w:ind w:left="1240" w:hanging="360"/>
        <w:rPr/>
      </w:pPr>
      <w:r w:rsidDel="00000000" w:rsidR="00000000" w:rsidRPr="00000000">
        <w:rPr>
          <w:rFonts w:ascii="Arial" w:cs="Arial" w:eastAsia="Arial" w:hAnsi="Arial"/>
          <w:rtl w:val="0"/>
        </w:rPr>
        <w:t xml:space="preserve">Comunicación:</w:t>
      </w:r>
      <w:r w:rsidDel="00000000" w:rsidR="00000000" w:rsidRPr="00000000">
        <w:rPr>
          <w:rtl w:val="0"/>
        </w:rPr>
      </w:r>
    </w:p>
    <w:p w:rsidR="00000000" w:rsidDel="00000000" w:rsidP="00000000" w:rsidRDefault="00000000" w:rsidRPr="00000000" w14:paraId="00000053">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Comunicación oral</w:t>
      </w:r>
      <w:r w:rsidDel="00000000" w:rsidR="00000000" w:rsidRPr="00000000">
        <w:rPr>
          <w:rtl w:val="0"/>
        </w:rPr>
      </w:r>
    </w:p>
    <w:p w:rsidR="00000000" w:rsidDel="00000000" w:rsidP="00000000" w:rsidRDefault="00000000" w:rsidRPr="00000000" w14:paraId="00000054">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Comunicación escrita</w:t>
      </w:r>
      <w:r w:rsidDel="00000000" w:rsidR="00000000" w:rsidRPr="00000000">
        <w:rPr>
          <w:rtl w:val="0"/>
        </w:rPr>
      </w:r>
    </w:p>
    <w:p w:rsidR="00000000" w:rsidDel="00000000" w:rsidP="00000000" w:rsidRDefault="00000000" w:rsidRPr="00000000" w14:paraId="00000055">
      <w:pPr>
        <w:numPr>
          <w:ilvl w:val="0"/>
          <w:numId w:val="4"/>
        </w:numPr>
        <w:pBdr>
          <w:top w:color="000000" w:space="0" w:sz="0" w:val="none"/>
          <w:bottom w:color="000000" w:space="0" w:sz="0" w:val="none"/>
          <w:right w:color="000000" w:space="0" w:sz="0" w:val="none"/>
          <w:between w:color="000000" w:space="0" w:sz="0" w:val="none"/>
        </w:pBdr>
        <w:shd w:fill="ffffff" w:val="clear"/>
        <w:spacing w:after="0" w:lineRule="auto"/>
        <w:ind w:left="1240" w:hanging="360"/>
        <w:rPr/>
      </w:pPr>
      <w:r w:rsidDel="00000000" w:rsidR="00000000" w:rsidRPr="00000000">
        <w:rPr>
          <w:rFonts w:ascii="Arial" w:cs="Arial" w:eastAsia="Arial" w:hAnsi="Arial"/>
          <w:rtl w:val="0"/>
        </w:rPr>
        <w:t xml:space="preserve">Digital:</w:t>
      </w:r>
      <w:r w:rsidDel="00000000" w:rsidR="00000000" w:rsidRPr="00000000">
        <w:rPr>
          <w:rtl w:val="0"/>
        </w:rPr>
      </w:r>
    </w:p>
    <w:p w:rsidR="00000000" w:rsidDel="00000000" w:rsidP="00000000" w:rsidRDefault="00000000" w:rsidRPr="00000000" w14:paraId="00000056">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Alfabetización en información y datos</w:t>
      </w:r>
      <w:r w:rsidDel="00000000" w:rsidR="00000000" w:rsidRPr="00000000">
        <w:rPr>
          <w:rtl w:val="0"/>
        </w:rPr>
      </w:r>
    </w:p>
    <w:p w:rsidR="00000000" w:rsidDel="00000000" w:rsidP="00000000" w:rsidRDefault="00000000" w:rsidRPr="00000000" w14:paraId="00000057">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Comunicación y colaboración</w:t>
      </w:r>
      <w:r w:rsidDel="00000000" w:rsidR="00000000" w:rsidRPr="00000000">
        <w:rPr>
          <w:rtl w:val="0"/>
        </w:rPr>
      </w:r>
    </w:p>
    <w:p w:rsidR="00000000" w:rsidDel="00000000" w:rsidP="00000000" w:rsidRDefault="00000000" w:rsidRPr="00000000" w14:paraId="00000058">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Creación de contenidos digitales</w:t>
      </w:r>
      <w:r w:rsidDel="00000000" w:rsidR="00000000" w:rsidRPr="00000000">
        <w:rPr>
          <w:rtl w:val="0"/>
        </w:rPr>
      </w:r>
    </w:p>
    <w:p w:rsidR="00000000" w:rsidDel="00000000" w:rsidP="00000000" w:rsidRDefault="00000000" w:rsidRPr="00000000" w14:paraId="00000059">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Seguridad</w:t>
      </w:r>
      <w:r w:rsidDel="00000000" w:rsidR="00000000" w:rsidRPr="00000000">
        <w:rPr>
          <w:rtl w:val="0"/>
        </w:rPr>
      </w:r>
    </w:p>
    <w:p w:rsidR="00000000" w:rsidDel="00000000" w:rsidP="00000000" w:rsidRDefault="00000000" w:rsidRPr="00000000" w14:paraId="0000005A">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Resolución de problemas</w:t>
      </w:r>
      <w:r w:rsidDel="00000000" w:rsidR="00000000" w:rsidRPr="00000000">
        <w:rPr>
          <w:rtl w:val="0"/>
        </w:rPr>
      </w:r>
    </w:p>
    <w:p w:rsidR="00000000" w:rsidDel="00000000" w:rsidP="00000000" w:rsidRDefault="00000000" w:rsidRPr="00000000" w14:paraId="0000005B">
      <w:pPr>
        <w:numPr>
          <w:ilvl w:val="0"/>
          <w:numId w:val="4"/>
        </w:numPr>
        <w:pBdr>
          <w:top w:color="000000" w:space="0" w:sz="0" w:val="none"/>
          <w:bottom w:color="000000" w:space="0" w:sz="0" w:val="none"/>
          <w:right w:color="000000" w:space="0" w:sz="0" w:val="none"/>
          <w:between w:color="000000" w:space="0" w:sz="0" w:val="none"/>
        </w:pBdr>
        <w:shd w:fill="ffffff" w:val="clear"/>
        <w:spacing w:after="0" w:lineRule="auto"/>
        <w:ind w:left="1240" w:hanging="360"/>
        <w:rPr/>
      </w:pPr>
      <w:r w:rsidDel="00000000" w:rsidR="00000000" w:rsidRPr="00000000">
        <w:rPr>
          <w:rFonts w:ascii="Arial" w:cs="Arial" w:eastAsia="Arial" w:hAnsi="Arial"/>
          <w:rtl w:val="0"/>
        </w:rPr>
        <w:t xml:space="preserve">Colaborativo:</w:t>
      </w:r>
      <w:r w:rsidDel="00000000" w:rsidR="00000000" w:rsidRPr="00000000">
        <w:rPr>
          <w:rtl w:val="0"/>
        </w:rPr>
      </w:r>
    </w:p>
    <w:p w:rsidR="00000000" w:rsidDel="00000000" w:rsidP="00000000" w:rsidRDefault="00000000" w:rsidRPr="00000000" w14:paraId="0000005C">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Trabajo en equipo</w:t>
      </w:r>
      <w:r w:rsidDel="00000000" w:rsidR="00000000" w:rsidRPr="00000000">
        <w:rPr>
          <w:rtl w:val="0"/>
        </w:rPr>
      </w:r>
    </w:p>
    <w:p w:rsidR="00000000" w:rsidDel="00000000" w:rsidP="00000000" w:rsidRDefault="00000000" w:rsidRPr="00000000" w14:paraId="0000005D">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Resolución de problemas</w:t>
      </w:r>
      <w:r w:rsidDel="00000000" w:rsidR="00000000" w:rsidRPr="00000000">
        <w:rPr>
          <w:rtl w:val="0"/>
        </w:rPr>
      </w:r>
    </w:p>
    <w:p w:rsidR="00000000" w:rsidDel="00000000" w:rsidP="00000000" w:rsidRDefault="00000000" w:rsidRPr="00000000" w14:paraId="0000005E">
      <w:pPr>
        <w:numPr>
          <w:ilvl w:val="1"/>
          <w:numId w:val="4"/>
        </w:numPr>
        <w:pBdr>
          <w:top w:color="000000" w:space="0" w:sz="0" w:val="none"/>
          <w:bottom w:color="000000" w:space="0" w:sz="0" w:val="none"/>
          <w:right w:color="000000" w:space="0" w:sz="0" w:val="none"/>
          <w:between w:color="000000" w:space="0" w:sz="0" w:val="none"/>
        </w:pBdr>
        <w:spacing w:after="0" w:lineRule="auto"/>
        <w:ind w:left="2460" w:hanging="360"/>
        <w:rPr/>
      </w:pPr>
      <w:r w:rsidDel="00000000" w:rsidR="00000000" w:rsidRPr="00000000">
        <w:rPr>
          <w:rFonts w:ascii="Arial" w:cs="Arial" w:eastAsia="Arial" w:hAnsi="Arial"/>
          <w:rtl w:val="0"/>
        </w:rPr>
        <w:t xml:space="preserve">Toma de decisiones</w:t>
      </w:r>
      <w:r w:rsidDel="00000000" w:rsidR="00000000" w:rsidRPr="00000000">
        <w:rPr>
          <w:rtl w:val="0"/>
        </w:rPr>
      </w:r>
    </w:p>
    <w:p w:rsidR="00000000" w:rsidDel="00000000" w:rsidP="00000000" w:rsidRDefault="00000000" w:rsidRPr="00000000" w14:paraId="0000005F">
      <w:pPr>
        <w:widowControl w:val="0"/>
        <w:numPr>
          <w:ilvl w:val="1"/>
          <w:numId w:val="4"/>
        </w:numPr>
        <w:spacing w:after="0" w:line="240" w:lineRule="auto"/>
        <w:ind w:left="1440" w:hanging="360"/>
        <w:rPr/>
      </w:pPr>
      <w:r w:rsidDel="00000000" w:rsidR="00000000" w:rsidRPr="00000000">
        <w:rPr>
          <w:rFonts w:ascii="Arial" w:cs="Arial" w:eastAsia="Arial" w:hAnsi="Arial"/>
        </w:rPr>
        <w:drawing>
          <wp:inline distB="114300" distT="114300" distL="114300" distR="114300">
            <wp:extent cx="4129088" cy="2228294"/>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29088" cy="222829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tbl>
      <w:tblPr>
        <w:tblStyle w:val="Table5"/>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6B">
            <w:pPr>
              <w:widowControl w:val="0"/>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Tareas a realizar</w:t>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20" w:before="0" w:line="276" w:lineRule="auto"/>
        <w:rPr>
          <w:rFonts w:ascii="Calibri" w:cs="Calibri" w:eastAsia="Calibri" w:hAnsi="Calibri"/>
          <w:b w:val="0"/>
          <w:i w:val="1"/>
          <w:sz w:val="22"/>
          <w:szCs w:val="22"/>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Fonts w:ascii="Arial" w:cs="Arial" w:eastAsia="Arial" w:hAnsi="Arial"/>
          <w:rtl w:val="0"/>
        </w:rPr>
        <w:t xml:space="preserve">Implementa  mecanismos de protección que restringen el acceso al controlador del proceso o PLC:</w:t>
      </w:r>
    </w:p>
    <w:p w:rsidR="00000000" w:rsidDel="00000000" w:rsidP="00000000" w:rsidRDefault="00000000" w:rsidRPr="00000000" w14:paraId="0000006E">
      <w:pPr>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Arial" w:cs="Arial" w:eastAsia="Arial" w:hAnsi="Arial"/>
          <w:rtl w:val="0"/>
        </w:rPr>
        <w:t xml:space="preserve">Identifica qué mecanismos de seguridad ofrece Tia Portal de manera integrada.</w:t>
      </w:r>
      <w:r w:rsidDel="00000000" w:rsidR="00000000" w:rsidRPr="00000000">
        <w:rPr>
          <w:rtl w:val="0"/>
        </w:rPr>
      </w:r>
    </w:p>
    <w:p w:rsidR="00000000" w:rsidDel="00000000" w:rsidP="00000000" w:rsidRDefault="00000000" w:rsidRPr="00000000" w14:paraId="0000006F">
      <w:pPr>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2"/>
          <w:szCs w:val="22"/>
        </w:rPr>
      </w:pPr>
      <w:r w:rsidDel="00000000" w:rsidR="00000000" w:rsidRPr="00000000">
        <w:rPr>
          <w:rFonts w:ascii="Arial" w:cs="Arial" w:eastAsia="Arial" w:hAnsi="Arial"/>
          <w:rtl w:val="0"/>
        </w:rPr>
        <w:t xml:space="preserve">Analiza estas medidas y determina cuales se pueden implementar de manera directa en la protección del controlador del reto que estás elaborando</w:t>
      </w: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Protege el proyecto, los bloques de programa, la CPU del PLC…………</w:t>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Documenta las medidas adoptadas y su configuración.</w:t>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Al hacer la presentación del proyecto haz mención de las medidas de protección suplementarias adoptadas a nivel PLC.</w:t>
      </w:r>
    </w:p>
    <w:p w:rsidR="00000000" w:rsidDel="00000000" w:rsidP="00000000" w:rsidRDefault="00000000" w:rsidRPr="00000000" w14:paraId="00000073">
      <w:pPr>
        <w:ind w:left="72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4">
      <w:pPr>
        <w:ind w:left="720" w:firstLine="0"/>
        <w:rPr>
          <w:rFonts w:ascii="Arial" w:cs="Arial" w:eastAsia="Arial" w:hAnsi="Arial"/>
          <w:b w:val="0"/>
          <w:i w:val="1"/>
          <w:sz w:val="22"/>
          <w:szCs w:val="22"/>
        </w:rPr>
      </w:pPr>
      <w:r w:rsidDel="00000000" w:rsidR="00000000" w:rsidRPr="00000000">
        <w:rPr>
          <w:rtl w:val="0"/>
        </w:rPr>
      </w:r>
    </w:p>
    <w:tbl>
      <w:tblPr>
        <w:tblStyle w:val="Table6"/>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75">
            <w:pPr>
              <w:widowControl w:val="0"/>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Criterios de evaluación</w:t>
            </w:r>
          </w:p>
        </w:tc>
      </w:tr>
    </w:tbl>
    <w:p w:rsidR="00000000" w:rsidDel="00000000" w:rsidP="00000000" w:rsidRDefault="00000000" w:rsidRPr="00000000" w14:paraId="00000076">
      <w:pPr>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hanging="360"/>
        <w:rPr>
          <w:b w:val="0"/>
          <w:sz w:val="22"/>
          <w:szCs w:val="22"/>
        </w:rPr>
      </w:pPr>
      <w:r w:rsidDel="00000000" w:rsidR="00000000" w:rsidRPr="00000000">
        <w:rPr>
          <w:rFonts w:ascii="Arial" w:cs="Arial" w:eastAsia="Arial" w:hAnsi="Arial"/>
          <w:b w:val="0"/>
          <w:sz w:val="22"/>
          <w:szCs w:val="22"/>
          <w:rtl w:val="0"/>
        </w:rPr>
        <w:t xml:space="preserve">Competencias Técnicas 70 %</w:t>
      </w:r>
      <w:r w:rsidDel="00000000" w:rsidR="00000000" w:rsidRPr="00000000">
        <w:rPr>
          <w:rtl w:val="0"/>
        </w:rPr>
      </w:r>
    </w:p>
    <w:p w:rsidR="00000000" w:rsidDel="00000000" w:rsidP="00000000" w:rsidRDefault="00000000" w:rsidRPr="00000000" w14:paraId="00000077">
      <w:pPr>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hanging="360"/>
        <w:rPr>
          <w:b w:val="0"/>
          <w:sz w:val="22"/>
          <w:szCs w:val="22"/>
        </w:rPr>
      </w:pPr>
      <w:r w:rsidDel="00000000" w:rsidR="00000000" w:rsidRPr="00000000">
        <w:rPr>
          <w:rFonts w:ascii="Arial" w:cs="Arial" w:eastAsia="Arial" w:hAnsi="Arial"/>
          <w:b w:val="0"/>
          <w:sz w:val="22"/>
          <w:szCs w:val="22"/>
          <w:rtl w:val="0"/>
        </w:rPr>
        <w:t xml:space="preserve">Competencias </w:t>
      </w:r>
      <w:r w:rsidDel="00000000" w:rsidR="00000000" w:rsidRPr="00000000">
        <w:rPr>
          <w:rFonts w:ascii="Arial" w:cs="Arial" w:eastAsia="Arial" w:hAnsi="Arial"/>
          <w:rtl w:val="0"/>
        </w:rPr>
        <w:t xml:space="preserve"> Transversales 30 %</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0" w:before="0" w:line="276" w:lineRule="auto"/>
        <w:ind w:left="720" w:firstLine="720"/>
        <w:jc w:val="both"/>
        <w:rPr>
          <w:rFonts w:ascii="Arial" w:cs="Arial" w:eastAsia="Arial" w:hAnsi="Arial"/>
          <w:color w:val="ff0000"/>
        </w:rPr>
      </w:pPr>
      <w:r w:rsidDel="00000000" w:rsidR="00000000" w:rsidRPr="00000000">
        <w:rPr>
          <w:rFonts w:ascii="Arial" w:cs="Arial" w:eastAsia="Arial" w:hAnsi="Arial"/>
          <w:b w:val="1"/>
          <w:color w:val="ff0000"/>
          <w:rtl w:val="0"/>
        </w:rPr>
        <w:t xml:space="preserve">Propuesta de evaluación</w:t>
      </w:r>
      <w:r w:rsidDel="00000000" w:rsidR="00000000" w:rsidRPr="00000000">
        <w:rPr>
          <w:rFonts w:ascii="Arial" w:cs="Arial" w:eastAsia="Arial" w:hAnsi="Arial"/>
          <w:color w:val="ff0000"/>
          <w:rtl w:val="0"/>
        </w:rPr>
        <w:t xml:space="preserve">. Utilizar la hoja de evaluación para proyectos/retos que utilizas habitualmente incorporando los items relacionados con las actividades de ciberseguridad realizadas.</w:t>
      </w:r>
    </w:p>
    <w:tbl>
      <w:tblPr>
        <w:tblStyle w:val="Table7"/>
        <w:tblW w:w="10459.09716382539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9.097163825396"/>
        <w:gridCol w:w="4740"/>
        <w:gridCol w:w="1350"/>
        <w:tblGridChange w:id="0">
          <w:tblGrid>
            <w:gridCol w:w="4369.097163825396"/>
            <w:gridCol w:w="4740"/>
            <w:gridCol w:w="1350"/>
          </w:tblGrid>
        </w:tblGridChange>
      </w:tblGrid>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PROYECTO NªX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Curso: AR32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jc w:val="center"/>
              <w:rPr>
                <w:rFonts w:ascii="Arial" w:cs="Arial" w:eastAsia="Arial" w:hAnsi="Arial"/>
                <w:b w:val="1"/>
                <w:sz w:val="24"/>
                <w:szCs w:val="24"/>
              </w:rPr>
            </w:pP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CRITERIOS DE CORRECCIÓN DE PROYECTOS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Año : 202X/2X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276" w:lineRule="auto"/>
              <w:jc w:val="center"/>
              <w:rPr>
                <w:rFonts w:ascii="Arial" w:cs="Arial" w:eastAsia="Arial" w:hAnsi="Arial"/>
                <w:b w:val="1"/>
                <w:sz w:val="24"/>
                <w:szCs w:val="24"/>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Alumno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Proyecto Nº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rPr>
                <w:rFonts w:ascii="Comic Sans MS" w:cs="Comic Sans MS" w:eastAsia="Comic Sans MS" w:hAnsi="Comic Sans MS"/>
                <w:b w:val="1"/>
                <w:sz w:val="24"/>
                <w:szCs w:val="24"/>
              </w:rPr>
            </w:pPr>
            <w:r w:rsidDel="00000000" w:rsidR="00000000" w:rsidRPr="00000000">
              <w:rPr>
                <w:rtl w:val="0"/>
              </w:rPr>
            </w:r>
          </w:p>
        </w:tc>
      </w:tr>
      <w:tr>
        <w:trPr>
          <w:cantSplit w:val="0"/>
          <w:trHeight w:val="375" w:hRule="atLeast"/>
          <w:tblHeader w:val="0"/>
        </w:trPr>
        <w:tc>
          <w:tcPr>
            <w:gridSpan w:val="2"/>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83">
            <w:pPr>
              <w:widowControl w:val="0"/>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VALORACIÓN DE COMPETENCIAS TÉCNICAS: ( 7 puntos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Identifica qué mecanismos de seguridad ofrece Tia Portal de manera integrada.</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60"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rtl w:val="0"/>
              </w:rPr>
              <w:t xml:space="preserve">Analiza estas medidas y determina cuales se pueden implementar de manera directa en la protección del controlador del reto que estás elaborando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60"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rtl w:val="0"/>
              </w:rPr>
              <w:t xml:space="preserve">Aplicación de las medidas de protección al proyecto, los bloques de programa, la CPU del PLC</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rtl w:val="0"/>
              </w:rPr>
              <w:t xml:space="preserve">Documenta las medidas adoptadas y su configuración</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spacing w:line="276" w:lineRule="auto"/>
              <w:ind w:left="0" w:firstLine="0"/>
              <w:jc w:val="both"/>
              <w:rPr>
                <w:rFonts w:ascii="Arial" w:cs="Arial" w:eastAsia="Arial" w:hAnsi="Arial"/>
                <w:sz w:val="20"/>
                <w:szCs w:val="20"/>
                <w:u w:val="none"/>
              </w:rPr>
            </w:pPr>
            <w:r w:rsidDel="00000000" w:rsidR="00000000" w:rsidRPr="00000000">
              <w:rPr>
                <w:rFonts w:ascii="Arial" w:cs="Arial" w:eastAsia="Arial" w:hAnsi="Arial"/>
                <w:rtl w:val="0"/>
              </w:rPr>
              <w:t xml:space="preserve">Presentación de las medidas de protección suplementarias adoptadas a nivel PLC.</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ind w:left="0" w:firstLine="0"/>
              <w:jc w:val="both"/>
              <w:rPr>
                <w:rFonts w:ascii="Arial" w:cs="Arial" w:eastAsia="Arial" w:hAnsi="Arial"/>
                <w:sz w:val="20"/>
                <w:szCs w:val="20"/>
                <w:u w:val="none"/>
              </w:rPr>
            </w:pP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ind w:left="720" w:firstLine="0"/>
              <w:jc w:val="both"/>
              <w:rPr>
                <w:rFonts w:ascii="Arial" w:cs="Arial" w:eastAsia="Arial" w:hAnsi="Arial"/>
                <w:sz w:val="20"/>
                <w:szCs w:val="20"/>
                <w:u w:val="none"/>
              </w:rPr>
            </w:pP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ind w:left="0" w:firstLine="0"/>
              <w:jc w:val="both"/>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05" w:hRule="atLeast"/>
          <w:tblHeader w:val="0"/>
        </w:trPr>
        <w:tc>
          <w:tcPr>
            <w:gridSpan w:val="2"/>
            <w:tcBorders>
              <w:top w:color="cccccc" w:space="0" w:sz="6" w:val="single"/>
              <w:left w:color="cccccc" w:space="0" w:sz="6" w:val="single"/>
              <w:bottom w:color="000000"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E">
            <w:pPr>
              <w:widowControl w:val="0"/>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VALORACIÓN DE COMPETENCIAS TRANSVERSALES (3 puntos)</w:t>
            </w:r>
            <w:r w:rsidDel="00000000" w:rsidR="00000000" w:rsidRPr="00000000">
              <w:rPr>
                <w:rtl w:val="0"/>
              </w:rPr>
            </w:r>
          </w:p>
        </w:tc>
        <w:tc>
          <w:tcPr>
            <w:tcBorders>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rPr>
                <w:rFonts w:ascii="Arial" w:cs="Arial" w:eastAsia="Arial" w:hAnsi="Arial"/>
                <w:sz w:val="20"/>
                <w:szCs w:val="20"/>
              </w:rPr>
            </w:pP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Arial" w:cs="Arial" w:eastAsia="Arial" w:hAnsi="Arial"/>
                <w:rtl w:val="0"/>
              </w:rPr>
              <w:t xml:space="preserve">Personal</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Arial" w:cs="Arial" w:eastAsia="Arial" w:hAnsi="Arial"/>
                <w:rtl w:val="0"/>
              </w:rPr>
              <w:t xml:space="preserve">Autonomía ,Implicación , Iniciativa emprendedora</w:t>
            </w:r>
            <w:r w:rsidDel="00000000" w:rsidR="00000000" w:rsidRPr="00000000">
              <w:rPr>
                <w:rFonts w:ascii="Comic Sans MS" w:cs="Comic Sans MS" w:eastAsia="Comic Sans MS" w:hAnsi="Comic Sans MS"/>
                <w:sz w:val="20"/>
                <w:szCs w:val="20"/>
                <w:rtl w:val="0"/>
              </w:rPr>
              <w:t xml:space="preserve">   .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Comunicación: Comunicación oral,  Comunicación escrita</w:t>
            </w:r>
            <w:r w:rsidDel="00000000" w:rsidR="00000000" w:rsidRPr="00000000">
              <w:rPr>
                <w:rFonts w:ascii="Comic Sans MS" w:cs="Comic Sans MS" w:eastAsia="Comic Sans MS" w:hAnsi="Comic Sans MS"/>
                <w:sz w:val="20"/>
                <w:szCs w:val="20"/>
                <w:rtl w:val="0"/>
              </w:rPr>
              <w:t xml:space="preserve">.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Digital:Alfabetización en información y datos, Comunicación y colaboración, Creación de contenidos digitales, Seguridad y Resolución de problemas</w:t>
            </w:r>
            <w:r w:rsidDel="00000000" w:rsidR="00000000" w:rsidRPr="00000000">
              <w:rPr>
                <w:rFonts w:ascii="Comic Sans MS" w:cs="Comic Sans MS" w:eastAsia="Comic Sans MS" w:hAnsi="Comic Sans MS"/>
                <w:sz w:val="20"/>
                <w:szCs w:val="20"/>
                <w:rtl w:val="0"/>
              </w:rPr>
              <w:t xml:space="preserve">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Colaborativo:Trabajo en equipo, Resolución de problemas, Toma de decisiones</w:t>
            </w:r>
            <w:r w:rsidDel="00000000" w:rsidR="00000000" w:rsidRPr="00000000">
              <w:rPr>
                <w:rFonts w:ascii="Comic Sans MS" w:cs="Comic Sans MS" w:eastAsia="Comic Sans MS" w:hAnsi="Comic Sans MS"/>
                <w:sz w:val="20"/>
                <w:szCs w:val="20"/>
                <w:rtl w:val="0"/>
              </w:rPr>
              <w:t xml:space="preserve"> </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05" w:hRule="atLeast"/>
          <w:tblHeader w:val="0"/>
        </w:trPr>
        <w:tc>
          <w:tcPr>
            <w:gridSpan w:val="2"/>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jc w:val="right"/>
              <w:rPr>
                <w:rFonts w:ascii="Arial" w:cs="Arial" w:eastAsia="Arial" w:hAnsi="Arial"/>
                <w:sz w:val="20"/>
                <w:szCs w:val="20"/>
              </w:rPr>
            </w:pPr>
            <w:r w:rsidDel="00000000" w:rsidR="00000000" w:rsidRPr="00000000">
              <w:rPr>
                <w:rFonts w:ascii="Comic Sans MS" w:cs="Comic Sans MS" w:eastAsia="Comic Sans MS" w:hAnsi="Comic Sans MS"/>
                <w:b w:val="1"/>
                <w:sz w:val="24"/>
                <w:szCs w:val="24"/>
                <w:rtl w:val="0"/>
              </w:rPr>
              <w:t xml:space="preserve">Comp. Técnicas (7)</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05" w:hRule="atLeast"/>
          <w:tblHeader w:val="0"/>
        </w:trPr>
        <w:tc>
          <w:tcPr>
            <w:gridSpan w:val="2"/>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276" w:lineRule="auto"/>
              <w:jc w:val="right"/>
              <w:rPr>
                <w:rFonts w:ascii="Arial" w:cs="Arial" w:eastAsia="Arial" w:hAnsi="Arial"/>
                <w:sz w:val="20"/>
                <w:szCs w:val="20"/>
              </w:rPr>
            </w:pPr>
            <w:r w:rsidDel="00000000" w:rsidR="00000000" w:rsidRPr="00000000">
              <w:rPr>
                <w:rFonts w:ascii="Comic Sans MS" w:cs="Comic Sans MS" w:eastAsia="Comic Sans MS" w:hAnsi="Comic Sans MS"/>
                <w:b w:val="1"/>
                <w:sz w:val="24"/>
                <w:szCs w:val="24"/>
                <w:rtl w:val="0"/>
              </w:rPr>
              <w:t xml:space="preserve">Comp. Transversales (3)</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05" w:hRule="atLeast"/>
          <w:tblHeader w:val="0"/>
        </w:trPr>
        <w:tc>
          <w:tcPr>
            <w:gridSpan w:val="2"/>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jc w:val="right"/>
              <w:rPr>
                <w:rFonts w:ascii="Arial" w:cs="Arial" w:eastAsia="Arial" w:hAnsi="Arial"/>
                <w:sz w:val="20"/>
                <w:szCs w:val="20"/>
              </w:rPr>
            </w:pPr>
            <w:r w:rsidDel="00000000" w:rsidR="00000000" w:rsidRPr="00000000">
              <w:rPr>
                <w:rFonts w:ascii="Comic Sans MS" w:cs="Comic Sans MS" w:eastAsia="Comic Sans MS" w:hAnsi="Comic Sans MS"/>
                <w:b w:val="1"/>
                <w:sz w:val="24"/>
                <w:szCs w:val="24"/>
                <w:rtl w:val="0"/>
              </w:rPr>
              <w:t xml:space="preserve">NOTA</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12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12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120" w:before="0" w:line="276" w:lineRule="auto"/>
        <w:rPr>
          <w:rFonts w:ascii="Arial" w:cs="Arial" w:eastAsia="Arial" w:hAnsi="Arial"/>
        </w:rPr>
      </w:pPr>
      <w:r w:rsidDel="00000000" w:rsidR="00000000" w:rsidRPr="00000000">
        <w:rPr>
          <w:rtl w:val="0"/>
        </w:rPr>
      </w:r>
    </w:p>
    <w:tbl>
      <w:tblPr>
        <w:tblStyle w:val="Table8"/>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B9">
            <w:pPr>
              <w:widowControl w:val="0"/>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Recursos</w:t>
            </w:r>
          </w:p>
        </w:tc>
      </w:tr>
    </w:tbl>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120" w:before="0" w:line="276" w:lineRule="auto"/>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BB">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rPr/>
      </w:pPr>
      <w:r w:rsidDel="00000000" w:rsidR="00000000" w:rsidRPr="00000000">
        <w:rPr>
          <w:rFonts w:ascii="Arial" w:cs="Arial" w:eastAsia="Arial" w:hAnsi="Arial"/>
          <w:color w:val="4d5156"/>
          <w:highlight w:val="white"/>
          <w:rtl w:val="0"/>
        </w:rPr>
        <w:t xml:space="preserve">Células de fabricación Festo / SMC, entrenadores de PLC</w:t>
      </w:r>
    </w:p>
    <w:p w:rsidR="00000000" w:rsidDel="00000000" w:rsidP="00000000" w:rsidRDefault="00000000" w:rsidRPr="00000000" w14:paraId="000000BC">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rPr>
          <w:rFonts w:ascii="Arial" w:cs="Arial" w:eastAsia="Arial" w:hAnsi="Arial"/>
          <w:color w:val="4d5156"/>
          <w:highlight w:val="white"/>
          <w:u w:val="none"/>
        </w:rPr>
      </w:pPr>
      <w:r w:rsidDel="00000000" w:rsidR="00000000" w:rsidRPr="00000000">
        <w:rPr>
          <w:rFonts w:ascii="Arial" w:cs="Arial" w:eastAsia="Arial" w:hAnsi="Arial"/>
          <w:color w:val="4d5156"/>
          <w:highlight w:val="white"/>
          <w:rtl w:val="0"/>
        </w:rPr>
        <w:t xml:space="preserve">PC de aula.</w:t>
      </w:r>
    </w:p>
    <w:p w:rsidR="00000000" w:rsidDel="00000000" w:rsidP="00000000" w:rsidRDefault="00000000" w:rsidRPr="00000000" w14:paraId="000000BD">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rPr/>
      </w:pPr>
      <w:r w:rsidDel="00000000" w:rsidR="00000000" w:rsidRPr="00000000">
        <w:rPr>
          <w:rFonts w:ascii="Arial" w:cs="Arial" w:eastAsia="Arial" w:hAnsi="Arial"/>
          <w:rtl w:val="0"/>
        </w:rPr>
        <w:t xml:space="preserve">Bibliografía: Documentación Siemens </w:t>
      </w:r>
      <w:hyperlink r:id="rId10">
        <w:r w:rsidDel="00000000" w:rsidR="00000000" w:rsidRPr="00000000">
          <w:rPr>
            <w:rFonts w:ascii="Arial" w:cs="Arial" w:eastAsia="Arial" w:hAnsi="Arial"/>
            <w:color w:val="1155cc"/>
            <w:u w:val="single"/>
            <w:rtl w:val="0"/>
          </w:rPr>
          <w:t xml:space="preserve">https://support.industry.siemens.com/cs/document/77431846/seguridad-con-controladores-simatic-s7?dti=0&amp;lc=es-WW</w:t>
        </w:r>
      </w:hyperlink>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20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200"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bl>
      <w:tblPr>
        <w:tblStyle w:val="Table9"/>
        <w:tblW w:w="1060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0606"/>
        <w:tblGridChange w:id="0">
          <w:tblGrid>
            <w:gridCol w:w="10606"/>
          </w:tblGrid>
        </w:tblGridChange>
      </w:tblGrid>
      <w:tr>
        <w:trPr>
          <w:cantSplit w:val="0"/>
          <w:trHeight w:val="420" w:hRule="atLeast"/>
          <w:tblHeader w:val="0"/>
        </w:trPr>
        <w:tc>
          <w:tcPr>
            <w:tcBorders>
              <w:bottom w:color="000000" w:space="0" w:sz="12" w:val="single"/>
            </w:tcBorders>
            <w:shd w:fill="cbd300" w:val="clear"/>
            <w:vAlign w:val="center"/>
          </w:tcPr>
          <w:p w:rsidR="00000000" w:rsidDel="00000000" w:rsidP="00000000" w:rsidRDefault="00000000" w:rsidRPr="00000000" w14:paraId="000000C3">
            <w:pPr>
              <w:widowControl w:val="0"/>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Temporalización</w:t>
            </w:r>
          </w:p>
        </w:tc>
      </w:tr>
    </w:tbl>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Arial" w:cs="Arial" w:eastAsia="Arial" w:hAnsi="Arial"/>
          <w:i w:val="1"/>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Arial" w:cs="Arial" w:eastAsia="Arial" w:hAnsi="Arial"/>
          <w:i w:val="1"/>
        </w:rPr>
      </w:pPr>
      <w:r w:rsidDel="00000000" w:rsidR="00000000" w:rsidRPr="00000000">
        <w:rPr>
          <w:rtl w:val="0"/>
        </w:rPr>
      </w:r>
    </w:p>
    <w:tbl>
      <w:tblPr>
        <w:tblStyle w:val="Table10"/>
        <w:tblW w:w="10681.999999999998"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5"/>
        <w:gridCol w:w="2109"/>
        <w:gridCol w:w="2224"/>
        <w:gridCol w:w="2123"/>
        <w:gridCol w:w="2141"/>
        <w:tblGridChange w:id="0">
          <w:tblGrid>
            <w:gridCol w:w="2085"/>
            <w:gridCol w:w="2109"/>
            <w:gridCol w:w="2224"/>
            <w:gridCol w:w="2123"/>
            <w:gridCol w:w="2141"/>
          </w:tblGrid>
        </w:tblGridChange>
      </w:tblGrid>
      <w:tr>
        <w:trPr>
          <w:cantSplit w:val="0"/>
          <w:trHeight w:val="500" w:hRule="atLeast"/>
          <w:tblHeader w:val="0"/>
        </w:trPr>
        <w:tc>
          <w:tcPr>
            <w:shd w:fill="cbd300" w:val="clea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Lunes</w:t>
            </w:r>
          </w:p>
        </w:tc>
        <w:tc>
          <w:tcPr>
            <w:shd w:fill="cbd300" w:val="clea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Martes</w:t>
            </w:r>
          </w:p>
        </w:tc>
        <w:tc>
          <w:tcPr>
            <w:shd w:fill="cbd300" w:val="clea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Miércoles</w:t>
            </w:r>
          </w:p>
        </w:tc>
        <w:tc>
          <w:tcPr>
            <w:shd w:fill="cbd300" w:val="clea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Jueves</w:t>
            </w:r>
          </w:p>
        </w:tc>
        <w:tc>
          <w:tcPr>
            <w:shd w:fill="cbd300" w:val="clea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Fonts w:ascii="Arial" w:cs="Arial" w:eastAsia="Arial" w:hAnsi="Arial"/>
                <w:b w:val="1"/>
                <w:rtl w:val="0"/>
              </w:rPr>
              <w:t xml:space="preserve">Viernes</w:t>
            </w:r>
          </w:p>
        </w:tc>
      </w:tr>
      <w:tr>
        <w:trPr>
          <w:cantSplit w:val="0"/>
          <w:tblHeader w:val="0"/>
        </w:trPr>
        <w:tc>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r>
    </w:tbl>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sectPr>
      <w:footerReference r:id="rId11" w:type="default"/>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mic Sans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jc w:val="left"/>
      <w:rPr>
        <w:rFonts w:ascii="Arial" w:cs="Arial" w:eastAsia="Arial" w:hAnsi="Arial"/>
      </w:rPr>
    </w:pPr>
    <w:r w:rsidDel="00000000" w:rsidR="00000000" w:rsidRPr="00000000">
      <w:rPr>
        <w:rFonts w:ascii="Arial" w:cs="Arial" w:eastAsia="Arial" w:hAnsi="Arial"/>
        <w:color w:val="666666"/>
        <w:sz w:val="19"/>
        <w:szCs w:val="19"/>
        <w:highlight w:val="white"/>
        <w:rtl w:val="0"/>
      </w:rPr>
      <w:t xml:space="preserve">Este documento ha sido creado por Tknika y se distribuye con licencia CC-BY  </w:t>
      <w:tab/>
      <w:tab/>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19053</wp:posOffset>
          </wp:positionH>
          <wp:positionV relativeFrom="paragraph">
            <wp:posOffset>19053</wp:posOffset>
          </wp:positionV>
          <wp:extent cx="900113" cy="322682"/>
          <wp:effectExtent b="0" l="0" r="0" t="0"/>
          <wp:wrapSquare wrapText="bothSides" distB="57150" distT="57150" distL="57150" distR="57150"/>
          <wp:docPr descr="CC_BYlizentzia.png" id="4" name="image1.png"/>
          <a:graphic>
            <a:graphicData uri="http://schemas.openxmlformats.org/drawingml/2006/picture">
              <pic:pic>
                <pic:nvPicPr>
                  <pic:cNvPr descr="CC_BYlizentzia.png" id="0" name="image1.png"/>
                  <pic:cNvPicPr preferRelativeResize="0"/>
                </pic:nvPicPr>
                <pic:blipFill>
                  <a:blip r:embed="rId1"/>
                  <a:srcRect b="0" l="0" r="0" t="0"/>
                  <a:stretch>
                    <a:fillRect/>
                  </a:stretch>
                </pic:blipFill>
                <pic:spPr>
                  <a:xfrm>
                    <a:off x="0" y="0"/>
                    <a:ext cx="900113" cy="322682"/>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Montserrat" w:cs="Montserrat" w:eastAsia="Montserrat" w:hAnsi="Montserrat"/>
        <w:sz w:val="21"/>
        <w:szCs w:val="21"/>
        <w:u w:val="none"/>
      </w:rPr>
    </w:lvl>
    <w:lvl w:ilvl="1">
      <w:start w:val="1"/>
      <w:numFmt w:val="bullet"/>
      <w:lvlText w:val="○"/>
      <w:lvlJc w:val="left"/>
      <w:pPr>
        <w:ind w:left="1440" w:hanging="360"/>
      </w:pPr>
      <w:rPr>
        <w:rFonts w:ascii="Montserrat" w:cs="Montserrat" w:eastAsia="Montserrat" w:hAnsi="Montserrat"/>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lvl>
    <w:lvl w:ilvl="1">
      <w:start w:val="1"/>
      <w:numFmt w:val="decimal"/>
      <w:lvlText w:val="%1.%2."/>
      <w:lvlJc w:val="left"/>
      <w:pPr>
        <w:ind w:left="567" w:hanging="567"/>
      </w:pPr>
      <w:rPr/>
    </w:lvl>
    <w:lvl w:ilvl="2">
      <w:start w:val="1"/>
      <w:numFmt w:val="upperLetter"/>
      <w:lvlText w:val="%1.%2.%3."/>
      <w:lvlJc w:val="left"/>
      <w:pPr>
        <w:ind w:left="720" w:hanging="720"/>
      </w:pPr>
      <w:rPr/>
    </w:lvl>
    <w:lvl w:ilvl="3">
      <w:start w:val="1"/>
      <w:numFmt w:val="upperRoman"/>
      <w:lvlText w:val="%1.%2.%3.%4."/>
      <w:lvlJc w:val="left"/>
      <w:pPr>
        <w:ind w:left="1440" w:hanging="144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support.industry.siemens.com/cs/document/77431846/seguridad-con-controladores-simatic-s7?dti=0&amp;lc=es-WW"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drive.google.com/file/d/1_Zt2z45TvpSIETja-Lstk92v75cg96ks/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